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83B3"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1EA43628"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1CBE64FD" w14:textId="733EAE65" w:rsidR="00E62503" w:rsidRDefault="00DC7342" w:rsidP="00DC7342">
      <w:pPr>
        <w:tabs>
          <w:tab w:val="left" w:pos="3900"/>
        </w:tabs>
        <w:jc w:val="both"/>
        <w:rPr>
          <w:rFonts w:ascii="Arial Narrow" w:hAnsi="Arial Narrow" w:cs="Courier New"/>
          <w:sz w:val="22"/>
          <w:szCs w:val="22"/>
        </w:rPr>
      </w:pPr>
      <w:r>
        <w:rPr>
          <w:rFonts w:ascii="Arial Narrow" w:hAnsi="Arial Narrow" w:cs="Courier New"/>
          <w:sz w:val="22"/>
          <w:szCs w:val="22"/>
        </w:rPr>
        <w:tab/>
      </w:r>
    </w:p>
    <w:p w14:paraId="4F350A30"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40D4A9D5"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3984146A"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1B0FFDA7"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4F82ACA9"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6326A3B0"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5C627E0A"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498A1D13"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528A3AC4"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1BFD5B61"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61A75A79"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6C46C3AC"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71CD9704"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77276644"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3D8B3B9C"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217AA1B8"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789AE5B5" w14:textId="77777777" w:rsidR="00296FC3" w:rsidRPr="00E62503" w:rsidRDefault="00296FC3" w:rsidP="00621775">
      <w:pPr>
        <w:tabs>
          <w:tab w:val="left" w:pos="480"/>
          <w:tab w:val="left" w:pos="1440"/>
          <w:tab w:val="left" w:pos="2520"/>
          <w:tab w:val="left" w:pos="3480"/>
          <w:tab w:val="left" w:pos="4560"/>
        </w:tabs>
        <w:jc w:val="center"/>
        <w:rPr>
          <w:rFonts w:ascii="Arial Narrow" w:hAnsi="Arial Narrow" w:cs="Courier New"/>
          <w:b/>
          <w:i/>
          <w:sz w:val="32"/>
          <w:szCs w:val="32"/>
          <w:u w:val="single"/>
        </w:rPr>
      </w:pPr>
      <w:r w:rsidRPr="00E62503">
        <w:rPr>
          <w:rFonts w:ascii="Arial Narrow" w:hAnsi="Arial Narrow" w:cs="Courier New"/>
          <w:b/>
          <w:i/>
          <w:sz w:val="32"/>
          <w:szCs w:val="32"/>
          <w:u w:val="single"/>
        </w:rPr>
        <w:t>GESTION AMBIENTAL DE NAVARRA, S.A.</w:t>
      </w:r>
    </w:p>
    <w:p w14:paraId="696B5719" w14:textId="77777777" w:rsidR="00296FC3" w:rsidRDefault="00296FC3" w:rsidP="00621775">
      <w:pPr>
        <w:tabs>
          <w:tab w:val="left" w:pos="480"/>
          <w:tab w:val="left" w:pos="1440"/>
          <w:tab w:val="left" w:pos="2520"/>
          <w:tab w:val="left" w:pos="3480"/>
          <w:tab w:val="left" w:pos="4560"/>
        </w:tabs>
        <w:jc w:val="center"/>
        <w:rPr>
          <w:rFonts w:ascii="Arial Narrow" w:hAnsi="Arial Narrow" w:cs="Courier New"/>
          <w:b/>
          <w:i/>
          <w:sz w:val="28"/>
          <w:szCs w:val="28"/>
        </w:rPr>
      </w:pPr>
    </w:p>
    <w:p w14:paraId="55F94E25" w14:textId="77777777" w:rsidR="00E62503" w:rsidRPr="00E62503" w:rsidRDefault="00E62503" w:rsidP="00430844">
      <w:pPr>
        <w:tabs>
          <w:tab w:val="left" w:pos="480"/>
          <w:tab w:val="left" w:pos="1440"/>
          <w:tab w:val="left" w:pos="2520"/>
          <w:tab w:val="left" w:pos="3480"/>
          <w:tab w:val="left" w:pos="4560"/>
        </w:tabs>
        <w:spacing w:line="360" w:lineRule="auto"/>
        <w:jc w:val="center"/>
        <w:rPr>
          <w:rFonts w:ascii="Arial Narrow" w:hAnsi="Arial Narrow" w:cs="Courier New"/>
          <w:b/>
          <w:i/>
          <w:sz w:val="28"/>
          <w:szCs w:val="28"/>
        </w:rPr>
      </w:pPr>
    </w:p>
    <w:p w14:paraId="5837C924" w14:textId="77777777" w:rsidR="00E62503" w:rsidRDefault="00296FC3" w:rsidP="00430844">
      <w:pPr>
        <w:tabs>
          <w:tab w:val="left" w:pos="480"/>
          <w:tab w:val="left" w:pos="1440"/>
          <w:tab w:val="left" w:pos="2520"/>
          <w:tab w:val="left" w:pos="3480"/>
          <w:tab w:val="left" w:pos="4560"/>
        </w:tabs>
        <w:spacing w:line="360" w:lineRule="auto"/>
        <w:jc w:val="center"/>
        <w:rPr>
          <w:rFonts w:ascii="Arial Narrow" w:hAnsi="Arial Narrow" w:cs="Courier New"/>
          <w:b/>
          <w:i/>
          <w:sz w:val="24"/>
          <w:szCs w:val="24"/>
        </w:rPr>
      </w:pPr>
      <w:r w:rsidRPr="00E62503">
        <w:rPr>
          <w:rFonts w:ascii="Arial Narrow" w:hAnsi="Arial Narrow" w:cs="Courier New"/>
          <w:b/>
          <w:i/>
          <w:sz w:val="24"/>
          <w:szCs w:val="24"/>
        </w:rPr>
        <w:t>CUENTAS ANUALES E INFORME DE GESTIÓN</w:t>
      </w:r>
      <w:r w:rsidR="00E62503">
        <w:rPr>
          <w:rFonts w:ascii="Arial Narrow" w:hAnsi="Arial Narrow" w:cs="Courier New"/>
          <w:b/>
          <w:i/>
          <w:sz w:val="24"/>
          <w:szCs w:val="24"/>
        </w:rPr>
        <w:t xml:space="preserve"> </w:t>
      </w:r>
      <w:r w:rsidRPr="00E62503">
        <w:rPr>
          <w:rFonts w:ascii="Arial Narrow" w:hAnsi="Arial Narrow" w:cs="Courier New"/>
          <w:b/>
          <w:i/>
          <w:sz w:val="24"/>
          <w:szCs w:val="24"/>
        </w:rPr>
        <w:t xml:space="preserve">CORRESPONDIENTES </w:t>
      </w:r>
    </w:p>
    <w:p w14:paraId="6F2C52E6" w14:textId="48416666" w:rsidR="00296FC3" w:rsidRPr="00E62503" w:rsidRDefault="00296FC3" w:rsidP="00430844">
      <w:pPr>
        <w:tabs>
          <w:tab w:val="left" w:pos="480"/>
          <w:tab w:val="left" w:pos="1440"/>
          <w:tab w:val="left" w:pos="2520"/>
          <w:tab w:val="left" w:pos="3480"/>
          <w:tab w:val="left" w:pos="4560"/>
        </w:tabs>
        <w:spacing w:line="360" w:lineRule="auto"/>
        <w:jc w:val="center"/>
        <w:rPr>
          <w:rFonts w:ascii="Arial Narrow" w:hAnsi="Arial Narrow" w:cs="Courier New"/>
          <w:b/>
          <w:i/>
          <w:sz w:val="24"/>
          <w:szCs w:val="24"/>
        </w:rPr>
      </w:pPr>
      <w:r w:rsidRPr="00E62503">
        <w:rPr>
          <w:rFonts w:ascii="Arial Narrow" w:hAnsi="Arial Narrow" w:cs="Courier New"/>
          <w:b/>
          <w:i/>
          <w:sz w:val="24"/>
          <w:szCs w:val="24"/>
        </w:rPr>
        <w:t>AL EJERCICIO ANUAL TERMINADO EL 31 DE DICIEMBRE DE 20</w:t>
      </w:r>
      <w:r w:rsidR="006C7A17">
        <w:rPr>
          <w:rFonts w:ascii="Arial Narrow" w:hAnsi="Arial Narrow" w:cs="Courier New"/>
          <w:b/>
          <w:i/>
          <w:sz w:val="24"/>
          <w:szCs w:val="24"/>
        </w:rPr>
        <w:t>20</w:t>
      </w:r>
    </w:p>
    <w:p w14:paraId="1275462E" w14:textId="77777777" w:rsidR="00E62503" w:rsidRPr="00E62503" w:rsidRDefault="00E62503" w:rsidP="00621775">
      <w:pPr>
        <w:tabs>
          <w:tab w:val="left" w:pos="480"/>
          <w:tab w:val="left" w:pos="1440"/>
          <w:tab w:val="left" w:pos="2520"/>
          <w:tab w:val="left" w:pos="3480"/>
          <w:tab w:val="left" w:pos="4560"/>
        </w:tabs>
        <w:jc w:val="center"/>
        <w:rPr>
          <w:rFonts w:ascii="Arial Narrow" w:hAnsi="Arial Narrow" w:cs="Courier New"/>
          <w:b/>
          <w:i/>
          <w:sz w:val="28"/>
          <w:szCs w:val="28"/>
        </w:rPr>
      </w:pPr>
    </w:p>
    <w:p w14:paraId="381219AB" w14:textId="77777777" w:rsidR="00296FC3" w:rsidRPr="00E62503" w:rsidRDefault="00296FC3" w:rsidP="00621775">
      <w:pPr>
        <w:tabs>
          <w:tab w:val="left" w:pos="480"/>
          <w:tab w:val="left" w:pos="1440"/>
          <w:tab w:val="left" w:pos="2520"/>
          <w:tab w:val="left" w:pos="3480"/>
          <w:tab w:val="left" w:pos="4560"/>
        </w:tabs>
        <w:jc w:val="center"/>
        <w:rPr>
          <w:rFonts w:ascii="Arial Narrow" w:hAnsi="Arial Narrow" w:cs="Courier New"/>
          <w:b/>
          <w:i/>
          <w:sz w:val="28"/>
          <w:szCs w:val="28"/>
        </w:rPr>
      </w:pPr>
    </w:p>
    <w:p w14:paraId="296F8F7C" w14:textId="77777777" w:rsidR="00296FC3" w:rsidRPr="00E62503" w:rsidRDefault="00296FC3" w:rsidP="00621775">
      <w:pPr>
        <w:tabs>
          <w:tab w:val="left" w:pos="480"/>
          <w:tab w:val="left" w:pos="1440"/>
          <w:tab w:val="left" w:pos="2520"/>
          <w:tab w:val="left" w:pos="3480"/>
          <w:tab w:val="left" w:pos="4560"/>
        </w:tabs>
        <w:jc w:val="center"/>
        <w:rPr>
          <w:rFonts w:ascii="Arial Narrow" w:hAnsi="Arial Narrow" w:cs="Courier New"/>
          <w:b/>
          <w:i/>
          <w:sz w:val="28"/>
          <w:szCs w:val="28"/>
        </w:rPr>
        <w:sectPr w:rsidR="00296FC3" w:rsidRPr="00E62503" w:rsidSect="00296FC3">
          <w:headerReference w:type="even" r:id="rId8"/>
          <w:headerReference w:type="default" r:id="rId9"/>
          <w:footerReference w:type="even" r:id="rId10"/>
          <w:footerReference w:type="default" r:id="rId11"/>
          <w:headerReference w:type="first" r:id="rId12"/>
          <w:type w:val="nextColumn"/>
          <w:pgSz w:w="12242" w:h="15842" w:code="1"/>
          <w:pgMar w:top="1440" w:right="964" w:bottom="1134" w:left="1928" w:header="1191" w:footer="958" w:gutter="0"/>
          <w:pgNumType w:chapStyle="1"/>
          <w:cols w:space="720"/>
          <w:noEndnote/>
        </w:sectPr>
      </w:pPr>
    </w:p>
    <w:p w14:paraId="37E06422"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366E4F42"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40E367D3"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6F12E31D"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r>
        <w:rPr>
          <w:rFonts w:ascii="Arial Narrow" w:hAnsi="Arial Narrow" w:cs="Courier New"/>
          <w:sz w:val="22"/>
          <w:szCs w:val="22"/>
        </w:rPr>
        <w:br w:type="page"/>
      </w:r>
    </w:p>
    <w:p w14:paraId="1BA56BEC" w14:textId="013FDC2B"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3429EF9D" w14:textId="0C7B2A89" w:rsidR="00296FC3" w:rsidRDefault="00800CB3" w:rsidP="00621775">
      <w:pPr>
        <w:tabs>
          <w:tab w:val="left" w:pos="480"/>
          <w:tab w:val="left" w:pos="1440"/>
          <w:tab w:val="left" w:pos="2520"/>
          <w:tab w:val="left" w:pos="3480"/>
          <w:tab w:val="left" w:pos="4560"/>
        </w:tabs>
        <w:jc w:val="both"/>
        <w:rPr>
          <w:rFonts w:ascii="Arial Narrow" w:hAnsi="Arial Narrow" w:cs="Courier New"/>
          <w:sz w:val="22"/>
          <w:szCs w:val="22"/>
        </w:rPr>
      </w:pPr>
      <w:r w:rsidRPr="00800CB3">
        <w:rPr>
          <w:noProof/>
          <w:lang w:val="es-ES"/>
        </w:rPr>
        <w:drawing>
          <wp:inline distT="0" distB="0" distL="0" distR="0" wp14:anchorId="30CD831C" wp14:editId="50C0B8B7">
            <wp:extent cx="5650230" cy="7496175"/>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0230" cy="7496175"/>
                    </a:xfrm>
                    <a:prstGeom prst="rect">
                      <a:avLst/>
                    </a:prstGeom>
                    <a:noFill/>
                    <a:ln>
                      <a:noFill/>
                    </a:ln>
                  </pic:spPr>
                </pic:pic>
              </a:graphicData>
            </a:graphic>
          </wp:inline>
        </w:drawing>
      </w:r>
    </w:p>
    <w:p w14:paraId="47DA1A53" w14:textId="77777777" w:rsidR="00296FC3" w:rsidRDefault="00904747" w:rsidP="00621775">
      <w:pPr>
        <w:tabs>
          <w:tab w:val="left" w:pos="480"/>
          <w:tab w:val="left" w:pos="1440"/>
          <w:tab w:val="left" w:pos="2520"/>
          <w:tab w:val="left" w:pos="3480"/>
          <w:tab w:val="left" w:pos="4560"/>
        </w:tabs>
        <w:jc w:val="both"/>
        <w:rPr>
          <w:rFonts w:ascii="Arial Narrow" w:hAnsi="Arial Narrow" w:cs="Courier New"/>
          <w:sz w:val="22"/>
          <w:szCs w:val="22"/>
        </w:rPr>
      </w:pPr>
      <w:r>
        <w:rPr>
          <w:rFonts w:ascii="Arial Narrow" w:hAnsi="Arial Narrow" w:cs="Courier New"/>
          <w:sz w:val="22"/>
          <w:szCs w:val="22"/>
        </w:rPr>
        <w:br w:type="page"/>
      </w:r>
    </w:p>
    <w:tbl>
      <w:tblPr>
        <w:tblW w:w="8798" w:type="dxa"/>
        <w:tblCellMar>
          <w:left w:w="70" w:type="dxa"/>
          <w:right w:w="70" w:type="dxa"/>
        </w:tblCellMar>
        <w:tblLook w:val="04A0" w:firstRow="1" w:lastRow="0" w:firstColumn="1" w:lastColumn="0" w:noHBand="0" w:noVBand="1"/>
      </w:tblPr>
      <w:tblGrid>
        <w:gridCol w:w="5842"/>
        <w:gridCol w:w="585"/>
        <w:gridCol w:w="1208"/>
        <w:gridCol w:w="1208"/>
      </w:tblGrid>
      <w:tr w:rsidR="00210ADE" w:rsidRPr="00210ADE" w14:paraId="52B0B7C4" w14:textId="77777777" w:rsidTr="00210ADE">
        <w:trPr>
          <w:trHeight w:val="297"/>
        </w:trPr>
        <w:tc>
          <w:tcPr>
            <w:tcW w:w="8798" w:type="dxa"/>
            <w:gridSpan w:val="4"/>
            <w:tcBorders>
              <w:top w:val="single" w:sz="8" w:space="0" w:color="auto"/>
              <w:left w:val="single" w:sz="8" w:space="0" w:color="auto"/>
              <w:bottom w:val="nil"/>
              <w:right w:val="single" w:sz="8" w:space="0" w:color="000000"/>
            </w:tcBorders>
            <w:shd w:val="clear" w:color="000000" w:fill="FFFFFF"/>
            <w:noWrap/>
            <w:vAlign w:val="center"/>
            <w:hideMark/>
          </w:tcPr>
          <w:p w14:paraId="1AB5FCD2" w14:textId="226AD38A" w:rsidR="00210ADE" w:rsidRPr="00210ADE" w:rsidRDefault="00CD7E2F" w:rsidP="00210ADE">
            <w:pPr>
              <w:jc w:val="center"/>
              <w:rPr>
                <w:rFonts w:ascii="Arial" w:hAnsi="Arial" w:cs="Arial"/>
                <w:b/>
                <w:bCs/>
                <w:lang w:val="es-ES"/>
              </w:rPr>
            </w:pPr>
            <w:r w:rsidRPr="00CD7E2F">
              <w:rPr>
                <w:rFonts w:ascii="Arial Narrow" w:hAnsi="Arial Narrow" w:cs="Courier New"/>
                <w:sz w:val="22"/>
                <w:szCs w:val="22"/>
              </w:rPr>
              <w:lastRenderedPageBreak/>
              <w:t xml:space="preserve"> </w:t>
            </w:r>
            <w:r w:rsidR="00210ADE" w:rsidRPr="00210ADE">
              <w:rPr>
                <w:rFonts w:ascii="Arial" w:hAnsi="Arial" w:cs="Arial"/>
                <w:b/>
                <w:bCs/>
                <w:lang w:val="es-ES"/>
              </w:rPr>
              <w:t>SOCIEDAD GESTION AMBIENTAL DE NAVARRA S.A.</w:t>
            </w:r>
          </w:p>
        </w:tc>
      </w:tr>
      <w:tr w:rsidR="00210ADE" w:rsidRPr="00210ADE" w14:paraId="297C89C4" w14:textId="77777777" w:rsidTr="00210ADE">
        <w:trPr>
          <w:trHeight w:val="312"/>
        </w:trPr>
        <w:tc>
          <w:tcPr>
            <w:tcW w:w="8798" w:type="dxa"/>
            <w:gridSpan w:val="4"/>
            <w:tcBorders>
              <w:top w:val="nil"/>
              <w:left w:val="single" w:sz="8" w:space="0" w:color="auto"/>
              <w:bottom w:val="single" w:sz="8" w:space="0" w:color="auto"/>
              <w:right w:val="single" w:sz="8" w:space="0" w:color="000000"/>
            </w:tcBorders>
            <w:shd w:val="clear" w:color="000000" w:fill="FFFFFF"/>
            <w:noWrap/>
            <w:vAlign w:val="center"/>
            <w:hideMark/>
          </w:tcPr>
          <w:p w14:paraId="6086ABE0"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BALANCE A 31 DE DICIEMBRE DE 2020 Y 2019</w:t>
            </w:r>
          </w:p>
        </w:tc>
      </w:tr>
      <w:tr w:rsidR="00210ADE" w:rsidRPr="00210ADE" w14:paraId="712A7C39" w14:textId="77777777" w:rsidTr="00210ADE">
        <w:trPr>
          <w:trHeight w:val="312"/>
        </w:trPr>
        <w:tc>
          <w:tcPr>
            <w:tcW w:w="5842" w:type="dxa"/>
            <w:tcBorders>
              <w:top w:val="nil"/>
              <w:left w:val="double" w:sz="6" w:space="0" w:color="auto"/>
              <w:bottom w:val="double" w:sz="6" w:space="0" w:color="auto"/>
              <w:right w:val="single" w:sz="4" w:space="0" w:color="auto"/>
            </w:tcBorders>
            <w:shd w:val="clear" w:color="000000" w:fill="DDD9C4"/>
            <w:noWrap/>
            <w:vAlign w:val="center"/>
            <w:hideMark/>
          </w:tcPr>
          <w:p w14:paraId="29BDF26E" w14:textId="77777777" w:rsidR="00210ADE" w:rsidRPr="00210ADE" w:rsidRDefault="00210ADE" w:rsidP="00210ADE">
            <w:pPr>
              <w:rPr>
                <w:rFonts w:ascii="Arial" w:hAnsi="Arial" w:cs="Arial"/>
                <w:b/>
                <w:bCs/>
                <w:lang w:val="es-ES"/>
              </w:rPr>
            </w:pPr>
            <w:r w:rsidRPr="00210ADE">
              <w:rPr>
                <w:rFonts w:ascii="Arial" w:hAnsi="Arial" w:cs="Arial"/>
                <w:b/>
                <w:bCs/>
                <w:lang w:val="es-ES"/>
              </w:rPr>
              <w:t>PATRIMONIO NETO Y PASIVO</w:t>
            </w:r>
          </w:p>
        </w:tc>
        <w:tc>
          <w:tcPr>
            <w:tcW w:w="574" w:type="dxa"/>
            <w:tcBorders>
              <w:top w:val="nil"/>
              <w:left w:val="nil"/>
              <w:bottom w:val="double" w:sz="6" w:space="0" w:color="auto"/>
              <w:right w:val="single" w:sz="4" w:space="0" w:color="auto"/>
            </w:tcBorders>
            <w:shd w:val="clear" w:color="000000" w:fill="DDD9C4"/>
            <w:noWrap/>
            <w:vAlign w:val="center"/>
            <w:hideMark/>
          </w:tcPr>
          <w:p w14:paraId="770A31B6" w14:textId="77777777" w:rsidR="00210ADE" w:rsidRPr="00210ADE" w:rsidRDefault="00210ADE" w:rsidP="00210ADE">
            <w:pPr>
              <w:rPr>
                <w:rFonts w:ascii="Arial" w:hAnsi="Arial" w:cs="Arial"/>
                <w:b/>
                <w:bCs/>
                <w:lang w:val="es-ES"/>
              </w:rPr>
            </w:pPr>
            <w:r w:rsidRPr="00210ADE">
              <w:rPr>
                <w:rFonts w:ascii="Arial" w:hAnsi="Arial" w:cs="Arial"/>
                <w:b/>
                <w:bCs/>
                <w:lang w:val="es-ES"/>
              </w:rPr>
              <w:t>Nota</w:t>
            </w:r>
          </w:p>
        </w:tc>
        <w:tc>
          <w:tcPr>
            <w:tcW w:w="1192" w:type="dxa"/>
            <w:tcBorders>
              <w:top w:val="nil"/>
              <w:left w:val="nil"/>
              <w:bottom w:val="double" w:sz="6" w:space="0" w:color="auto"/>
              <w:right w:val="single" w:sz="4" w:space="0" w:color="auto"/>
            </w:tcBorders>
            <w:shd w:val="clear" w:color="000000" w:fill="DDD9C4"/>
            <w:noWrap/>
            <w:vAlign w:val="center"/>
            <w:hideMark/>
          </w:tcPr>
          <w:p w14:paraId="5D220575"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31/12/2020</w:t>
            </w:r>
          </w:p>
        </w:tc>
        <w:tc>
          <w:tcPr>
            <w:tcW w:w="1189" w:type="dxa"/>
            <w:tcBorders>
              <w:top w:val="nil"/>
              <w:left w:val="nil"/>
              <w:bottom w:val="double" w:sz="6" w:space="0" w:color="auto"/>
              <w:right w:val="single" w:sz="4" w:space="0" w:color="auto"/>
            </w:tcBorders>
            <w:shd w:val="clear" w:color="000000" w:fill="DDD9C4"/>
            <w:noWrap/>
            <w:vAlign w:val="center"/>
            <w:hideMark/>
          </w:tcPr>
          <w:p w14:paraId="7D383A88"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31/12/2019</w:t>
            </w:r>
          </w:p>
        </w:tc>
      </w:tr>
      <w:tr w:rsidR="00210ADE" w:rsidRPr="00210ADE" w14:paraId="1515999C" w14:textId="77777777" w:rsidTr="00210ADE">
        <w:trPr>
          <w:trHeight w:val="327"/>
        </w:trPr>
        <w:tc>
          <w:tcPr>
            <w:tcW w:w="5842" w:type="dxa"/>
            <w:tcBorders>
              <w:top w:val="nil"/>
              <w:left w:val="single" w:sz="4" w:space="0" w:color="auto"/>
              <w:bottom w:val="nil"/>
              <w:right w:val="single" w:sz="4" w:space="0" w:color="auto"/>
            </w:tcBorders>
            <w:shd w:val="clear" w:color="000000" w:fill="FFFFFF"/>
            <w:noWrap/>
            <w:vAlign w:val="center"/>
            <w:hideMark/>
          </w:tcPr>
          <w:p w14:paraId="05EC8AA0" w14:textId="77777777" w:rsidR="00210ADE" w:rsidRPr="00210ADE" w:rsidRDefault="00210ADE" w:rsidP="00210ADE">
            <w:pPr>
              <w:rPr>
                <w:rFonts w:ascii="Arial" w:hAnsi="Arial" w:cs="Arial"/>
                <w:lang w:val="es-ES"/>
              </w:rPr>
            </w:pPr>
            <w:r w:rsidRPr="00210ADE">
              <w:rPr>
                <w:rFonts w:ascii="Arial" w:hAnsi="Arial" w:cs="Arial"/>
                <w:lang w:val="es-ES"/>
              </w:rPr>
              <w:t> </w:t>
            </w:r>
          </w:p>
        </w:tc>
        <w:tc>
          <w:tcPr>
            <w:tcW w:w="574" w:type="dxa"/>
            <w:tcBorders>
              <w:top w:val="nil"/>
              <w:left w:val="nil"/>
              <w:bottom w:val="nil"/>
              <w:right w:val="single" w:sz="4" w:space="0" w:color="auto"/>
            </w:tcBorders>
            <w:shd w:val="clear" w:color="000000" w:fill="FFFFFF"/>
            <w:noWrap/>
            <w:vAlign w:val="center"/>
            <w:hideMark/>
          </w:tcPr>
          <w:p w14:paraId="5E8ECF99" w14:textId="77777777" w:rsidR="00210ADE" w:rsidRPr="00210ADE" w:rsidRDefault="00210ADE" w:rsidP="00210ADE">
            <w:pPr>
              <w:rPr>
                <w:rFonts w:ascii="Arial" w:hAnsi="Arial" w:cs="Arial"/>
                <w:lang w:val="es-ES"/>
              </w:rPr>
            </w:pPr>
            <w:r w:rsidRPr="00210ADE">
              <w:rPr>
                <w:rFonts w:ascii="Arial" w:hAnsi="Arial" w:cs="Arial"/>
                <w:lang w:val="es-ES"/>
              </w:rPr>
              <w:t> </w:t>
            </w:r>
          </w:p>
        </w:tc>
        <w:tc>
          <w:tcPr>
            <w:tcW w:w="1192" w:type="dxa"/>
            <w:tcBorders>
              <w:top w:val="nil"/>
              <w:left w:val="nil"/>
              <w:bottom w:val="nil"/>
              <w:right w:val="single" w:sz="4" w:space="0" w:color="auto"/>
            </w:tcBorders>
            <w:shd w:val="clear" w:color="000000" w:fill="FFFFFF"/>
            <w:noWrap/>
            <w:vAlign w:val="center"/>
            <w:hideMark/>
          </w:tcPr>
          <w:p w14:paraId="27BF189E" w14:textId="77777777" w:rsidR="00210ADE" w:rsidRPr="00210ADE" w:rsidRDefault="00210ADE" w:rsidP="00210ADE">
            <w:pPr>
              <w:rPr>
                <w:rFonts w:ascii="Arial" w:hAnsi="Arial" w:cs="Arial"/>
                <w:lang w:val="es-ES"/>
              </w:rPr>
            </w:pPr>
            <w:r w:rsidRPr="00210ADE">
              <w:rPr>
                <w:rFonts w:ascii="Arial" w:hAnsi="Arial" w:cs="Arial"/>
                <w:lang w:val="es-ES"/>
              </w:rPr>
              <w:t> </w:t>
            </w:r>
          </w:p>
        </w:tc>
        <w:tc>
          <w:tcPr>
            <w:tcW w:w="1189" w:type="dxa"/>
            <w:tcBorders>
              <w:top w:val="nil"/>
              <w:left w:val="nil"/>
              <w:bottom w:val="nil"/>
              <w:right w:val="single" w:sz="4" w:space="0" w:color="auto"/>
            </w:tcBorders>
            <w:shd w:val="clear" w:color="000000" w:fill="FFFFFF"/>
            <w:noWrap/>
            <w:vAlign w:val="center"/>
            <w:hideMark/>
          </w:tcPr>
          <w:p w14:paraId="69203EC9" w14:textId="77777777" w:rsidR="00210ADE" w:rsidRPr="00210ADE" w:rsidRDefault="00210ADE" w:rsidP="00210ADE">
            <w:pPr>
              <w:rPr>
                <w:rFonts w:ascii="Arial" w:hAnsi="Arial" w:cs="Arial"/>
                <w:lang w:val="es-ES"/>
              </w:rPr>
            </w:pPr>
            <w:r w:rsidRPr="00210ADE">
              <w:rPr>
                <w:rFonts w:ascii="Arial" w:hAnsi="Arial" w:cs="Arial"/>
                <w:lang w:val="es-ES"/>
              </w:rPr>
              <w:t> </w:t>
            </w:r>
          </w:p>
        </w:tc>
      </w:tr>
      <w:tr w:rsidR="00210ADE" w:rsidRPr="00210ADE" w14:paraId="141EF7EE" w14:textId="77777777" w:rsidTr="00210ADE">
        <w:trPr>
          <w:trHeight w:val="327"/>
        </w:trPr>
        <w:tc>
          <w:tcPr>
            <w:tcW w:w="5842" w:type="dxa"/>
            <w:tcBorders>
              <w:top w:val="double" w:sz="6" w:space="0" w:color="auto"/>
              <w:left w:val="double" w:sz="6" w:space="0" w:color="auto"/>
              <w:bottom w:val="double" w:sz="6" w:space="0" w:color="auto"/>
              <w:right w:val="nil"/>
            </w:tcBorders>
            <w:shd w:val="clear" w:color="000000" w:fill="CCECFF"/>
            <w:noWrap/>
            <w:vAlign w:val="center"/>
            <w:hideMark/>
          </w:tcPr>
          <w:p w14:paraId="78B2C16C" w14:textId="77777777" w:rsidR="00210ADE" w:rsidRPr="00210ADE" w:rsidRDefault="00210ADE" w:rsidP="00210ADE">
            <w:pPr>
              <w:rPr>
                <w:rFonts w:ascii="Arial" w:hAnsi="Arial" w:cs="Arial"/>
                <w:b/>
                <w:bCs/>
                <w:lang w:val="es-ES"/>
              </w:rPr>
            </w:pPr>
            <w:r w:rsidRPr="00210ADE">
              <w:rPr>
                <w:rFonts w:ascii="Arial" w:hAnsi="Arial" w:cs="Arial"/>
                <w:b/>
                <w:bCs/>
                <w:lang w:val="es-ES"/>
              </w:rPr>
              <w:t>A) PATRIMONIO NETO</w:t>
            </w:r>
          </w:p>
        </w:tc>
        <w:tc>
          <w:tcPr>
            <w:tcW w:w="574" w:type="dxa"/>
            <w:tcBorders>
              <w:top w:val="double" w:sz="6" w:space="0" w:color="auto"/>
              <w:left w:val="double" w:sz="6" w:space="0" w:color="auto"/>
              <w:bottom w:val="double" w:sz="6" w:space="0" w:color="auto"/>
              <w:right w:val="nil"/>
            </w:tcBorders>
            <w:shd w:val="clear" w:color="000000" w:fill="CCECFF"/>
            <w:noWrap/>
            <w:vAlign w:val="center"/>
            <w:hideMark/>
          </w:tcPr>
          <w:p w14:paraId="7CB33E92" w14:textId="77777777" w:rsidR="00210ADE" w:rsidRPr="00210ADE" w:rsidRDefault="00210ADE" w:rsidP="00210ADE">
            <w:pPr>
              <w:rPr>
                <w:rFonts w:ascii="Arial" w:hAnsi="Arial" w:cs="Arial"/>
                <w:b/>
                <w:bCs/>
                <w:lang w:val="es-ES"/>
              </w:rPr>
            </w:pPr>
            <w:r w:rsidRPr="00210ADE">
              <w:rPr>
                <w:rFonts w:ascii="Arial" w:hAnsi="Arial" w:cs="Arial"/>
                <w:b/>
                <w:bCs/>
                <w:lang w:val="es-ES"/>
              </w:rPr>
              <w:t> </w:t>
            </w:r>
          </w:p>
        </w:tc>
        <w:tc>
          <w:tcPr>
            <w:tcW w:w="1192" w:type="dxa"/>
            <w:tcBorders>
              <w:top w:val="double" w:sz="6" w:space="0" w:color="auto"/>
              <w:left w:val="double" w:sz="6" w:space="0" w:color="auto"/>
              <w:bottom w:val="double" w:sz="6" w:space="0" w:color="auto"/>
              <w:right w:val="double" w:sz="6" w:space="0" w:color="auto"/>
            </w:tcBorders>
            <w:shd w:val="clear" w:color="000000" w:fill="CCECFF"/>
            <w:noWrap/>
            <w:vAlign w:val="center"/>
            <w:hideMark/>
          </w:tcPr>
          <w:p w14:paraId="03746E70" w14:textId="77777777" w:rsidR="00210ADE" w:rsidRPr="00210ADE" w:rsidRDefault="00210ADE" w:rsidP="00210ADE">
            <w:pPr>
              <w:jc w:val="right"/>
              <w:rPr>
                <w:rFonts w:ascii="Arial" w:hAnsi="Arial" w:cs="Arial"/>
                <w:b/>
                <w:bCs/>
                <w:sz w:val="22"/>
                <w:szCs w:val="22"/>
                <w:lang w:val="es-ES"/>
              </w:rPr>
            </w:pPr>
            <w:r w:rsidRPr="00210ADE">
              <w:rPr>
                <w:rFonts w:ascii="Arial" w:hAnsi="Arial" w:cs="Arial"/>
                <w:b/>
                <w:bCs/>
                <w:sz w:val="22"/>
                <w:szCs w:val="22"/>
                <w:lang w:val="es-ES"/>
              </w:rPr>
              <w:t>3.667.248</w:t>
            </w:r>
          </w:p>
        </w:tc>
        <w:tc>
          <w:tcPr>
            <w:tcW w:w="1189" w:type="dxa"/>
            <w:tcBorders>
              <w:top w:val="double" w:sz="6" w:space="0" w:color="auto"/>
              <w:left w:val="nil"/>
              <w:bottom w:val="double" w:sz="6" w:space="0" w:color="auto"/>
              <w:right w:val="double" w:sz="6" w:space="0" w:color="auto"/>
            </w:tcBorders>
            <w:shd w:val="clear" w:color="000000" w:fill="CCECFF"/>
            <w:noWrap/>
            <w:vAlign w:val="center"/>
            <w:hideMark/>
          </w:tcPr>
          <w:p w14:paraId="24BD7ADB" w14:textId="77777777" w:rsidR="00210ADE" w:rsidRPr="00210ADE" w:rsidRDefault="00210ADE" w:rsidP="00210ADE">
            <w:pPr>
              <w:jc w:val="right"/>
              <w:rPr>
                <w:rFonts w:ascii="Arial" w:hAnsi="Arial" w:cs="Arial"/>
                <w:b/>
                <w:bCs/>
                <w:sz w:val="22"/>
                <w:szCs w:val="22"/>
                <w:lang w:val="es-ES"/>
              </w:rPr>
            </w:pPr>
            <w:r w:rsidRPr="00210ADE">
              <w:rPr>
                <w:rFonts w:ascii="Arial" w:hAnsi="Arial" w:cs="Arial"/>
                <w:b/>
                <w:bCs/>
                <w:sz w:val="22"/>
                <w:szCs w:val="22"/>
                <w:lang w:val="es-ES"/>
              </w:rPr>
              <w:t>3.600.500</w:t>
            </w:r>
          </w:p>
        </w:tc>
      </w:tr>
      <w:tr w:rsidR="00210ADE" w:rsidRPr="00210ADE" w14:paraId="3FC0D890" w14:textId="77777777" w:rsidTr="00210ADE">
        <w:trPr>
          <w:trHeight w:val="312"/>
        </w:trPr>
        <w:tc>
          <w:tcPr>
            <w:tcW w:w="5842" w:type="dxa"/>
            <w:tcBorders>
              <w:top w:val="nil"/>
              <w:left w:val="single" w:sz="4" w:space="0" w:color="auto"/>
              <w:bottom w:val="nil"/>
              <w:right w:val="single" w:sz="4" w:space="0" w:color="auto"/>
            </w:tcBorders>
            <w:shd w:val="clear" w:color="000000" w:fill="FFFFFF"/>
            <w:noWrap/>
            <w:vAlign w:val="center"/>
            <w:hideMark/>
          </w:tcPr>
          <w:p w14:paraId="031A2D2C" w14:textId="77777777" w:rsidR="00210ADE" w:rsidRPr="00210ADE" w:rsidRDefault="00210ADE" w:rsidP="00210ADE">
            <w:pPr>
              <w:rPr>
                <w:rFonts w:ascii="Arial" w:hAnsi="Arial" w:cs="Arial"/>
                <w:b/>
                <w:bCs/>
                <w:lang w:val="es-ES"/>
              </w:rPr>
            </w:pPr>
            <w:r w:rsidRPr="00210ADE">
              <w:rPr>
                <w:rFonts w:ascii="Arial" w:hAnsi="Arial" w:cs="Arial"/>
                <w:b/>
                <w:bCs/>
                <w:lang w:val="es-ES"/>
              </w:rPr>
              <w:t>A-1) Fondos propios</w:t>
            </w:r>
          </w:p>
        </w:tc>
        <w:tc>
          <w:tcPr>
            <w:tcW w:w="574" w:type="dxa"/>
            <w:tcBorders>
              <w:top w:val="nil"/>
              <w:left w:val="nil"/>
              <w:bottom w:val="nil"/>
              <w:right w:val="single" w:sz="4" w:space="0" w:color="auto"/>
            </w:tcBorders>
            <w:shd w:val="clear" w:color="000000" w:fill="FFFFFF"/>
            <w:noWrap/>
            <w:vAlign w:val="center"/>
            <w:hideMark/>
          </w:tcPr>
          <w:p w14:paraId="1E439DF2" w14:textId="77777777" w:rsidR="00210ADE" w:rsidRPr="00210ADE" w:rsidRDefault="00210ADE" w:rsidP="00210ADE">
            <w:pPr>
              <w:rPr>
                <w:rFonts w:ascii="Arial" w:hAnsi="Arial" w:cs="Arial"/>
                <w:b/>
                <w:bCs/>
                <w:lang w:val="es-ES"/>
              </w:rPr>
            </w:pPr>
            <w:r w:rsidRPr="00210ADE">
              <w:rPr>
                <w:rFonts w:ascii="Arial" w:hAnsi="Arial" w:cs="Arial"/>
                <w:b/>
                <w:bCs/>
                <w:lang w:val="es-ES"/>
              </w:rPr>
              <w:t> </w:t>
            </w:r>
          </w:p>
        </w:tc>
        <w:tc>
          <w:tcPr>
            <w:tcW w:w="1192" w:type="dxa"/>
            <w:tcBorders>
              <w:top w:val="nil"/>
              <w:left w:val="nil"/>
              <w:bottom w:val="nil"/>
              <w:right w:val="single" w:sz="4" w:space="0" w:color="auto"/>
            </w:tcBorders>
            <w:shd w:val="clear" w:color="000000" w:fill="FFFFFF"/>
            <w:noWrap/>
            <w:vAlign w:val="center"/>
            <w:hideMark/>
          </w:tcPr>
          <w:p w14:paraId="230EFFCB"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3.561.412</w:t>
            </w:r>
          </w:p>
        </w:tc>
        <w:tc>
          <w:tcPr>
            <w:tcW w:w="1189" w:type="dxa"/>
            <w:tcBorders>
              <w:top w:val="nil"/>
              <w:left w:val="nil"/>
              <w:bottom w:val="nil"/>
              <w:right w:val="single" w:sz="4" w:space="0" w:color="auto"/>
            </w:tcBorders>
            <w:shd w:val="clear" w:color="000000" w:fill="FFFFFF"/>
            <w:noWrap/>
            <w:vAlign w:val="center"/>
            <w:hideMark/>
          </w:tcPr>
          <w:p w14:paraId="1177E60A"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3.494.664</w:t>
            </w:r>
          </w:p>
        </w:tc>
      </w:tr>
      <w:tr w:rsidR="00210ADE" w:rsidRPr="00210ADE" w14:paraId="52AF19A4"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6440D85D" w14:textId="77777777" w:rsidR="00210ADE" w:rsidRPr="00210ADE" w:rsidRDefault="00210ADE" w:rsidP="00210ADE">
            <w:pPr>
              <w:rPr>
                <w:rFonts w:ascii="Arial" w:hAnsi="Arial" w:cs="Arial"/>
                <w:b/>
                <w:bCs/>
                <w:lang w:val="es-ES"/>
              </w:rPr>
            </w:pPr>
            <w:r w:rsidRPr="00210ADE">
              <w:rPr>
                <w:rFonts w:ascii="Arial" w:hAnsi="Arial" w:cs="Arial"/>
                <w:b/>
                <w:bCs/>
                <w:lang w:val="es-ES"/>
              </w:rPr>
              <w:t>I. Capital</w:t>
            </w:r>
          </w:p>
        </w:tc>
        <w:tc>
          <w:tcPr>
            <w:tcW w:w="574" w:type="dxa"/>
            <w:tcBorders>
              <w:top w:val="nil"/>
              <w:left w:val="nil"/>
              <w:bottom w:val="nil"/>
              <w:right w:val="single" w:sz="4" w:space="0" w:color="auto"/>
            </w:tcBorders>
            <w:shd w:val="clear" w:color="000000" w:fill="FFFFFF"/>
            <w:noWrap/>
            <w:vAlign w:val="center"/>
            <w:hideMark/>
          </w:tcPr>
          <w:p w14:paraId="26B94FA3"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11</w:t>
            </w:r>
          </w:p>
        </w:tc>
        <w:tc>
          <w:tcPr>
            <w:tcW w:w="1192" w:type="dxa"/>
            <w:tcBorders>
              <w:top w:val="nil"/>
              <w:left w:val="nil"/>
              <w:bottom w:val="nil"/>
              <w:right w:val="single" w:sz="4" w:space="0" w:color="auto"/>
            </w:tcBorders>
            <w:shd w:val="clear" w:color="000000" w:fill="FFFFFF"/>
            <w:noWrap/>
            <w:vAlign w:val="center"/>
            <w:hideMark/>
          </w:tcPr>
          <w:p w14:paraId="2E30F09D"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1.859.531</w:t>
            </w:r>
          </w:p>
        </w:tc>
        <w:tc>
          <w:tcPr>
            <w:tcW w:w="1189" w:type="dxa"/>
            <w:tcBorders>
              <w:top w:val="nil"/>
              <w:left w:val="nil"/>
              <w:bottom w:val="nil"/>
              <w:right w:val="single" w:sz="4" w:space="0" w:color="auto"/>
            </w:tcBorders>
            <w:shd w:val="clear" w:color="000000" w:fill="FFFFFF"/>
            <w:noWrap/>
            <w:vAlign w:val="center"/>
            <w:hideMark/>
          </w:tcPr>
          <w:p w14:paraId="268B8D0E"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1.859.531</w:t>
            </w:r>
          </w:p>
        </w:tc>
      </w:tr>
      <w:tr w:rsidR="00210ADE" w:rsidRPr="00210ADE" w14:paraId="1467E652"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22779454" w14:textId="77777777" w:rsidR="00210ADE" w:rsidRPr="00210ADE" w:rsidRDefault="00210ADE" w:rsidP="00210ADE">
            <w:pPr>
              <w:rPr>
                <w:rFonts w:ascii="Arial" w:hAnsi="Arial" w:cs="Arial"/>
                <w:lang w:val="es-ES"/>
              </w:rPr>
            </w:pPr>
            <w:r w:rsidRPr="00210ADE">
              <w:rPr>
                <w:rFonts w:ascii="Arial" w:hAnsi="Arial" w:cs="Arial"/>
                <w:lang w:val="es-ES"/>
              </w:rPr>
              <w:t>1. Capital escriturado</w:t>
            </w:r>
          </w:p>
        </w:tc>
        <w:tc>
          <w:tcPr>
            <w:tcW w:w="574" w:type="dxa"/>
            <w:tcBorders>
              <w:top w:val="nil"/>
              <w:left w:val="nil"/>
              <w:bottom w:val="nil"/>
              <w:right w:val="single" w:sz="4" w:space="0" w:color="auto"/>
            </w:tcBorders>
            <w:shd w:val="clear" w:color="000000" w:fill="FFFFFF"/>
            <w:noWrap/>
            <w:vAlign w:val="center"/>
            <w:hideMark/>
          </w:tcPr>
          <w:p w14:paraId="608215A2" w14:textId="77777777" w:rsidR="00210ADE" w:rsidRPr="00210ADE" w:rsidRDefault="00210ADE" w:rsidP="00210ADE">
            <w:pPr>
              <w:jc w:val="center"/>
              <w:rPr>
                <w:rFonts w:ascii="Arial" w:hAnsi="Arial" w:cs="Arial"/>
                <w:lang w:val="es-ES"/>
              </w:rPr>
            </w:pPr>
            <w:r w:rsidRPr="00210ADE">
              <w:rPr>
                <w:rFonts w:ascii="Arial" w:hAnsi="Arial" w:cs="Arial"/>
                <w:lang w:val="es-ES"/>
              </w:rPr>
              <w:t>11</w:t>
            </w:r>
          </w:p>
        </w:tc>
        <w:tc>
          <w:tcPr>
            <w:tcW w:w="1192" w:type="dxa"/>
            <w:tcBorders>
              <w:top w:val="nil"/>
              <w:left w:val="nil"/>
              <w:bottom w:val="nil"/>
              <w:right w:val="single" w:sz="4" w:space="0" w:color="auto"/>
            </w:tcBorders>
            <w:shd w:val="clear" w:color="000000" w:fill="FFFFFF"/>
            <w:noWrap/>
            <w:vAlign w:val="center"/>
            <w:hideMark/>
          </w:tcPr>
          <w:p w14:paraId="7984CDC0" w14:textId="77777777" w:rsidR="00210ADE" w:rsidRPr="00210ADE" w:rsidRDefault="00210ADE" w:rsidP="00210ADE">
            <w:pPr>
              <w:jc w:val="right"/>
              <w:rPr>
                <w:rFonts w:ascii="Arial" w:hAnsi="Arial" w:cs="Arial"/>
                <w:lang w:val="es-ES"/>
              </w:rPr>
            </w:pPr>
            <w:r w:rsidRPr="00210ADE">
              <w:rPr>
                <w:rFonts w:ascii="Arial" w:hAnsi="Arial" w:cs="Arial"/>
                <w:lang w:val="es-ES"/>
              </w:rPr>
              <w:t>1.859.531</w:t>
            </w:r>
          </w:p>
        </w:tc>
        <w:tc>
          <w:tcPr>
            <w:tcW w:w="1189" w:type="dxa"/>
            <w:tcBorders>
              <w:top w:val="nil"/>
              <w:left w:val="nil"/>
              <w:bottom w:val="nil"/>
              <w:right w:val="single" w:sz="4" w:space="0" w:color="auto"/>
            </w:tcBorders>
            <w:shd w:val="clear" w:color="000000" w:fill="FFFFFF"/>
            <w:noWrap/>
            <w:vAlign w:val="center"/>
            <w:hideMark/>
          </w:tcPr>
          <w:p w14:paraId="76D64026" w14:textId="77777777" w:rsidR="00210ADE" w:rsidRPr="00210ADE" w:rsidRDefault="00210ADE" w:rsidP="00210ADE">
            <w:pPr>
              <w:jc w:val="right"/>
              <w:rPr>
                <w:rFonts w:ascii="Arial" w:hAnsi="Arial" w:cs="Arial"/>
                <w:lang w:val="es-ES"/>
              </w:rPr>
            </w:pPr>
            <w:r w:rsidRPr="00210ADE">
              <w:rPr>
                <w:rFonts w:ascii="Arial" w:hAnsi="Arial" w:cs="Arial"/>
                <w:lang w:val="es-ES"/>
              </w:rPr>
              <w:t>1.859.531</w:t>
            </w:r>
          </w:p>
        </w:tc>
      </w:tr>
      <w:tr w:rsidR="00210ADE" w:rsidRPr="00210ADE" w14:paraId="5B8C3E8C"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70FB9CA5" w14:textId="77777777" w:rsidR="00210ADE" w:rsidRPr="00210ADE" w:rsidRDefault="00210ADE" w:rsidP="00210ADE">
            <w:pPr>
              <w:rPr>
                <w:rFonts w:ascii="Arial" w:hAnsi="Arial" w:cs="Arial"/>
                <w:b/>
                <w:bCs/>
                <w:lang w:val="es-ES"/>
              </w:rPr>
            </w:pPr>
            <w:r w:rsidRPr="00210ADE">
              <w:rPr>
                <w:rFonts w:ascii="Arial" w:hAnsi="Arial" w:cs="Arial"/>
                <w:b/>
                <w:bCs/>
                <w:lang w:val="es-ES"/>
              </w:rPr>
              <w:t>III. Reservas</w:t>
            </w:r>
          </w:p>
        </w:tc>
        <w:tc>
          <w:tcPr>
            <w:tcW w:w="574" w:type="dxa"/>
            <w:tcBorders>
              <w:top w:val="nil"/>
              <w:left w:val="nil"/>
              <w:bottom w:val="nil"/>
              <w:right w:val="single" w:sz="4" w:space="0" w:color="auto"/>
            </w:tcBorders>
            <w:shd w:val="clear" w:color="000000" w:fill="FFFFFF"/>
            <w:noWrap/>
            <w:vAlign w:val="center"/>
            <w:hideMark/>
          </w:tcPr>
          <w:p w14:paraId="7FB5635E"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11</w:t>
            </w:r>
          </w:p>
        </w:tc>
        <w:tc>
          <w:tcPr>
            <w:tcW w:w="1192" w:type="dxa"/>
            <w:tcBorders>
              <w:top w:val="nil"/>
              <w:left w:val="nil"/>
              <w:bottom w:val="nil"/>
              <w:right w:val="single" w:sz="4" w:space="0" w:color="auto"/>
            </w:tcBorders>
            <w:shd w:val="clear" w:color="000000" w:fill="FFFFFF"/>
            <w:noWrap/>
            <w:vAlign w:val="center"/>
            <w:hideMark/>
          </w:tcPr>
          <w:p w14:paraId="6CB2100C"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887.730</w:t>
            </w:r>
          </w:p>
        </w:tc>
        <w:tc>
          <w:tcPr>
            <w:tcW w:w="1189" w:type="dxa"/>
            <w:tcBorders>
              <w:top w:val="nil"/>
              <w:left w:val="nil"/>
              <w:bottom w:val="nil"/>
              <w:right w:val="single" w:sz="4" w:space="0" w:color="auto"/>
            </w:tcBorders>
            <w:shd w:val="clear" w:color="000000" w:fill="FFFFFF"/>
            <w:noWrap/>
            <w:vAlign w:val="center"/>
            <w:hideMark/>
          </w:tcPr>
          <w:p w14:paraId="061E82CA"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818.512</w:t>
            </w:r>
          </w:p>
        </w:tc>
      </w:tr>
      <w:tr w:rsidR="00210ADE" w:rsidRPr="00210ADE" w14:paraId="1F596015"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2E485F6C" w14:textId="77777777" w:rsidR="00210ADE" w:rsidRPr="00210ADE" w:rsidRDefault="00210ADE" w:rsidP="00210ADE">
            <w:pPr>
              <w:rPr>
                <w:rFonts w:ascii="Arial" w:hAnsi="Arial" w:cs="Arial"/>
                <w:lang w:val="es-ES"/>
              </w:rPr>
            </w:pPr>
            <w:r w:rsidRPr="00210ADE">
              <w:rPr>
                <w:rFonts w:ascii="Arial" w:hAnsi="Arial" w:cs="Arial"/>
                <w:lang w:val="es-ES"/>
              </w:rPr>
              <w:t>1. Legal y estatutaria</w:t>
            </w:r>
          </w:p>
        </w:tc>
        <w:tc>
          <w:tcPr>
            <w:tcW w:w="574" w:type="dxa"/>
            <w:tcBorders>
              <w:top w:val="nil"/>
              <w:left w:val="nil"/>
              <w:bottom w:val="nil"/>
              <w:right w:val="single" w:sz="4" w:space="0" w:color="auto"/>
            </w:tcBorders>
            <w:shd w:val="clear" w:color="000000" w:fill="FFFFFF"/>
            <w:noWrap/>
            <w:vAlign w:val="center"/>
            <w:hideMark/>
          </w:tcPr>
          <w:p w14:paraId="29816E8E" w14:textId="77777777" w:rsidR="00210ADE" w:rsidRPr="00210ADE" w:rsidRDefault="00210ADE" w:rsidP="00210ADE">
            <w:pPr>
              <w:jc w:val="center"/>
              <w:rPr>
                <w:rFonts w:ascii="Arial" w:hAnsi="Arial" w:cs="Arial"/>
                <w:lang w:val="es-ES"/>
              </w:rPr>
            </w:pPr>
            <w:r w:rsidRPr="00210ADE">
              <w:rPr>
                <w:rFonts w:ascii="Arial" w:hAnsi="Arial" w:cs="Arial"/>
                <w:lang w:val="es-ES"/>
              </w:rPr>
              <w:t>11</w:t>
            </w:r>
          </w:p>
        </w:tc>
        <w:tc>
          <w:tcPr>
            <w:tcW w:w="1192" w:type="dxa"/>
            <w:tcBorders>
              <w:top w:val="nil"/>
              <w:left w:val="nil"/>
              <w:bottom w:val="nil"/>
              <w:right w:val="single" w:sz="4" w:space="0" w:color="auto"/>
            </w:tcBorders>
            <w:shd w:val="clear" w:color="000000" w:fill="FFFFFF"/>
            <w:noWrap/>
            <w:vAlign w:val="center"/>
            <w:hideMark/>
          </w:tcPr>
          <w:p w14:paraId="657AF987" w14:textId="77777777" w:rsidR="00210ADE" w:rsidRPr="00210ADE" w:rsidRDefault="00210ADE" w:rsidP="00210ADE">
            <w:pPr>
              <w:jc w:val="right"/>
              <w:rPr>
                <w:rFonts w:ascii="Arial" w:hAnsi="Arial" w:cs="Arial"/>
                <w:lang w:val="es-ES"/>
              </w:rPr>
            </w:pPr>
            <w:r w:rsidRPr="00210ADE">
              <w:rPr>
                <w:rFonts w:ascii="Arial" w:hAnsi="Arial" w:cs="Arial"/>
                <w:lang w:val="es-ES"/>
              </w:rPr>
              <w:t>94.602</w:t>
            </w:r>
          </w:p>
        </w:tc>
        <w:tc>
          <w:tcPr>
            <w:tcW w:w="1189" w:type="dxa"/>
            <w:tcBorders>
              <w:top w:val="nil"/>
              <w:left w:val="nil"/>
              <w:bottom w:val="nil"/>
              <w:right w:val="single" w:sz="4" w:space="0" w:color="auto"/>
            </w:tcBorders>
            <w:shd w:val="clear" w:color="000000" w:fill="FFFFFF"/>
            <w:noWrap/>
            <w:vAlign w:val="center"/>
            <w:hideMark/>
          </w:tcPr>
          <w:p w14:paraId="39C395DF" w14:textId="77777777" w:rsidR="00210ADE" w:rsidRPr="00210ADE" w:rsidRDefault="00210ADE" w:rsidP="00210ADE">
            <w:pPr>
              <w:jc w:val="right"/>
              <w:rPr>
                <w:rFonts w:ascii="Arial" w:hAnsi="Arial" w:cs="Arial"/>
                <w:lang w:val="es-ES"/>
              </w:rPr>
            </w:pPr>
            <w:r w:rsidRPr="00210ADE">
              <w:rPr>
                <w:rFonts w:ascii="Arial" w:hAnsi="Arial" w:cs="Arial"/>
                <w:lang w:val="es-ES"/>
              </w:rPr>
              <w:t>87.680</w:t>
            </w:r>
          </w:p>
        </w:tc>
      </w:tr>
      <w:tr w:rsidR="00210ADE" w:rsidRPr="00210ADE" w14:paraId="5755382E"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42C7D7D3" w14:textId="77777777" w:rsidR="00210ADE" w:rsidRPr="00210ADE" w:rsidRDefault="00210ADE" w:rsidP="00210ADE">
            <w:pPr>
              <w:rPr>
                <w:rFonts w:ascii="Arial" w:hAnsi="Arial" w:cs="Arial"/>
                <w:lang w:val="es-ES"/>
              </w:rPr>
            </w:pPr>
            <w:r w:rsidRPr="00210ADE">
              <w:rPr>
                <w:rFonts w:ascii="Arial" w:hAnsi="Arial" w:cs="Arial"/>
                <w:lang w:val="es-ES"/>
              </w:rPr>
              <w:t>2. Otras reservas</w:t>
            </w:r>
          </w:p>
        </w:tc>
        <w:tc>
          <w:tcPr>
            <w:tcW w:w="574" w:type="dxa"/>
            <w:tcBorders>
              <w:top w:val="nil"/>
              <w:left w:val="nil"/>
              <w:bottom w:val="nil"/>
              <w:right w:val="single" w:sz="4" w:space="0" w:color="auto"/>
            </w:tcBorders>
            <w:shd w:val="clear" w:color="000000" w:fill="FFFFFF"/>
            <w:noWrap/>
            <w:vAlign w:val="center"/>
            <w:hideMark/>
          </w:tcPr>
          <w:p w14:paraId="07AF9D76" w14:textId="77777777" w:rsidR="00210ADE" w:rsidRPr="00210ADE" w:rsidRDefault="00210ADE" w:rsidP="00210ADE">
            <w:pPr>
              <w:jc w:val="center"/>
              <w:rPr>
                <w:rFonts w:ascii="Arial" w:hAnsi="Arial" w:cs="Arial"/>
                <w:lang w:val="es-ES"/>
              </w:rPr>
            </w:pPr>
            <w:r w:rsidRPr="00210ADE">
              <w:rPr>
                <w:rFonts w:ascii="Arial" w:hAnsi="Arial" w:cs="Arial"/>
                <w:lang w:val="es-ES"/>
              </w:rPr>
              <w:t>11</w:t>
            </w:r>
          </w:p>
        </w:tc>
        <w:tc>
          <w:tcPr>
            <w:tcW w:w="1192" w:type="dxa"/>
            <w:tcBorders>
              <w:top w:val="nil"/>
              <w:left w:val="nil"/>
              <w:bottom w:val="nil"/>
              <w:right w:val="single" w:sz="4" w:space="0" w:color="auto"/>
            </w:tcBorders>
            <w:shd w:val="clear" w:color="000000" w:fill="FFFFFF"/>
            <w:noWrap/>
            <w:vAlign w:val="center"/>
            <w:hideMark/>
          </w:tcPr>
          <w:p w14:paraId="7738693E" w14:textId="77777777" w:rsidR="00210ADE" w:rsidRPr="00210ADE" w:rsidRDefault="00210ADE" w:rsidP="00210ADE">
            <w:pPr>
              <w:jc w:val="right"/>
              <w:rPr>
                <w:rFonts w:ascii="Arial" w:hAnsi="Arial" w:cs="Arial"/>
                <w:lang w:val="es-ES"/>
              </w:rPr>
            </w:pPr>
            <w:r w:rsidRPr="00210ADE">
              <w:rPr>
                <w:rFonts w:ascii="Arial" w:hAnsi="Arial" w:cs="Arial"/>
                <w:lang w:val="es-ES"/>
              </w:rPr>
              <w:t>793.128</w:t>
            </w:r>
          </w:p>
        </w:tc>
        <w:tc>
          <w:tcPr>
            <w:tcW w:w="1189" w:type="dxa"/>
            <w:tcBorders>
              <w:top w:val="nil"/>
              <w:left w:val="nil"/>
              <w:bottom w:val="nil"/>
              <w:right w:val="single" w:sz="4" w:space="0" w:color="auto"/>
            </w:tcBorders>
            <w:shd w:val="clear" w:color="000000" w:fill="FFFFFF"/>
            <w:noWrap/>
            <w:vAlign w:val="center"/>
            <w:hideMark/>
          </w:tcPr>
          <w:p w14:paraId="4A2A6443" w14:textId="77777777" w:rsidR="00210ADE" w:rsidRPr="00210ADE" w:rsidRDefault="00210ADE" w:rsidP="00210ADE">
            <w:pPr>
              <w:jc w:val="right"/>
              <w:rPr>
                <w:rFonts w:ascii="Arial" w:hAnsi="Arial" w:cs="Arial"/>
                <w:lang w:val="es-ES"/>
              </w:rPr>
            </w:pPr>
            <w:r w:rsidRPr="00210ADE">
              <w:rPr>
                <w:rFonts w:ascii="Arial" w:hAnsi="Arial" w:cs="Arial"/>
                <w:lang w:val="es-ES"/>
              </w:rPr>
              <w:t>730.832</w:t>
            </w:r>
          </w:p>
        </w:tc>
      </w:tr>
      <w:tr w:rsidR="00210ADE" w:rsidRPr="00210ADE" w14:paraId="180D297C"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7B590E61" w14:textId="77777777" w:rsidR="00210ADE" w:rsidRPr="00210ADE" w:rsidRDefault="00210ADE" w:rsidP="00210ADE">
            <w:pPr>
              <w:rPr>
                <w:rFonts w:ascii="Arial" w:hAnsi="Arial" w:cs="Arial"/>
                <w:b/>
                <w:bCs/>
                <w:lang w:val="es-ES"/>
              </w:rPr>
            </w:pPr>
            <w:r w:rsidRPr="00210ADE">
              <w:rPr>
                <w:rFonts w:ascii="Arial" w:hAnsi="Arial" w:cs="Arial"/>
                <w:b/>
                <w:bCs/>
                <w:lang w:val="es-ES"/>
              </w:rPr>
              <w:t>V. Resultados de ejercicios anteriores</w:t>
            </w:r>
          </w:p>
        </w:tc>
        <w:tc>
          <w:tcPr>
            <w:tcW w:w="574" w:type="dxa"/>
            <w:tcBorders>
              <w:top w:val="nil"/>
              <w:left w:val="nil"/>
              <w:bottom w:val="nil"/>
              <w:right w:val="nil"/>
            </w:tcBorders>
            <w:shd w:val="clear" w:color="auto" w:fill="auto"/>
            <w:noWrap/>
            <w:vAlign w:val="bottom"/>
            <w:hideMark/>
          </w:tcPr>
          <w:p w14:paraId="22899EFE" w14:textId="77777777" w:rsidR="00210ADE" w:rsidRPr="00210ADE" w:rsidRDefault="00210ADE" w:rsidP="00210ADE">
            <w:pPr>
              <w:rPr>
                <w:rFonts w:ascii="Arial" w:hAnsi="Arial" w:cs="Arial"/>
                <w:b/>
                <w:bCs/>
                <w:lang w:val="es-ES"/>
              </w:rPr>
            </w:pPr>
          </w:p>
        </w:tc>
        <w:tc>
          <w:tcPr>
            <w:tcW w:w="1192" w:type="dxa"/>
            <w:tcBorders>
              <w:top w:val="nil"/>
              <w:left w:val="single" w:sz="4" w:space="0" w:color="auto"/>
              <w:bottom w:val="nil"/>
              <w:right w:val="single" w:sz="4" w:space="0" w:color="auto"/>
            </w:tcBorders>
            <w:shd w:val="clear" w:color="auto" w:fill="auto"/>
            <w:noWrap/>
            <w:vAlign w:val="bottom"/>
            <w:hideMark/>
          </w:tcPr>
          <w:p w14:paraId="14A54494" w14:textId="77777777" w:rsidR="00210ADE" w:rsidRPr="00210ADE" w:rsidRDefault="00210ADE" w:rsidP="00210ADE">
            <w:pPr>
              <w:rPr>
                <w:rFonts w:ascii="Arial" w:hAnsi="Arial" w:cs="Arial"/>
                <w:b/>
                <w:bCs/>
                <w:color w:val="000000"/>
                <w:lang w:val="es-ES"/>
              </w:rPr>
            </w:pPr>
            <w:r w:rsidRPr="00210ADE">
              <w:rPr>
                <w:rFonts w:ascii="Arial" w:hAnsi="Arial" w:cs="Arial"/>
                <w:b/>
                <w:bCs/>
                <w:color w:val="000000"/>
                <w:lang w:val="es-ES"/>
              </w:rPr>
              <w:t> </w:t>
            </w:r>
          </w:p>
        </w:tc>
        <w:tc>
          <w:tcPr>
            <w:tcW w:w="1189" w:type="dxa"/>
            <w:tcBorders>
              <w:top w:val="nil"/>
              <w:left w:val="nil"/>
              <w:bottom w:val="nil"/>
              <w:right w:val="single" w:sz="4" w:space="0" w:color="auto"/>
            </w:tcBorders>
            <w:shd w:val="clear" w:color="auto" w:fill="auto"/>
            <w:noWrap/>
            <w:vAlign w:val="bottom"/>
            <w:hideMark/>
          </w:tcPr>
          <w:p w14:paraId="23448E20" w14:textId="77777777" w:rsidR="00210ADE" w:rsidRPr="00210ADE" w:rsidRDefault="00210ADE" w:rsidP="00210ADE">
            <w:pPr>
              <w:rPr>
                <w:rFonts w:ascii="Arial" w:hAnsi="Arial" w:cs="Arial"/>
                <w:b/>
                <w:bCs/>
                <w:color w:val="000000"/>
                <w:lang w:val="es-ES"/>
              </w:rPr>
            </w:pPr>
            <w:r w:rsidRPr="00210ADE">
              <w:rPr>
                <w:rFonts w:ascii="Arial" w:hAnsi="Arial" w:cs="Arial"/>
                <w:b/>
                <w:bCs/>
                <w:color w:val="000000"/>
                <w:lang w:val="es-ES"/>
              </w:rPr>
              <w:t> </w:t>
            </w:r>
          </w:p>
        </w:tc>
      </w:tr>
      <w:tr w:rsidR="00210ADE" w:rsidRPr="00210ADE" w14:paraId="1B4AACA1"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4BFD34F1" w14:textId="77777777" w:rsidR="00210ADE" w:rsidRPr="00210ADE" w:rsidRDefault="00210ADE" w:rsidP="00210ADE">
            <w:pPr>
              <w:rPr>
                <w:rFonts w:ascii="Arial" w:hAnsi="Arial" w:cs="Arial"/>
                <w:lang w:val="es-ES"/>
              </w:rPr>
            </w:pPr>
            <w:r w:rsidRPr="00210ADE">
              <w:rPr>
                <w:rFonts w:ascii="Arial" w:hAnsi="Arial" w:cs="Arial"/>
                <w:lang w:val="es-ES"/>
              </w:rPr>
              <w:t>1. Remanente</w:t>
            </w:r>
          </w:p>
        </w:tc>
        <w:tc>
          <w:tcPr>
            <w:tcW w:w="574" w:type="dxa"/>
            <w:tcBorders>
              <w:top w:val="nil"/>
              <w:left w:val="nil"/>
              <w:bottom w:val="nil"/>
              <w:right w:val="single" w:sz="4" w:space="0" w:color="auto"/>
            </w:tcBorders>
            <w:shd w:val="clear" w:color="000000" w:fill="FFFFFF"/>
            <w:noWrap/>
            <w:vAlign w:val="center"/>
            <w:hideMark/>
          </w:tcPr>
          <w:p w14:paraId="4BE4D28C" w14:textId="77777777" w:rsidR="00210ADE" w:rsidRPr="00210ADE" w:rsidRDefault="00210ADE" w:rsidP="00210ADE">
            <w:pPr>
              <w:jc w:val="center"/>
              <w:rPr>
                <w:rFonts w:ascii="Arial" w:hAnsi="Arial" w:cs="Arial"/>
                <w:lang w:val="es-ES"/>
              </w:rPr>
            </w:pPr>
            <w:r w:rsidRPr="00210ADE">
              <w:rPr>
                <w:rFonts w:ascii="Arial" w:hAnsi="Arial" w:cs="Arial"/>
                <w:lang w:val="es-ES"/>
              </w:rPr>
              <w:t> </w:t>
            </w:r>
          </w:p>
        </w:tc>
        <w:tc>
          <w:tcPr>
            <w:tcW w:w="1192" w:type="dxa"/>
            <w:tcBorders>
              <w:top w:val="nil"/>
              <w:left w:val="nil"/>
              <w:bottom w:val="nil"/>
              <w:right w:val="single" w:sz="4" w:space="0" w:color="auto"/>
            </w:tcBorders>
            <w:shd w:val="clear" w:color="000000" w:fill="FFFFFF"/>
            <w:noWrap/>
            <w:vAlign w:val="center"/>
            <w:hideMark/>
          </w:tcPr>
          <w:p w14:paraId="246E2C43"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w:t>
            </w:r>
          </w:p>
        </w:tc>
        <w:tc>
          <w:tcPr>
            <w:tcW w:w="1189" w:type="dxa"/>
            <w:tcBorders>
              <w:top w:val="nil"/>
              <w:left w:val="nil"/>
              <w:bottom w:val="nil"/>
              <w:right w:val="single" w:sz="4" w:space="0" w:color="auto"/>
            </w:tcBorders>
            <w:shd w:val="clear" w:color="000000" w:fill="FFFFFF"/>
            <w:noWrap/>
            <w:vAlign w:val="center"/>
            <w:hideMark/>
          </w:tcPr>
          <w:p w14:paraId="31A4D34B"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w:t>
            </w:r>
          </w:p>
        </w:tc>
      </w:tr>
      <w:tr w:rsidR="00210ADE" w:rsidRPr="00210ADE" w14:paraId="69073252"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1ACD61CD" w14:textId="77777777" w:rsidR="00210ADE" w:rsidRPr="00210ADE" w:rsidRDefault="00210ADE" w:rsidP="00210ADE">
            <w:pPr>
              <w:rPr>
                <w:rFonts w:ascii="Arial" w:hAnsi="Arial" w:cs="Arial"/>
                <w:lang w:val="es-ES"/>
              </w:rPr>
            </w:pPr>
            <w:r w:rsidRPr="00210ADE">
              <w:rPr>
                <w:rFonts w:ascii="Arial" w:hAnsi="Arial" w:cs="Arial"/>
                <w:lang w:val="es-ES"/>
              </w:rPr>
              <w:t>2.Resultados negativos ejercicios  anteriores</w:t>
            </w:r>
          </w:p>
        </w:tc>
        <w:tc>
          <w:tcPr>
            <w:tcW w:w="574" w:type="dxa"/>
            <w:tcBorders>
              <w:top w:val="nil"/>
              <w:left w:val="nil"/>
              <w:bottom w:val="nil"/>
              <w:right w:val="single" w:sz="4" w:space="0" w:color="auto"/>
            </w:tcBorders>
            <w:shd w:val="clear" w:color="000000" w:fill="FFFFFF"/>
            <w:noWrap/>
            <w:vAlign w:val="center"/>
            <w:hideMark/>
          </w:tcPr>
          <w:p w14:paraId="542DA99F" w14:textId="77777777" w:rsidR="00210ADE" w:rsidRPr="00210ADE" w:rsidRDefault="00210ADE" w:rsidP="00210ADE">
            <w:pPr>
              <w:jc w:val="center"/>
              <w:rPr>
                <w:rFonts w:ascii="Arial" w:hAnsi="Arial" w:cs="Arial"/>
                <w:lang w:val="es-ES"/>
              </w:rPr>
            </w:pPr>
            <w:r w:rsidRPr="00210ADE">
              <w:rPr>
                <w:rFonts w:ascii="Arial" w:hAnsi="Arial" w:cs="Arial"/>
                <w:lang w:val="es-ES"/>
              </w:rPr>
              <w:t> </w:t>
            </w:r>
          </w:p>
        </w:tc>
        <w:tc>
          <w:tcPr>
            <w:tcW w:w="1192" w:type="dxa"/>
            <w:tcBorders>
              <w:top w:val="nil"/>
              <w:left w:val="nil"/>
              <w:bottom w:val="nil"/>
              <w:right w:val="single" w:sz="4" w:space="0" w:color="auto"/>
            </w:tcBorders>
            <w:shd w:val="clear" w:color="000000" w:fill="FFFFFF"/>
            <w:noWrap/>
            <w:vAlign w:val="center"/>
            <w:hideMark/>
          </w:tcPr>
          <w:p w14:paraId="76D122C8" w14:textId="77777777" w:rsidR="00210ADE" w:rsidRPr="00210ADE" w:rsidRDefault="00210ADE" w:rsidP="00210ADE">
            <w:pPr>
              <w:jc w:val="right"/>
              <w:rPr>
                <w:rFonts w:ascii="Arial" w:hAnsi="Arial" w:cs="Arial"/>
                <w:lang w:val="es-ES"/>
              </w:rPr>
            </w:pPr>
            <w:r w:rsidRPr="00210ADE">
              <w:rPr>
                <w:rFonts w:ascii="Arial" w:hAnsi="Arial" w:cs="Arial"/>
                <w:lang w:val="es-ES"/>
              </w:rPr>
              <w:t> </w:t>
            </w:r>
          </w:p>
        </w:tc>
        <w:tc>
          <w:tcPr>
            <w:tcW w:w="1189" w:type="dxa"/>
            <w:tcBorders>
              <w:top w:val="nil"/>
              <w:left w:val="nil"/>
              <w:bottom w:val="nil"/>
              <w:right w:val="single" w:sz="4" w:space="0" w:color="auto"/>
            </w:tcBorders>
            <w:shd w:val="clear" w:color="000000" w:fill="FFFFFF"/>
            <w:noWrap/>
            <w:vAlign w:val="center"/>
            <w:hideMark/>
          </w:tcPr>
          <w:p w14:paraId="503053AF" w14:textId="77777777" w:rsidR="00210ADE" w:rsidRPr="00210ADE" w:rsidRDefault="00210ADE" w:rsidP="00210ADE">
            <w:pPr>
              <w:jc w:val="right"/>
              <w:rPr>
                <w:rFonts w:ascii="Arial" w:hAnsi="Arial" w:cs="Arial"/>
                <w:lang w:val="es-ES"/>
              </w:rPr>
            </w:pPr>
            <w:r w:rsidRPr="00210ADE">
              <w:rPr>
                <w:rFonts w:ascii="Arial" w:hAnsi="Arial" w:cs="Arial"/>
                <w:lang w:val="es-ES"/>
              </w:rPr>
              <w:t> </w:t>
            </w:r>
          </w:p>
        </w:tc>
      </w:tr>
      <w:tr w:rsidR="00210ADE" w:rsidRPr="00210ADE" w14:paraId="7ADAA73D"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54225425" w14:textId="77777777" w:rsidR="00210ADE" w:rsidRPr="00210ADE" w:rsidRDefault="00210ADE" w:rsidP="00210ADE">
            <w:pPr>
              <w:rPr>
                <w:rFonts w:ascii="Arial" w:hAnsi="Arial" w:cs="Arial"/>
                <w:b/>
                <w:bCs/>
                <w:lang w:val="es-ES"/>
              </w:rPr>
            </w:pPr>
            <w:r w:rsidRPr="00210ADE">
              <w:rPr>
                <w:rFonts w:ascii="Arial" w:hAnsi="Arial" w:cs="Arial"/>
                <w:b/>
                <w:bCs/>
                <w:lang w:val="es-ES"/>
              </w:rPr>
              <w:t>VII. Otras aportaciones de socios</w:t>
            </w:r>
          </w:p>
        </w:tc>
        <w:tc>
          <w:tcPr>
            <w:tcW w:w="574" w:type="dxa"/>
            <w:tcBorders>
              <w:top w:val="nil"/>
              <w:left w:val="nil"/>
              <w:bottom w:val="nil"/>
              <w:right w:val="single" w:sz="4" w:space="0" w:color="auto"/>
            </w:tcBorders>
            <w:shd w:val="clear" w:color="000000" w:fill="FFFFFF"/>
            <w:noWrap/>
            <w:vAlign w:val="center"/>
            <w:hideMark/>
          </w:tcPr>
          <w:p w14:paraId="4402FFE9"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11</w:t>
            </w:r>
          </w:p>
        </w:tc>
        <w:tc>
          <w:tcPr>
            <w:tcW w:w="1192" w:type="dxa"/>
            <w:tcBorders>
              <w:top w:val="nil"/>
              <w:left w:val="nil"/>
              <w:bottom w:val="nil"/>
              <w:right w:val="single" w:sz="4" w:space="0" w:color="auto"/>
            </w:tcBorders>
            <w:shd w:val="clear" w:color="000000" w:fill="FFFFFF"/>
            <w:noWrap/>
            <w:vAlign w:val="center"/>
            <w:hideMark/>
          </w:tcPr>
          <w:p w14:paraId="422059C6"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747.403</w:t>
            </w:r>
          </w:p>
        </w:tc>
        <w:tc>
          <w:tcPr>
            <w:tcW w:w="1189" w:type="dxa"/>
            <w:tcBorders>
              <w:top w:val="nil"/>
              <w:left w:val="nil"/>
              <w:bottom w:val="nil"/>
              <w:right w:val="single" w:sz="4" w:space="0" w:color="auto"/>
            </w:tcBorders>
            <w:shd w:val="clear" w:color="000000" w:fill="FFFFFF"/>
            <w:noWrap/>
            <w:vAlign w:val="center"/>
            <w:hideMark/>
          </w:tcPr>
          <w:p w14:paraId="6E20C962"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747.403</w:t>
            </w:r>
          </w:p>
        </w:tc>
      </w:tr>
      <w:tr w:rsidR="00210ADE" w:rsidRPr="00210ADE" w14:paraId="48E15097"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314ECC11" w14:textId="77777777" w:rsidR="00210ADE" w:rsidRPr="00210ADE" w:rsidRDefault="00210ADE" w:rsidP="00210ADE">
            <w:pPr>
              <w:rPr>
                <w:rFonts w:ascii="Arial" w:hAnsi="Arial" w:cs="Arial"/>
                <w:b/>
                <w:bCs/>
                <w:lang w:val="es-ES"/>
              </w:rPr>
            </w:pPr>
            <w:r w:rsidRPr="00210ADE">
              <w:rPr>
                <w:rFonts w:ascii="Arial" w:hAnsi="Arial" w:cs="Arial"/>
                <w:b/>
                <w:bCs/>
                <w:lang w:val="es-ES"/>
              </w:rPr>
              <w:t>VII. Resultado del ejercicio</w:t>
            </w:r>
          </w:p>
        </w:tc>
        <w:tc>
          <w:tcPr>
            <w:tcW w:w="574" w:type="dxa"/>
            <w:tcBorders>
              <w:top w:val="nil"/>
              <w:left w:val="nil"/>
              <w:bottom w:val="nil"/>
              <w:right w:val="single" w:sz="4" w:space="0" w:color="auto"/>
            </w:tcBorders>
            <w:shd w:val="clear" w:color="000000" w:fill="FFFFFF"/>
            <w:noWrap/>
            <w:vAlign w:val="center"/>
            <w:hideMark/>
          </w:tcPr>
          <w:p w14:paraId="36F77A39"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3-15</w:t>
            </w:r>
          </w:p>
        </w:tc>
        <w:tc>
          <w:tcPr>
            <w:tcW w:w="1192" w:type="dxa"/>
            <w:tcBorders>
              <w:top w:val="nil"/>
              <w:left w:val="nil"/>
              <w:bottom w:val="nil"/>
              <w:right w:val="single" w:sz="4" w:space="0" w:color="auto"/>
            </w:tcBorders>
            <w:shd w:val="clear" w:color="auto" w:fill="auto"/>
            <w:noWrap/>
            <w:vAlign w:val="center"/>
            <w:hideMark/>
          </w:tcPr>
          <w:p w14:paraId="4F18B293"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66.748</w:t>
            </w:r>
          </w:p>
        </w:tc>
        <w:tc>
          <w:tcPr>
            <w:tcW w:w="1189" w:type="dxa"/>
            <w:tcBorders>
              <w:top w:val="nil"/>
              <w:left w:val="nil"/>
              <w:bottom w:val="nil"/>
              <w:right w:val="single" w:sz="4" w:space="0" w:color="auto"/>
            </w:tcBorders>
            <w:shd w:val="clear" w:color="auto" w:fill="auto"/>
            <w:noWrap/>
            <w:vAlign w:val="center"/>
            <w:hideMark/>
          </w:tcPr>
          <w:p w14:paraId="01879164"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69.218</w:t>
            </w:r>
          </w:p>
        </w:tc>
      </w:tr>
      <w:tr w:rsidR="00210ADE" w:rsidRPr="00210ADE" w14:paraId="17AF3CBC" w14:textId="77777777" w:rsidTr="00210ADE">
        <w:trPr>
          <w:trHeight w:val="312"/>
        </w:trPr>
        <w:tc>
          <w:tcPr>
            <w:tcW w:w="5842" w:type="dxa"/>
            <w:tcBorders>
              <w:top w:val="nil"/>
              <w:left w:val="single" w:sz="4" w:space="0" w:color="auto"/>
              <w:bottom w:val="nil"/>
              <w:right w:val="single" w:sz="4" w:space="0" w:color="auto"/>
            </w:tcBorders>
            <w:shd w:val="clear" w:color="000000" w:fill="FFFFFF"/>
            <w:noWrap/>
            <w:vAlign w:val="center"/>
            <w:hideMark/>
          </w:tcPr>
          <w:p w14:paraId="06DD9198" w14:textId="77777777" w:rsidR="00210ADE" w:rsidRPr="00210ADE" w:rsidRDefault="00210ADE" w:rsidP="00210ADE">
            <w:pPr>
              <w:rPr>
                <w:rFonts w:ascii="Arial" w:hAnsi="Arial" w:cs="Arial"/>
                <w:b/>
                <w:bCs/>
                <w:lang w:val="es-ES"/>
              </w:rPr>
            </w:pPr>
            <w:r w:rsidRPr="00210ADE">
              <w:rPr>
                <w:rFonts w:ascii="Arial" w:hAnsi="Arial" w:cs="Arial"/>
                <w:b/>
                <w:bCs/>
                <w:lang w:val="es-ES"/>
              </w:rPr>
              <w:t>A-3) Subvenciones, donaciones y legados recibidos</w:t>
            </w:r>
          </w:p>
        </w:tc>
        <w:tc>
          <w:tcPr>
            <w:tcW w:w="574" w:type="dxa"/>
            <w:tcBorders>
              <w:top w:val="nil"/>
              <w:left w:val="nil"/>
              <w:bottom w:val="nil"/>
              <w:right w:val="single" w:sz="4" w:space="0" w:color="auto"/>
            </w:tcBorders>
            <w:shd w:val="clear" w:color="000000" w:fill="FFFFFF"/>
            <w:noWrap/>
            <w:vAlign w:val="center"/>
            <w:hideMark/>
          </w:tcPr>
          <w:p w14:paraId="7D271FE6"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12</w:t>
            </w:r>
          </w:p>
        </w:tc>
        <w:tc>
          <w:tcPr>
            <w:tcW w:w="1192" w:type="dxa"/>
            <w:tcBorders>
              <w:top w:val="nil"/>
              <w:left w:val="nil"/>
              <w:bottom w:val="nil"/>
              <w:right w:val="single" w:sz="4" w:space="0" w:color="auto"/>
            </w:tcBorders>
            <w:shd w:val="clear" w:color="000000" w:fill="FFFFFF"/>
            <w:noWrap/>
            <w:vAlign w:val="center"/>
            <w:hideMark/>
          </w:tcPr>
          <w:p w14:paraId="60FFB6C9"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105.836</w:t>
            </w:r>
          </w:p>
        </w:tc>
        <w:tc>
          <w:tcPr>
            <w:tcW w:w="1189" w:type="dxa"/>
            <w:tcBorders>
              <w:top w:val="nil"/>
              <w:left w:val="nil"/>
              <w:bottom w:val="nil"/>
              <w:right w:val="single" w:sz="4" w:space="0" w:color="auto"/>
            </w:tcBorders>
            <w:shd w:val="clear" w:color="000000" w:fill="FFFFFF"/>
            <w:noWrap/>
            <w:vAlign w:val="center"/>
            <w:hideMark/>
          </w:tcPr>
          <w:p w14:paraId="4D141D27"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105.836</w:t>
            </w:r>
          </w:p>
        </w:tc>
      </w:tr>
      <w:tr w:rsidR="00210ADE" w:rsidRPr="00210ADE" w14:paraId="187710B5" w14:textId="77777777" w:rsidTr="00210ADE">
        <w:trPr>
          <w:trHeight w:val="327"/>
        </w:trPr>
        <w:tc>
          <w:tcPr>
            <w:tcW w:w="5842" w:type="dxa"/>
            <w:tcBorders>
              <w:top w:val="double" w:sz="6" w:space="0" w:color="auto"/>
              <w:left w:val="double" w:sz="6" w:space="0" w:color="auto"/>
              <w:bottom w:val="double" w:sz="6" w:space="0" w:color="auto"/>
              <w:right w:val="double" w:sz="6" w:space="0" w:color="auto"/>
            </w:tcBorders>
            <w:shd w:val="clear" w:color="000000" w:fill="CCECFF"/>
            <w:noWrap/>
            <w:vAlign w:val="center"/>
            <w:hideMark/>
          </w:tcPr>
          <w:p w14:paraId="38B9AA6D" w14:textId="77777777" w:rsidR="00210ADE" w:rsidRPr="00210ADE" w:rsidRDefault="00210ADE" w:rsidP="00210ADE">
            <w:pPr>
              <w:rPr>
                <w:rFonts w:ascii="Arial" w:hAnsi="Arial" w:cs="Arial"/>
                <w:b/>
                <w:bCs/>
                <w:lang w:val="es-ES"/>
              </w:rPr>
            </w:pPr>
            <w:r w:rsidRPr="00210ADE">
              <w:rPr>
                <w:rFonts w:ascii="Arial" w:hAnsi="Arial" w:cs="Arial"/>
                <w:b/>
                <w:bCs/>
                <w:lang w:val="es-ES"/>
              </w:rPr>
              <w:t xml:space="preserve">B) PASIVO NO CORRIENTE </w:t>
            </w:r>
          </w:p>
        </w:tc>
        <w:tc>
          <w:tcPr>
            <w:tcW w:w="574" w:type="dxa"/>
            <w:tcBorders>
              <w:top w:val="double" w:sz="6" w:space="0" w:color="auto"/>
              <w:left w:val="nil"/>
              <w:bottom w:val="double" w:sz="6" w:space="0" w:color="auto"/>
              <w:right w:val="nil"/>
            </w:tcBorders>
            <w:shd w:val="clear" w:color="000000" w:fill="CCECFF"/>
            <w:noWrap/>
            <w:vAlign w:val="center"/>
            <w:hideMark/>
          </w:tcPr>
          <w:p w14:paraId="45CBDEEE" w14:textId="77777777" w:rsidR="00210ADE" w:rsidRPr="00210ADE" w:rsidRDefault="00210ADE" w:rsidP="00210ADE">
            <w:pPr>
              <w:rPr>
                <w:rFonts w:ascii="Arial" w:hAnsi="Arial" w:cs="Arial"/>
                <w:b/>
                <w:bCs/>
                <w:lang w:val="es-ES"/>
              </w:rPr>
            </w:pPr>
            <w:r w:rsidRPr="00210ADE">
              <w:rPr>
                <w:rFonts w:ascii="Arial" w:hAnsi="Arial" w:cs="Arial"/>
                <w:b/>
                <w:bCs/>
                <w:lang w:val="es-ES"/>
              </w:rPr>
              <w:t> </w:t>
            </w:r>
          </w:p>
        </w:tc>
        <w:tc>
          <w:tcPr>
            <w:tcW w:w="1192" w:type="dxa"/>
            <w:tcBorders>
              <w:top w:val="double" w:sz="6" w:space="0" w:color="auto"/>
              <w:left w:val="nil"/>
              <w:bottom w:val="double" w:sz="6" w:space="0" w:color="auto"/>
              <w:right w:val="nil"/>
            </w:tcBorders>
            <w:shd w:val="clear" w:color="000000" w:fill="CCECFF"/>
            <w:noWrap/>
            <w:vAlign w:val="center"/>
            <w:hideMark/>
          </w:tcPr>
          <w:p w14:paraId="3934274E" w14:textId="77777777" w:rsidR="00210ADE" w:rsidRPr="00210ADE" w:rsidRDefault="00210ADE" w:rsidP="00210ADE">
            <w:pPr>
              <w:jc w:val="right"/>
              <w:rPr>
                <w:rFonts w:ascii="Arial" w:hAnsi="Arial" w:cs="Arial"/>
                <w:b/>
                <w:bCs/>
                <w:sz w:val="22"/>
                <w:szCs w:val="22"/>
                <w:lang w:val="es-ES"/>
              </w:rPr>
            </w:pPr>
            <w:r w:rsidRPr="00210ADE">
              <w:rPr>
                <w:rFonts w:ascii="Arial" w:hAnsi="Arial" w:cs="Arial"/>
                <w:b/>
                <w:bCs/>
                <w:sz w:val="22"/>
                <w:szCs w:val="22"/>
                <w:lang w:val="es-ES"/>
              </w:rPr>
              <w:t>5.078</w:t>
            </w:r>
          </w:p>
        </w:tc>
        <w:tc>
          <w:tcPr>
            <w:tcW w:w="1189" w:type="dxa"/>
            <w:tcBorders>
              <w:top w:val="double" w:sz="6" w:space="0" w:color="auto"/>
              <w:left w:val="nil"/>
              <w:bottom w:val="double" w:sz="6" w:space="0" w:color="auto"/>
              <w:right w:val="nil"/>
            </w:tcBorders>
            <w:shd w:val="clear" w:color="000000" w:fill="CCECFF"/>
            <w:noWrap/>
            <w:vAlign w:val="center"/>
            <w:hideMark/>
          </w:tcPr>
          <w:p w14:paraId="20D4A2D2" w14:textId="77777777" w:rsidR="00210ADE" w:rsidRPr="00210ADE" w:rsidRDefault="00210ADE" w:rsidP="00210ADE">
            <w:pPr>
              <w:jc w:val="right"/>
              <w:rPr>
                <w:rFonts w:ascii="Arial" w:hAnsi="Arial" w:cs="Arial"/>
                <w:b/>
                <w:bCs/>
                <w:sz w:val="22"/>
                <w:szCs w:val="22"/>
                <w:lang w:val="es-ES"/>
              </w:rPr>
            </w:pPr>
            <w:r w:rsidRPr="00210ADE">
              <w:rPr>
                <w:rFonts w:ascii="Arial" w:hAnsi="Arial" w:cs="Arial"/>
                <w:b/>
                <w:bCs/>
                <w:sz w:val="22"/>
                <w:szCs w:val="22"/>
                <w:lang w:val="es-ES"/>
              </w:rPr>
              <w:t>9.673</w:t>
            </w:r>
          </w:p>
        </w:tc>
      </w:tr>
      <w:tr w:rsidR="00210ADE" w:rsidRPr="00210ADE" w14:paraId="6558238A" w14:textId="77777777" w:rsidTr="00210ADE">
        <w:trPr>
          <w:trHeight w:val="312"/>
        </w:trPr>
        <w:tc>
          <w:tcPr>
            <w:tcW w:w="5842" w:type="dxa"/>
            <w:tcBorders>
              <w:top w:val="nil"/>
              <w:left w:val="single" w:sz="4" w:space="0" w:color="auto"/>
              <w:bottom w:val="nil"/>
              <w:right w:val="single" w:sz="4" w:space="0" w:color="auto"/>
            </w:tcBorders>
            <w:shd w:val="clear" w:color="000000" w:fill="FFFFFF"/>
            <w:noWrap/>
            <w:vAlign w:val="center"/>
            <w:hideMark/>
          </w:tcPr>
          <w:p w14:paraId="2AC8AEFF" w14:textId="77777777" w:rsidR="00210ADE" w:rsidRPr="00210ADE" w:rsidRDefault="00210ADE" w:rsidP="00210ADE">
            <w:pPr>
              <w:rPr>
                <w:rFonts w:ascii="Arial" w:hAnsi="Arial" w:cs="Arial"/>
                <w:b/>
                <w:bCs/>
                <w:lang w:val="es-ES"/>
              </w:rPr>
            </w:pPr>
            <w:r w:rsidRPr="00210ADE">
              <w:rPr>
                <w:rFonts w:ascii="Arial" w:hAnsi="Arial" w:cs="Arial"/>
                <w:b/>
                <w:bCs/>
                <w:lang w:val="es-ES"/>
              </w:rPr>
              <w:t>I. Provisiones a largo plazo</w:t>
            </w:r>
          </w:p>
        </w:tc>
        <w:tc>
          <w:tcPr>
            <w:tcW w:w="574" w:type="dxa"/>
            <w:tcBorders>
              <w:top w:val="nil"/>
              <w:left w:val="nil"/>
              <w:bottom w:val="nil"/>
              <w:right w:val="single" w:sz="4" w:space="0" w:color="auto"/>
            </w:tcBorders>
            <w:shd w:val="clear" w:color="000000" w:fill="FFFFFF"/>
            <w:noWrap/>
            <w:vAlign w:val="center"/>
            <w:hideMark/>
          </w:tcPr>
          <w:p w14:paraId="6FEE2BCC" w14:textId="77777777" w:rsidR="00210ADE" w:rsidRPr="00210ADE" w:rsidRDefault="00210ADE" w:rsidP="00210ADE">
            <w:pPr>
              <w:rPr>
                <w:rFonts w:ascii="Arial" w:hAnsi="Arial" w:cs="Arial"/>
                <w:b/>
                <w:bCs/>
                <w:lang w:val="es-ES"/>
              </w:rPr>
            </w:pPr>
            <w:r w:rsidRPr="00210ADE">
              <w:rPr>
                <w:rFonts w:ascii="Arial" w:hAnsi="Arial" w:cs="Arial"/>
                <w:b/>
                <w:bCs/>
                <w:lang w:val="es-ES"/>
              </w:rPr>
              <w:t> </w:t>
            </w:r>
          </w:p>
        </w:tc>
        <w:tc>
          <w:tcPr>
            <w:tcW w:w="1192" w:type="dxa"/>
            <w:tcBorders>
              <w:top w:val="nil"/>
              <w:left w:val="nil"/>
              <w:bottom w:val="nil"/>
              <w:right w:val="single" w:sz="4" w:space="0" w:color="auto"/>
            </w:tcBorders>
            <w:shd w:val="clear" w:color="000000" w:fill="FFFFFF"/>
            <w:noWrap/>
            <w:vAlign w:val="center"/>
            <w:hideMark/>
          </w:tcPr>
          <w:p w14:paraId="1F133609"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 </w:t>
            </w:r>
          </w:p>
        </w:tc>
        <w:tc>
          <w:tcPr>
            <w:tcW w:w="1189" w:type="dxa"/>
            <w:tcBorders>
              <w:top w:val="nil"/>
              <w:left w:val="nil"/>
              <w:bottom w:val="nil"/>
              <w:right w:val="single" w:sz="4" w:space="0" w:color="auto"/>
            </w:tcBorders>
            <w:shd w:val="clear" w:color="000000" w:fill="FFFFFF"/>
            <w:noWrap/>
            <w:vAlign w:val="center"/>
            <w:hideMark/>
          </w:tcPr>
          <w:p w14:paraId="3F0CB3BD"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 </w:t>
            </w:r>
          </w:p>
        </w:tc>
      </w:tr>
      <w:tr w:rsidR="00210ADE" w:rsidRPr="00210ADE" w14:paraId="3B79339F"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015842B9" w14:textId="77777777" w:rsidR="00210ADE" w:rsidRPr="00210ADE" w:rsidRDefault="00210ADE" w:rsidP="00210ADE">
            <w:pPr>
              <w:rPr>
                <w:rFonts w:ascii="Arial" w:hAnsi="Arial" w:cs="Arial"/>
                <w:lang w:val="es-ES"/>
              </w:rPr>
            </w:pPr>
            <w:r w:rsidRPr="00210ADE">
              <w:rPr>
                <w:rFonts w:ascii="Arial" w:hAnsi="Arial" w:cs="Arial"/>
                <w:lang w:val="es-ES"/>
              </w:rPr>
              <w:t>4. Otras provisiones</w:t>
            </w:r>
          </w:p>
        </w:tc>
        <w:tc>
          <w:tcPr>
            <w:tcW w:w="574" w:type="dxa"/>
            <w:tcBorders>
              <w:top w:val="nil"/>
              <w:left w:val="nil"/>
              <w:bottom w:val="nil"/>
              <w:right w:val="single" w:sz="4" w:space="0" w:color="auto"/>
            </w:tcBorders>
            <w:shd w:val="clear" w:color="000000" w:fill="FFFFFF"/>
            <w:noWrap/>
            <w:vAlign w:val="center"/>
            <w:hideMark/>
          </w:tcPr>
          <w:p w14:paraId="320461AA" w14:textId="77777777" w:rsidR="00210ADE" w:rsidRPr="00210ADE" w:rsidRDefault="00210ADE" w:rsidP="00210ADE">
            <w:pPr>
              <w:rPr>
                <w:rFonts w:ascii="Arial" w:hAnsi="Arial" w:cs="Arial"/>
                <w:lang w:val="es-ES"/>
              </w:rPr>
            </w:pPr>
            <w:r w:rsidRPr="00210ADE">
              <w:rPr>
                <w:rFonts w:ascii="Arial" w:hAnsi="Arial" w:cs="Arial"/>
                <w:lang w:val="es-ES"/>
              </w:rPr>
              <w:t> </w:t>
            </w:r>
          </w:p>
        </w:tc>
        <w:tc>
          <w:tcPr>
            <w:tcW w:w="1192" w:type="dxa"/>
            <w:tcBorders>
              <w:top w:val="nil"/>
              <w:left w:val="nil"/>
              <w:bottom w:val="nil"/>
              <w:right w:val="single" w:sz="4" w:space="0" w:color="auto"/>
            </w:tcBorders>
            <w:shd w:val="clear" w:color="000000" w:fill="FFFFFF"/>
            <w:noWrap/>
            <w:vAlign w:val="center"/>
            <w:hideMark/>
          </w:tcPr>
          <w:p w14:paraId="6D2381E9" w14:textId="77777777" w:rsidR="00210ADE" w:rsidRPr="00210ADE" w:rsidRDefault="00210ADE" w:rsidP="00210ADE">
            <w:pPr>
              <w:jc w:val="right"/>
              <w:rPr>
                <w:rFonts w:ascii="Arial" w:hAnsi="Arial" w:cs="Arial"/>
                <w:lang w:val="es-ES"/>
              </w:rPr>
            </w:pPr>
            <w:r w:rsidRPr="00210ADE">
              <w:rPr>
                <w:rFonts w:ascii="Arial" w:hAnsi="Arial" w:cs="Arial"/>
                <w:lang w:val="es-ES"/>
              </w:rPr>
              <w:t> </w:t>
            </w:r>
          </w:p>
        </w:tc>
        <w:tc>
          <w:tcPr>
            <w:tcW w:w="1189" w:type="dxa"/>
            <w:tcBorders>
              <w:top w:val="nil"/>
              <w:left w:val="nil"/>
              <w:bottom w:val="nil"/>
              <w:right w:val="single" w:sz="4" w:space="0" w:color="auto"/>
            </w:tcBorders>
            <w:shd w:val="clear" w:color="000000" w:fill="FFFFFF"/>
            <w:noWrap/>
            <w:vAlign w:val="center"/>
            <w:hideMark/>
          </w:tcPr>
          <w:p w14:paraId="063BB41B" w14:textId="77777777" w:rsidR="00210ADE" w:rsidRPr="00210ADE" w:rsidRDefault="00210ADE" w:rsidP="00210ADE">
            <w:pPr>
              <w:jc w:val="right"/>
              <w:rPr>
                <w:rFonts w:ascii="Arial" w:hAnsi="Arial" w:cs="Arial"/>
                <w:lang w:val="es-ES"/>
              </w:rPr>
            </w:pPr>
            <w:r w:rsidRPr="00210ADE">
              <w:rPr>
                <w:rFonts w:ascii="Arial" w:hAnsi="Arial" w:cs="Arial"/>
                <w:lang w:val="es-ES"/>
              </w:rPr>
              <w:t> </w:t>
            </w:r>
          </w:p>
        </w:tc>
      </w:tr>
      <w:tr w:rsidR="00210ADE" w:rsidRPr="00210ADE" w14:paraId="0E1E3545"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33BE1D00" w14:textId="77777777" w:rsidR="00210ADE" w:rsidRPr="00210ADE" w:rsidRDefault="00210ADE" w:rsidP="00210ADE">
            <w:pPr>
              <w:rPr>
                <w:rFonts w:ascii="Arial" w:hAnsi="Arial" w:cs="Arial"/>
                <w:b/>
                <w:bCs/>
                <w:lang w:val="es-ES"/>
              </w:rPr>
            </w:pPr>
            <w:r w:rsidRPr="00210ADE">
              <w:rPr>
                <w:rFonts w:ascii="Arial" w:hAnsi="Arial" w:cs="Arial"/>
                <w:b/>
                <w:bCs/>
                <w:lang w:val="es-ES"/>
              </w:rPr>
              <w:t>II. Deudas a largo plazo</w:t>
            </w:r>
          </w:p>
        </w:tc>
        <w:tc>
          <w:tcPr>
            <w:tcW w:w="574" w:type="dxa"/>
            <w:tcBorders>
              <w:top w:val="nil"/>
              <w:left w:val="nil"/>
              <w:bottom w:val="nil"/>
              <w:right w:val="single" w:sz="4" w:space="0" w:color="auto"/>
            </w:tcBorders>
            <w:shd w:val="clear" w:color="000000" w:fill="FFFFFF"/>
            <w:noWrap/>
            <w:vAlign w:val="center"/>
            <w:hideMark/>
          </w:tcPr>
          <w:p w14:paraId="1F6B525B"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14</w:t>
            </w:r>
          </w:p>
        </w:tc>
        <w:tc>
          <w:tcPr>
            <w:tcW w:w="1192" w:type="dxa"/>
            <w:tcBorders>
              <w:top w:val="nil"/>
              <w:left w:val="nil"/>
              <w:bottom w:val="nil"/>
              <w:right w:val="single" w:sz="4" w:space="0" w:color="auto"/>
            </w:tcBorders>
            <w:shd w:val="clear" w:color="000000" w:fill="FFFFFF"/>
            <w:noWrap/>
            <w:vAlign w:val="center"/>
            <w:hideMark/>
          </w:tcPr>
          <w:p w14:paraId="7343403A"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5.078</w:t>
            </w:r>
          </w:p>
        </w:tc>
        <w:tc>
          <w:tcPr>
            <w:tcW w:w="1189" w:type="dxa"/>
            <w:tcBorders>
              <w:top w:val="nil"/>
              <w:left w:val="nil"/>
              <w:bottom w:val="nil"/>
              <w:right w:val="single" w:sz="4" w:space="0" w:color="auto"/>
            </w:tcBorders>
            <w:shd w:val="clear" w:color="000000" w:fill="FFFFFF"/>
            <w:noWrap/>
            <w:vAlign w:val="center"/>
            <w:hideMark/>
          </w:tcPr>
          <w:p w14:paraId="7603E2BC"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9.673</w:t>
            </w:r>
          </w:p>
        </w:tc>
      </w:tr>
      <w:tr w:rsidR="00210ADE" w:rsidRPr="00210ADE" w14:paraId="10E9F465"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37EE4BFE" w14:textId="77777777" w:rsidR="00210ADE" w:rsidRPr="00210ADE" w:rsidRDefault="00210ADE" w:rsidP="00210ADE">
            <w:pPr>
              <w:rPr>
                <w:rFonts w:ascii="Arial" w:hAnsi="Arial" w:cs="Arial"/>
                <w:lang w:val="es-ES"/>
              </w:rPr>
            </w:pPr>
            <w:r w:rsidRPr="00210ADE">
              <w:rPr>
                <w:rFonts w:ascii="Arial" w:hAnsi="Arial" w:cs="Arial"/>
                <w:lang w:val="es-ES"/>
              </w:rPr>
              <w:t>3. Acreedores por arrendamiento financiero</w:t>
            </w:r>
          </w:p>
        </w:tc>
        <w:tc>
          <w:tcPr>
            <w:tcW w:w="574" w:type="dxa"/>
            <w:tcBorders>
              <w:top w:val="nil"/>
              <w:left w:val="nil"/>
              <w:bottom w:val="nil"/>
              <w:right w:val="single" w:sz="4" w:space="0" w:color="auto"/>
            </w:tcBorders>
            <w:shd w:val="clear" w:color="000000" w:fill="FFFFFF"/>
            <w:noWrap/>
            <w:vAlign w:val="center"/>
            <w:hideMark/>
          </w:tcPr>
          <w:p w14:paraId="4BE62464" w14:textId="77777777" w:rsidR="00210ADE" w:rsidRPr="00210ADE" w:rsidRDefault="00210ADE" w:rsidP="00210ADE">
            <w:pPr>
              <w:jc w:val="center"/>
              <w:rPr>
                <w:rFonts w:ascii="Arial" w:hAnsi="Arial" w:cs="Arial"/>
                <w:lang w:val="es-ES"/>
              </w:rPr>
            </w:pPr>
            <w:r w:rsidRPr="00210ADE">
              <w:rPr>
                <w:rFonts w:ascii="Arial" w:hAnsi="Arial" w:cs="Arial"/>
                <w:lang w:val="es-ES"/>
              </w:rPr>
              <w:t> </w:t>
            </w:r>
          </w:p>
        </w:tc>
        <w:tc>
          <w:tcPr>
            <w:tcW w:w="1192" w:type="dxa"/>
            <w:tcBorders>
              <w:top w:val="nil"/>
              <w:left w:val="nil"/>
              <w:bottom w:val="nil"/>
              <w:right w:val="single" w:sz="4" w:space="0" w:color="auto"/>
            </w:tcBorders>
            <w:shd w:val="clear" w:color="000000" w:fill="FFFFFF"/>
            <w:noWrap/>
            <w:vAlign w:val="center"/>
            <w:hideMark/>
          </w:tcPr>
          <w:p w14:paraId="570EF75A" w14:textId="77777777" w:rsidR="00210ADE" w:rsidRPr="00210ADE" w:rsidRDefault="00210ADE" w:rsidP="00210ADE">
            <w:pPr>
              <w:jc w:val="right"/>
              <w:rPr>
                <w:rFonts w:ascii="Arial" w:hAnsi="Arial" w:cs="Arial"/>
                <w:lang w:val="es-ES"/>
              </w:rPr>
            </w:pPr>
            <w:r w:rsidRPr="00210ADE">
              <w:rPr>
                <w:rFonts w:ascii="Arial" w:hAnsi="Arial" w:cs="Arial"/>
                <w:lang w:val="es-ES"/>
              </w:rPr>
              <w:t> </w:t>
            </w:r>
          </w:p>
        </w:tc>
        <w:tc>
          <w:tcPr>
            <w:tcW w:w="1189" w:type="dxa"/>
            <w:tcBorders>
              <w:top w:val="nil"/>
              <w:left w:val="nil"/>
              <w:bottom w:val="nil"/>
              <w:right w:val="single" w:sz="4" w:space="0" w:color="auto"/>
            </w:tcBorders>
            <w:shd w:val="clear" w:color="000000" w:fill="FFFFFF"/>
            <w:noWrap/>
            <w:vAlign w:val="center"/>
            <w:hideMark/>
          </w:tcPr>
          <w:p w14:paraId="74342E87" w14:textId="77777777" w:rsidR="00210ADE" w:rsidRPr="00210ADE" w:rsidRDefault="00210ADE" w:rsidP="00210ADE">
            <w:pPr>
              <w:jc w:val="right"/>
              <w:rPr>
                <w:rFonts w:ascii="Arial" w:hAnsi="Arial" w:cs="Arial"/>
                <w:lang w:val="es-ES"/>
              </w:rPr>
            </w:pPr>
            <w:r w:rsidRPr="00210ADE">
              <w:rPr>
                <w:rFonts w:ascii="Arial" w:hAnsi="Arial" w:cs="Arial"/>
                <w:lang w:val="es-ES"/>
              </w:rPr>
              <w:t> </w:t>
            </w:r>
          </w:p>
        </w:tc>
      </w:tr>
      <w:tr w:rsidR="00210ADE" w:rsidRPr="00210ADE" w14:paraId="325461C5"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7A518A33" w14:textId="77777777" w:rsidR="00210ADE" w:rsidRPr="00210ADE" w:rsidRDefault="00210ADE" w:rsidP="00210ADE">
            <w:pPr>
              <w:rPr>
                <w:rFonts w:ascii="Arial" w:hAnsi="Arial" w:cs="Arial"/>
                <w:lang w:val="es-ES"/>
              </w:rPr>
            </w:pPr>
            <w:r w:rsidRPr="00210ADE">
              <w:rPr>
                <w:rFonts w:ascii="Arial" w:hAnsi="Arial" w:cs="Arial"/>
                <w:lang w:val="es-ES"/>
              </w:rPr>
              <w:t>5,Otros pasivos financieros</w:t>
            </w:r>
          </w:p>
        </w:tc>
        <w:tc>
          <w:tcPr>
            <w:tcW w:w="574" w:type="dxa"/>
            <w:tcBorders>
              <w:top w:val="nil"/>
              <w:left w:val="nil"/>
              <w:bottom w:val="nil"/>
              <w:right w:val="single" w:sz="4" w:space="0" w:color="auto"/>
            </w:tcBorders>
            <w:shd w:val="clear" w:color="000000" w:fill="FFFFFF"/>
            <w:noWrap/>
            <w:vAlign w:val="center"/>
            <w:hideMark/>
          </w:tcPr>
          <w:p w14:paraId="252FB99F" w14:textId="77777777" w:rsidR="00210ADE" w:rsidRPr="00210ADE" w:rsidRDefault="00210ADE" w:rsidP="00210ADE">
            <w:pPr>
              <w:jc w:val="center"/>
              <w:rPr>
                <w:rFonts w:ascii="Arial" w:hAnsi="Arial" w:cs="Arial"/>
                <w:lang w:val="es-ES"/>
              </w:rPr>
            </w:pPr>
            <w:r w:rsidRPr="00210ADE">
              <w:rPr>
                <w:rFonts w:ascii="Arial" w:hAnsi="Arial" w:cs="Arial"/>
                <w:lang w:val="es-ES"/>
              </w:rPr>
              <w:t>14</w:t>
            </w:r>
          </w:p>
        </w:tc>
        <w:tc>
          <w:tcPr>
            <w:tcW w:w="1192" w:type="dxa"/>
            <w:tcBorders>
              <w:top w:val="nil"/>
              <w:left w:val="nil"/>
              <w:bottom w:val="nil"/>
              <w:right w:val="single" w:sz="4" w:space="0" w:color="auto"/>
            </w:tcBorders>
            <w:shd w:val="clear" w:color="000000" w:fill="FFFFFF"/>
            <w:noWrap/>
            <w:vAlign w:val="center"/>
            <w:hideMark/>
          </w:tcPr>
          <w:p w14:paraId="32F0BC3D" w14:textId="77777777" w:rsidR="00210ADE" w:rsidRPr="00210ADE" w:rsidRDefault="00210ADE" w:rsidP="00210ADE">
            <w:pPr>
              <w:jc w:val="right"/>
              <w:rPr>
                <w:rFonts w:ascii="Arial" w:hAnsi="Arial" w:cs="Arial"/>
                <w:lang w:val="es-ES"/>
              </w:rPr>
            </w:pPr>
            <w:r w:rsidRPr="00210ADE">
              <w:rPr>
                <w:rFonts w:ascii="Arial" w:hAnsi="Arial" w:cs="Arial"/>
                <w:lang w:val="es-ES"/>
              </w:rPr>
              <w:t>5.078</w:t>
            </w:r>
          </w:p>
        </w:tc>
        <w:tc>
          <w:tcPr>
            <w:tcW w:w="1189" w:type="dxa"/>
            <w:tcBorders>
              <w:top w:val="nil"/>
              <w:left w:val="nil"/>
              <w:bottom w:val="nil"/>
              <w:right w:val="single" w:sz="4" w:space="0" w:color="auto"/>
            </w:tcBorders>
            <w:shd w:val="clear" w:color="000000" w:fill="FFFFFF"/>
            <w:noWrap/>
            <w:vAlign w:val="center"/>
            <w:hideMark/>
          </w:tcPr>
          <w:p w14:paraId="587241D5" w14:textId="77777777" w:rsidR="00210ADE" w:rsidRPr="00210ADE" w:rsidRDefault="00210ADE" w:rsidP="00210ADE">
            <w:pPr>
              <w:jc w:val="right"/>
              <w:rPr>
                <w:rFonts w:ascii="Arial" w:hAnsi="Arial" w:cs="Arial"/>
                <w:lang w:val="es-ES"/>
              </w:rPr>
            </w:pPr>
            <w:r w:rsidRPr="00210ADE">
              <w:rPr>
                <w:rFonts w:ascii="Arial" w:hAnsi="Arial" w:cs="Arial"/>
                <w:lang w:val="es-ES"/>
              </w:rPr>
              <w:t>9.673</w:t>
            </w:r>
          </w:p>
        </w:tc>
      </w:tr>
      <w:tr w:rsidR="00210ADE" w:rsidRPr="00210ADE" w14:paraId="354C3127" w14:textId="77777777" w:rsidTr="00210ADE">
        <w:trPr>
          <w:trHeight w:val="312"/>
        </w:trPr>
        <w:tc>
          <w:tcPr>
            <w:tcW w:w="5842" w:type="dxa"/>
            <w:tcBorders>
              <w:top w:val="nil"/>
              <w:left w:val="single" w:sz="4" w:space="0" w:color="auto"/>
              <w:bottom w:val="nil"/>
              <w:right w:val="single" w:sz="4" w:space="0" w:color="auto"/>
            </w:tcBorders>
            <w:shd w:val="clear" w:color="000000" w:fill="FFFFFF"/>
            <w:noWrap/>
            <w:vAlign w:val="center"/>
            <w:hideMark/>
          </w:tcPr>
          <w:p w14:paraId="6A3790CA" w14:textId="77777777" w:rsidR="00210ADE" w:rsidRPr="00210ADE" w:rsidRDefault="00210ADE" w:rsidP="00210ADE">
            <w:pPr>
              <w:rPr>
                <w:rFonts w:ascii="Arial" w:hAnsi="Arial" w:cs="Arial"/>
                <w:b/>
                <w:bCs/>
                <w:lang w:val="es-ES"/>
              </w:rPr>
            </w:pPr>
            <w:r w:rsidRPr="00210ADE">
              <w:rPr>
                <w:rFonts w:ascii="Arial" w:hAnsi="Arial" w:cs="Arial"/>
                <w:b/>
                <w:bCs/>
                <w:lang w:val="es-ES"/>
              </w:rPr>
              <w:t>IV. Pasivos por impuesto diferido</w:t>
            </w:r>
          </w:p>
        </w:tc>
        <w:tc>
          <w:tcPr>
            <w:tcW w:w="574" w:type="dxa"/>
            <w:tcBorders>
              <w:top w:val="nil"/>
              <w:left w:val="nil"/>
              <w:bottom w:val="nil"/>
              <w:right w:val="single" w:sz="4" w:space="0" w:color="auto"/>
            </w:tcBorders>
            <w:shd w:val="clear" w:color="000000" w:fill="FFFFFF"/>
            <w:noWrap/>
            <w:vAlign w:val="center"/>
            <w:hideMark/>
          </w:tcPr>
          <w:p w14:paraId="70BA877F" w14:textId="77777777" w:rsidR="00210ADE" w:rsidRPr="00210ADE" w:rsidRDefault="00210ADE" w:rsidP="00210ADE">
            <w:pPr>
              <w:rPr>
                <w:rFonts w:ascii="Arial" w:hAnsi="Arial" w:cs="Arial"/>
                <w:b/>
                <w:bCs/>
                <w:lang w:val="es-ES"/>
              </w:rPr>
            </w:pPr>
            <w:r w:rsidRPr="00210ADE">
              <w:rPr>
                <w:rFonts w:ascii="Arial" w:hAnsi="Arial" w:cs="Arial"/>
                <w:b/>
                <w:bCs/>
                <w:lang w:val="es-ES"/>
              </w:rPr>
              <w:t> </w:t>
            </w:r>
          </w:p>
        </w:tc>
        <w:tc>
          <w:tcPr>
            <w:tcW w:w="1192" w:type="dxa"/>
            <w:tcBorders>
              <w:top w:val="nil"/>
              <w:left w:val="nil"/>
              <w:bottom w:val="nil"/>
              <w:right w:val="single" w:sz="4" w:space="0" w:color="auto"/>
            </w:tcBorders>
            <w:shd w:val="clear" w:color="000000" w:fill="FFFFFF"/>
            <w:noWrap/>
            <w:vAlign w:val="center"/>
            <w:hideMark/>
          </w:tcPr>
          <w:p w14:paraId="3EED057A"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 </w:t>
            </w:r>
          </w:p>
        </w:tc>
        <w:tc>
          <w:tcPr>
            <w:tcW w:w="1189" w:type="dxa"/>
            <w:tcBorders>
              <w:top w:val="nil"/>
              <w:left w:val="nil"/>
              <w:bottom w:val="nil"/>
              <w:right w:val="single" w:sz="4" w:space="0" w:color="auto"/>
            </w:tcBorders>
            <w:shd w:val="clear" w:color="000000" w:fill="FFFFFF"/>
            <w:noWrap/>
            <w:vAlign w:val="center"/>
            <w:hideMark/>
          </w:tcPr>
          <w:p w14:paraId="25F7FA5B"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 </w:t>
            </w:r>
          </w:p>
        </w:tc>
      </w:tr>
      <w:tr w:rsidR="00210ADE" w:rsidRPr="00210ADE" w14:paraId="7EB02613" w14:textId="77777777" w:rsidTr="00210ADE">
        <w:trPr>
          <w:trHeight w:val="327"/>
        </w:trPr>
        <w:tc>
          <w:tcPr>
            <w:tcW w:w="5842" w:type="dxa"/>
            <w:tcBorders>
              <w:top w:val="double" w:sz="6" w:space="0" w:color="auto"/>
              <w:left w:val="double" w:sz="6" w:space="0" w:color="auto"/>
              <w:bottom w:val="double" w:sz="6" w:space="0" w:color="auto"/>
              <w:right w:val="nil"/>
            </w:tcBorders>
            <w:shd w:val="clear" w:color="000000" w:fill="CCECFF"/>
            <w:noWrap/>
            <w:vAlign w:val="center"/>
            <w:hideMark/>
          </w:tcPr>
          <w:p w14:paraId="47067292" w14:textId="77777777" w:rsidR="00210ADE" w:rsidRPr="00210ADE" w:rsidRDefault="00210ADE" w:rsidP="00210ADE">
            <w:pPr>
              <w:rPr>
                <w:rFonts w:ascii="Arial" w:hAnsi="Arial" w:cs="Arial"/>
                <w:b/>
                <w:bCs/>
                <w:lang w:val="es-ES"/>
              </w:rPr>
            </w:pPr>
            <w:r w:rsidRPr="00210ADE">
              <w:rPr>
                <w:rFonts w:ascii="Arial" w:hAnsi="Arial" w:cs="Arial"/>
                <w:b/>
                <w:bCs/>
                <w:lang w:val="es-ES"/>
              </w:rPr>
              <w:t>C) PASIVO CORRIENTE</w:t>
            </w:r>
          </w:p>
        </w:tc>
        <w:tc>
          <w:tcPr>
            <w:tcW w:w="574" w:type="dxa"/>
            <w:tcBorders>
              <w:top w:val="double" w:sz="6" w:space="0" w:color="auto"/>
              <w:left w:val="double" w:sz="6" w:space="0" w:color="auto"/>
              <w:bottom w:val="double" w:sz="6" w:space="0" w:color="auto"/>
              <w:right w:val="nil"/>
            </w:tcBorders>
            <w:shd w:val="clear" w:color="000000" w:fill="CCECFF"/>
            <w:noWrap/>
            <w:vAlign w:val="center"/>
            <w:hideMark/>
          </w:tcPr>
          <w:p w14:paraId="5D6616DD" w14:textId="77777777" w:rsidR="00210ADE" w:rsidRPr="00210ADE" w:rsidRDefault="00210ADE" w:rsidP="00210ADE">
            <w:pPr>
              <w:rPr>
                <w:rFonts w:ascii="Arial" w:hAnsi="Arial" w:cs="Arial"/>
                <w:b/>
                <w:bCs/>
                <w:lang w:val="es-ES"/>
              </w:rPr>
            </w:pPr>
            <w:r w:rsidRPr="00210ADE">
              <w:rPr>
                <w:rFonts w:ascii="Arial" w:hAnsi="Arial" w:cs="Arial"/>
                <w:b/>
                <w:bCs/>
                <w:lang w:val="es-ES"/>
              </w:rPr>
              <w:t> </w:t>
            </w:r>
          </w:p>
        </w:tc>
        <w:tc>
          <w:tcPr>
            <w:tcW w:w="1192" w:type="dxa"/>
            <w:tcBorders>
              <w:top w:val="double" w:sz="6" w:space="0" w:color="auto"/>
              <w:left w:val="double" w:sz="6" w:space="0" w:color="auto"/>
              <w:bottom w:val="double" w:sz="6" w:space="0" w:color="auto"/>
              <w:right w:val="single" w:sz="4" w:space="0" w:color="auto"/>
            </w:tcBorders>
            <w:shd w:val="clear" w:color="000000" w:fill="CCECFF"/>
            <w:noWrap/>
            <w:vAlign w:val="center"/>
            <w:hideMark/>
          </w:tcPr>
          <w:p w14:paraId="30881598" w14:textId="77777777" w:rsidR="00210ADE" w:rsidRPr="00210ADE" w:rsidRDefault="00210ADE" w:rsidP="00210ADE">
            <w:pPr>
              <w:jc w:val="right"/>
              <w:rPr>
                <w:rFonts w:ascii="Arial" w:hAnsi="Arial" w:cs="Arial"/>
                <w:b/>
                <w:bCs/>
                <w:sz w:val="22"/>
                <w:szCs w:val="22"/>
                <w:lang w:val="es-ES"/>
              </w:rPr>
            </w:pPr>
            <w:r w:rsidRPr="00210ADE">
              <w:rPr>
                <w:rFonts w:ascii="Arial" w:hAnsi="Arial" w:cs="Arial"/>
                <w:b/>
                <w:bCs/>
                <w:sz w:val="22"/>
                <w:szCs w:val="22"/>
                <w:lang w:val="es-ES"/>
              </w:rPr>
              <w:t>1.492.531</w:t>
            </w:r>
          </w:p>
        </w:tc>
        <w:tc>
          <w:tcPr>
            <w:tcW w:w="1189" w:type="dxa"/>
            <w:tcBorders>
              <w:top w:val="double" w:sz="6" w:space="0" w:color="auto"/>
              <w:left w:val="double" w:sz="6" w:space="0" w:color="auto"/>
              <w:bottom w:val="double" w:sz="6" w:space="0" w:color="auto"/>
              <w:right w:val="single" w:sz="4" w:space="0" w:color="auto"/>
            </w:tcBorders>
            <w:shd w:val="clear" w:color="000000" w:fill="CCECFF"/>
            <w:noWrap/>
            <w:vAlign w:val="center"/>
            <w:hideMark/>
          </w:tcPr>
          <w:p w14:paraId="6FB144FA" w14:textId="77777777" w:rsidR="00210ADE" w:rsidRPr="00210ADE" w:rsidRDefault="00210ADE" w:rsidP="00210ADE">
            <w:pPr>
              <w:jc w:val="right"/>
              <w:rPr>
                <w:rFonts w:ascii="Arial" w:hAnsi="Arial" w:cs="Arial"/>
                <w:b/>
                <w:bCs/>
                <w:sz w:val="22"/>
                <w:szCs w:val="22"/>
                <w:lang w:val="es-ES"/>
              </w:rPr>
            </w:pPr>
            <w:r w:rsidRPr="00210ADE">
              <w:rPr>
                <w:rFonts w:ascii="Arial" w:hAnsi="Arial" w:cs="Arial"/>
                <w:b/>
                <w:bCs/>
                <w:sz w:val="22"/>
                <w:szCs w:val="22"/>
                <w:lang w:val="es-ES"/>
              </w:rPr>
              <w:t>1.662.026</w:t>
            </w:r>
          </w:p>
        </w:tc>
      </w:tr>
      <w:tr w:rsidR="00210ADE" w:rsidRPr="00210ADE" w14:paraId="29B0194F" w14:textId="77777777" w:rsidTr="00210ADE">
        <w:trPr>
          <w:trHeight w:val="312"/>
        </w:trPr>
        <w:tc>
          <w:tcPr>
            <w:tcW w:w="5842" w:type="dxa"/>
            <w:tcBorders>
              <w:top w:val="nil"/>
              <w:left w:val="single" w:sz="4" w:space="0" w:color="auto"/>
              <w:bottom w:val="nil"/>
              <w:right w:val="single" w:sz="4" w:space="0" w:color="auto"/>
            </w:tcBorders>
            <w:shd w:val="clear" w:color="000000" w:fill="FFFFFF"/>
            <w:noWrap/>
            <w:vAlign w:val="center"/>
            <w:hideMark/>
          </w:tcPr>
          <w:p w14:paraId="46B19F76" w14:textId="77777777" w:rsidR="00210ADE" w:rsidRPr="00210ADE" w:rsidRDefault="00210ADE" w:rsidP="00210ADE">
            <w:pPr>
              <w:rPr>
                <w:rFonts w:ascii="Arial" w:hAnsi="Arial" w:cs="Arial"/>
                <w:b/>
                <w:bCs/>
                <w:lang w:val="es-ES"/>
              </w:rPr>
            </w:pPr>
            <w:r w:rsidRPr="00210ADE">
              <w:rPr>
                <w:rFonts w:ascii="Arial" w:hAnsi="Arial" w:cs="Arial"/>
                <w:b/>
                <w:bCs/>
                <w:lang w:val="es-ES"/>
              </w:rPr>
              <w:t>II. Provisiones a c/p</w:t>
            </w:r>
          </w:p>
        </w:tc>
        <w:tc>
          <w:tcPr>
            <w:tcW w:w="574" w:type="dxa"/>
            <w:tcBorders>
              <w:top w:val="nil"/>
              <w:left w:val="nil"/>
              <w:bottom w:val="nil"/>
              <w:right w:val="single" w:sz="4" w:space="0" w:color="auto"/>
            </w:tcBorders>
            <w:shd w:val="clear" w:color="000000" w:fill="FFFFFF"/>
            <w:noWrap/>
            <w:vAlign w:val="center"/>
            <w:hideMark/>
          </w:tcPr>
          <w:p w14:paraId="273F55C0" w14:textId="77777777" w:rsidR="00210ADE" w:rsidRPr="00210ADE" w:rsidRDefault="00210ADE" w:rsidP="00210ADE">
            <w:pPr>
              <w:rPr>
                <w:rFonts w:ascii="Arial" w:hAnsi="Arial" w:cs="Arial"/>
                <w:b/>
                <w:bCs/>
                <w:lang w:val="es-ES"/>
              </w:rPr>
            </w:pPr>
            <w:r w:rsidRPr="00210ADE">
              <w:rPr>
                <w:rFonts w:ascii="Arial" w:hAnsi="Arial" w:cs="Arial"/>
                <w:b/>
                <w:bCs/>
                <w:lang w:val="es-ES"/>
              </w:rPr>
              <w:t> </w:t>
            </w:r>
          </w:p>
        </w:tc>
        <w:tc>
          <w:tcPr>
            <w:tcW w:w="1192" w:type="dxa"/>
            <w:tcBorders>
              <w:top w:val="nil"/>
              <w:left w:val="nil"/>
              <w:bottom w:val="nil"/>
              <w:right w:val="single" w:sz="4" w:space="0" w:color="auto"/>
            </w:tcBorders>
            <w:shd w:val="clear" w:color="000000" w:fill="FFFFFF"/>
            <w:noWrap/>
            <w:vAlign w:val="center"/>
            <w:hideMark/>
          </w:tcPr>
          <w:p w14:paraId="43C95F19"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 </w:t>
            </w:r>
          </w:p>
        </w:tc>
        <w:tc>
          <w:tcPr>
            <w:tcW w:w="1189" w:type="dxa"/>
            <w:tcBorders>
              <w:top w:val="nil"/>
              <w:left w:val="nil"/>
              <w:bottom w:val="nil"/>
              <w:right w:val="single" w:sz="4" w:space="0" w:color="auto"/>
            </w:tcBorders>
            <w:shd w:val="clear" w:color="000000" w:fill="FFFFFF"/>
            <w:noWrap/>
            <w:vAlign w:val="center"/>
            <w:hideMark/>
          </w:tcPr>
          <w:p w14:paraId="1F520C57"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 </w:t>
            </w:r>
          </w:p>
        </w:tc>
      </w:tr>
      <w:tr w:rsidR="00210ADE" w:rsidRPr="00210ADE" w14:paraId="024A421D"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63C7ABE9" w14:textId="77777777" w:rsidR="00210ADE" w:rsidRPr="00210ADE" w:rsidRDefault="00210ADE" w:rsidP="00210ADE">
            <w:pPr>
              <w:rPr>
                <w:rFonts w:ascii="Arial" w:hAnsi="Arial" w:cs="Arial"/>
                <w:lang w:val="es-ES"/>
              </w:rPr>
            </w:pPr>
            <w:r w:rsidRPr="00210ADE">
              <w:rPr>
                <w:rFonts w:ascii="Arial" w:hAnsi="Arial" w:cs="Arial"/>
                <w:lang w:val="es-ES"/>
              </w:rPr>
              <w:t>6.Provisiones a c/p por reestructuraciones</w:t>
            </w:r>
          </w:p>
        </w:tc>
        <w:tc>
          <w:tcPr>
            <w:tcW w:w="574" w:type="dxa"/>
            <w:tcBorders>
              <w:top w:val="nil"/>
              <w:left w:val="nil"/>
              <w:bottom w:val="nil"/>
              <w:right w:val="single" w:sz="4" w:space="0" w:color="auto"/>
            </w:tcBorders>
            <w:shd w:val="clear" w:color="000000" w:fill="FFFFFF"/>
            <w:noWrap/>
            <w:vAlign w:val="center"/>
            <w:hideMark/>
          </w:tcPr>
          <w:p w14:paraId="7E1AFD08" w14:textId="77777777" w:rsidR="00210ADE" w:rsidRPr="00210ADE" w:rsidRDefault="00210ADE" w:rsidP="00210ADE">
            <w:pPr>
              <w:rPr>
                <w:rFonts w:ascii="Arial" w:hAnsi="Arial" w:cs="Arial"/>
                <w:lang w:val="es-ES"/>
              </w:rPr>
            </w:pPr>
            <w:r w:rsidRPr="00210ADE">
              <w:rPr>
                <w:rFonts w:ascii="Arial" w:hAnsi="Arial" w:cs="Arial"/>
                <w:lang w:val="es-ES"/>
              </w:rPr>
              <w:t> </w:t>
            </w:r>
          </w:p>
        </w:tc>
        <w:tc>
          <w:tcPr>
            <w:tcW w:w="1192" w:type="dxa"/>
            <w:tcBorders>
              <w:top w:val="nil"/>
              <w:left w:val="nil"/>
              <w:bottom w:val="nil"/>
              <w:right w:val="single" w:sz="4" w:space="0" w:color="auto"/>
            </w:tcBorders>
            <w:shd w:val="clear" w:color="000000" w:fill="FFFFFF"/>
            <w:noWrap/>
            <w:vAlign w:val="center"/>
            <w:hideMark/>
          </w:tcPr>
          <w:p w14:paraId="6C6A119E" w14:textId="77777777" w:rsidR="00210ADE" w:rsidRPr="00210ADE" w:rsidRDefault="00210ADE" w:rsidP="00210ADE">
            <w:pPr>
              <w:jc w:val="right"/>
              <w:rPr>
                <w:rFonts w:ascii="Arial" w:hAnsi="Arial" w:cs="Arial"/>
                <w:lang w:val="es-ES"/>
              </w:rPr>
            </w:pPr>
            <w:r w:rsidRPr="00210ADE">
              <w:rPr>
                <w:rFonts w:ascii="Arial" w:hAnsi="Arial" w:cs="Arial"/>
                <w:lang w:val="es-ES"/>
              </w:rPr>
              <w:t> </w:t>
            </w:r>
          </w:p>
        </w:tc>
        <w:tc>
          <w:tcPr>
            <w:tcW w:w="1189" w:type="dxa"/>
            <w:tcBorders>
              <w:top w:val="nil"/>
              <w:left w:val="nil"/>
              <w:bottom w:val="nil"/>
              <w:right w:val="single" w:sz="4" w:space="0" w:color="auto"/>
            </w:tcBorders>
            <w:shd w:val="clear" w:color="000000" w:fill="FFFFFF"/>
            <w:noWrap/>
            <w:vAlign w:val="center"/>
            <w:hideMark/>
          </w:tcPr>
          <w:p w14:paraId="3C32C206" w14:textId="77777777" w:rsidR="00210ADE" w:rsidRPr="00210ADE" w:rsidRDefault="00210ADE" w:rsidP="00210ADE">
            <w:pPr>
              <w:jc w:val="right"/>
              <w:rPr>
                <w:rFonts w:ascii="Arial" w:hAnsi="Arial" w:cs="Arial"/>
                <w:lang w:val="es-ES"/>
              </w:rPr>
            </w:pPr>
            <w:r w:rsidRPr="00210ADE">
              <w:rPr>
                <w:rFonts w:ascii="Arial" w:hAnsi="Arial" w:cs="Arial"/>
                <w:lang w:val="es-ES"/>
              </w:rPr>
              <w:t> </w:t>
            </w:r>
          </w:p>
        </w:tc>
      </w:tr>
      <w:tr w:rsidR="00210ADE" w:rsidRPr="00210ADE" w14:paraId="7CAA8DF6"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75D71585" w14:textId="77777777" w:rsidR="00210ADE" w:rsidRPr="00210ADE" w:rsidRDefault="00210ADE" w:rsidP="00210ADE">
            <w:pPr>
              <w:rPr>
                <w:rFonts w:ascii="Arial" w:hAnsi="Arial" w:cs="Arial"/>
                <w:b/>
                <w:bCs/>
                <w:lang w:val="es-ES"/>
              </w:rPr>
            </w:pPr>
            <w:r w:rsidRPr="00210ADE">
              <w:rPr>
                <w:rFonts w:ascii="Arial" w:hAnsi="Arial" w:cs="Arial"/>
                <w:b/>
                <w:bCs/>
                <w:lang w:val="es-ES"/>
              </w:rPr>
              <w:t>III. Deudas a corto plazo</w:t>
            </w:r>
          </w:p>
        </w:tc>
        <w:tc>
          <w:tcPr>
            <w:tcW w:w="574" w:type="dxa"/>
            <w:tcBorders>
              <w:top w:val="nil"/>
              <w:left w:val="nil"/>
              <w:bottom w:val="nil"/>
              <w:right w:val="single" w:sz="4" w:space="0" w:color="auto"/>
            </w:tcBorders>
            <w:shd w:val="clear" w:color="000000" w:fill="FFFFFF"/>
            <w:noWrap/>
            <w:vAlign w:val="center"/>
            <w:hideMark/>
          </w:tcPr>
          <w:p w14:paraId="576177FE"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14</w:t>
            </w:r>
          </w:p>
        </w:tc>
        <w:tc>
          <w:tcPr>
            <w:tcW w:w="1192" w:type="dxa"/>
            <w:tcBorders>
              <w:top w:val="nil"/>
              <w:left w:val="nil"/>
              <w:bottom w:val="nil"/>
              <w:right w:val="single" w:sz="4" w:space="0" w:color="auto"/>
            </w:tcBorders>
            <w:shd w:val="clear" w:color="000000" w:fill="FFFFFF"/>
            <w:noWrap/>
            <w:vAlign w:val="center"/>
            <w:hideMark/>
          </w:tcPr>
          <w:p w14:paraId="51453299"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119.767</w:t>
            </w:r>
          </w:p>
        </w:tc>
        <w:tc>
          <w:tcPr>
            <w:tcW w:w="1189" w:type="dxa"/>
            <w:tcBorders>
              <w:top w:val="nil"/>
              <w:left w:val="nil"/>
              <w:bottom w:val="nil"/>
              <w:right w:val="single" w:sz="4" w:space="0" w:color="auto"/>
            </w:tcBorders>
            <w:shd w:val="clear" w:color="000000" w:fill="FFFFFF"/>
            <w:noWrap/>
            <w:vAlign w:val="center"/>
            <w:hideMark/>
          </w:tcPr>
          <w:p w14:paraId="66B303ED"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112.761</w:t>
            </w:r>
          </w:p>
        </w:tc>
      </w:tr>
      <w:tr w:rsidR="00210ADE" w:rsidRPr="00210ADE" w14:paraId="5595C1F1"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361501AA" w14:textId="62E79699" w:rsidR="00210ADE" w:rsidRPr="00210ADE" w:rsidRDefault="00210ADE" w:rsidP="00210ADE">
            <w:pPr>
              <w:rPr>
                <w:rFonts w:ascii="Arial" w:hAnsi="Arial" w:cs="Arial"/>
                <w:lang w:val="es-ES"/>
              </w:rPr>
            </w:pPr>
            <w:r w:rsidRPr="00210ADE">
              <w:rPr>
                <w:rFonts w:ascii="Arial" w:hAnsi="Arial" w:cs="Arial"/>
                <w:lang w:val="es-ES"/>
              </w:rPr>
              <w:t>2.Deudas con entidades de crédito</w:t>
            </w:r>
          </w:p>
        </w:tc>
        <w:tc>
          <w:tcPr>
            <w:tcW w:w="574" w:type="dxa"/>
            <w:tcBorders>
              <w:top w:val="nil"/>
              <w:left w:val="nil"/>
              <w:bottom w:val="nil"/>
              <w:right w:val="single" w:sz="4" w:space="0" w:color="auto"/>
            </w:tcBorders>
            <w:shd w:val="clear" w:color="000000" w:fill="FFFFFF"/>
            <w:noWrap/>
            <w:vAlign w:val="center"/>
            <w:hideMark/>
          </w:tcPr>
          <w:p w14:paraId="5EEDB4CB" w14:textId="77777777" w:rsidR="00210ADE" w:rsidRPr="00210ADE" w:rsidRDefault="00210ADE" w:rsidP="00210ADE">
            <w:pPr>
              <w:jc w:val="center"/>
              <w:rPr>
                <w:rFonts w:ascii="Arial" w:hAnsi="Arial" w:cs="Arial"/>
                <w:lang w:val="es-ES"/>
              </w:rPr>
            </w:pPr>
            <w:r w:rsidRPr="00210ADE">
              <w:rPr>
                <w:rFonts w:ascii="Arial" w:hAnsi="Arial" w:cs="Arial"/>
                <w:lang w:val="es-ES"/>
              </w:rPr>
              <w:t> </w:t>
            </w:r>
          </w:p>
        </w:tc>
        <w:tc>
          <w:tcPr>
            <w:tcW w:w="1192" w:type="dxa"/>
            <w:tcBorders>
              <w:top w:val="nil"/>
              <w:left w:val="nil"/>
              <w:bottom w:val="nil"/>
              <w:right w:val="single" w:sz="4" w:space="0" w:color="auto"/>
            </w:tcBorders>
            <w:shd w:val="clear" w:color="000000" w:fill="FFFFFF"/>
            <w:noWrap/>
            <w:vAlign w:val="center"/>
            <w:hideMark/>
          </w:tcPr>
          <w:p w14:paraId="603DA803" w14:textId="77777777" w:rsidR="00210ADE" w:rsidRPr="00210ADE" w:rsidRDefault="00210ADE" w:rsidP="00210ADE">
            <w:pPr>
              <w:jc w:val="right"/>
              <w:rPr>
                <w:rFonts w:ascii="Arial" w:hAnsi="Arial" w:cs="Arial"/>
                <w:lang w:val="es-ES"/>
              </w:rPr>
            </w:pPr>
            <w:r w:rsidRPr="00210ADE">
              <w:rPr>
                <w:rFonts w:ascii="Arial" w:hAnsi="Arial" w:cs="Arial"/>
                <w:lang w:val="es-ES"/>
              </w:rPr>
              <w:t> </w:t>
            </w:r>
          </w:p>
        </w:tc>
        <w:tc>
          <w:tcPr>
            <w:tcW w:w="1189" w:type="dxa"/>
            <w:tcBorders>
              <w:top w:val="nil"/>
              <w:left w:val="nil"/>
              <w:bottom w:val="nil"/>
              <w:right w:val="single" w:sz="4" w:space="0" w:color="auto"/>
            </w:tcBorders>
            <w:shd w:val="clear" w:color="000000" w:fill="FFFFFF"/>
            <w:noWrap/>
            <w:vAlign w:val="center"/>
            <w:hideMark/>
          </w:tcPr>
          <w:p w14:paraId="386353E1" w14:textId="77777777" w:rsidR="00210ADE" w:rsidRPr="00210ADE" w:rsidRDefault="00210ADE" w:rsidP="00210ADE">
            <w:pPr>
              <w:jc w:val="right"/>
              <w:rPr>
                <w:rFonts w:ascii="Arial" w:hAnsi="Arial" w:cs="Arial"/>
                <w:lang w:val="es-ES"/>
              </w:rPr>
            </w:pPr>
            <w:r w:rsidRPr="00210ADE">
              <w:rPr>
                <w:rFonts w:ascii="Arial" w:hAnsi="Arial" w:cs="Arial"/>
                <w:lang w:val="es-ES"/>
              </w:rPr>
              <w:t> </w:t>
            </w:r>
          </w:p>
        </w:tc>
      </w:tr>
      <w:tr w:rsidR="00210ADE" w:rsidRPr="00210ADE" w14:paraId="4B98051B"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6D3E2745" w14:textId="77777777" w:rsidR="00210ADE" w:rsidRPr="00210ADE" w:rsidRDefault="00210ADE" w:rsidP="00210ADE">
            <w:pPr>
              <w:rPr>
                <w:rFonts w:ascii="Arial" w:hAnsi="Arial" w:cs="Arial"/>
                <w:lang w:val="es-ES"/>
              </w:rPr>
            </w:pPr>
            <w:r w:rsidRPr="00210ADE">
              <w:rPr>
                <w:rFonts w:ascii="Arial" w:hAnsi="Arial" w:cs="Arial"/>
                <w:lang w:val="es-ES"/>
              </w:rPr>
              <w:t>5. Otros pasivos financieros</w:t>
            </w:r>
          </w:p>
        </w:tc>
        <w:tc>
          <w:tcPr>
            <w:tcW w:w="574" w:type="dxa"/>
            <w:tcBorders>
              <w:top w:val="nil"/>
              <w:left w:val="nil"/>
              <w:bottom w:val="nil"/>
              <w:right w:val="single" w:sz="4" w:space="0" w:color="auto"/>
            </w:tcBorders>
            <w:shd w:val="clear" w:color="000000" w:fill="FFFFFF"/>
            <w:noWrap/>
            <w:vAlign w:val="center"/>
            <w:hideMark/>
          </w:tcPr>
          <w:p w14:paraId="0475716A" w14:textId="77777777" w:rsidR="00210ADE" w:rsidRPr="00210ADE" w:rsidRDefault="00210ADE" w:rsidP="00210ADE">
            <w:pPr>
              <w:jc w:val="center"/>
              <w:rPr>
                <w:rFonts w:ascii="Arial" w:hAnsi="Arial" w:cs="Arial"/>
                <w:lang w:val="es-ES"/>
              </w:rPr>
            </w:pPr>
            <w:r w:rsidRPr="00210ADE">
              <w:rPr>
                <w:rFonts w:ascii="Arial" w:hAnsi="Arial" w:cs="Arial"/>
                <w:lang w:val="es-ES"/>
              </w:rPr>
              <w:t>14</w:t>
            </w:r>
          </w:p>
        </w:tc>
        <w:tc>
          <w:tcPr>
            <w:tcW w:w="1192" w:type="dxa"/>
            <w:tcBorders>
              <w:top w:val="nil"/>
              <w:left w:val="nil"/>
              <w:bottom w:val="nil"/>
              <w:right w:val="single" w:sz="4" w:space="0" w:color="auto"/>
            </w:tcBorders>
            <w:shd w:val="clear" w:color="000000" w:fill="FFFFFF"/>
            <w:noWrap/>
            <w:vAlign w:val="center"/>
            <w:hideMark/>
          </w:tcPr>
          <w:p w14:paraId="288C9FFD" w14:textId="77777777" w:rsidR="00210ADE" w:rsidRPr="00210ADE" w:rsidRDefault="00210ADE" w:rsidP="00210ADE">
            <w:pPr>
              <w:jc w:val="right"/>
              <w:rPr>
                <w:rFonts w:ascii="Arial" w:hAnsi="Arial" w:cs="Arial"/>
                <w:lang w:val="es-ES"/>
              </w:rPr>
            </w:pPr>
            <w:r w:rsidRPr="00210ADE">
              <w:rPr>
                <w:rFonts w:ascii="Arial" w:hAnsi="Arial" w:cs="Arial"/>
                <w:lang w:val="es-ES"/>
              </w:rPr>
              <w:t>119.767</w:t>
            </w:r>
          </w:p>
        </w:tc>
        <w:tc>
          <w:tcPr>
            <w:tcW w:w="1189" w:type="dxa"/>
            <w:tcBorders>
              <w:top w:val="nil"/>
              <w:left w:val="nil"/>
              <w:bottom w:val="nil"/>
              <w:right w:val="single" w:sz="4" w:space="0" w:color="auto"/>
            </w:tcBorders>
            <w:shd w:val="clear" w:color="000000" w:fill="FFFFFF"/>
            <w:noWrap/>
            <w:vAlign w:val="center"/>
            <w:hideMark/>
          </w:tcPr>
          <w:p w14:paraId="35E27465" w14:textId="77777777" w:rsidR="00210ADE" w:rsidRPr="00210ADE" w:rsidRDefault="00210ADE" w:rsidP="00210ADE">
            <w:pPr>
              <w:jc w:val="right"/>
              <w:rPr>
                <w:rFonts w:ascii="Arial" w:hAnsi="Arial" w:cs="Arial"/>
                <w:lang w:val="es-ES"/>
              </w:rPr>
            </w:pPr>
            <w:r w:rsidRPr="00210ADE">
              <w:rPr>
                <w:rFonts w:ascii="Arial" w:hAnsi="Arial" w:cs="Arial"/>
                <w:lang w:val="es-ES"/>
              </w:rPr>
              <w:t>112.761</w:t>
            </w:r>
          </w:p>
        </w:tc>
      </w:tr>
      <w:tr w:rsidR="00210ADE" w:rsidRPr="00210ADE" w14:paraId="33524B28"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2208C26A" w14:textId="77777777" w:rsidR="00210ADE" w:rsidRPr="00210ADE" w:rsidRDefault="00210ADE" w:rsidP="00210ADE">
            <w:pPr>
              <w:rPr>
                <w:rFonts w:ascii="Arial" w:hAnsi="Arial" w:cs="Arial"/>
                <w:b/>
                <w:bCs/>
                <w:lang w:val="es-ES"/>
              </w:rPr>
            </w:pPr>
            <w:r w:rsidRPr="00210ADE">
              <w:rPr>
                <w:rFonts w:ascii="Arial" w:hAnsi="Arial" w:cs="Arial"/>
                <w:b/>
                <w:bCs/>
                <w:lang w:val="es-ES"/>
              </w:rPr>
              <w:t>IV. Deudas a c/p con partes vinculadas</w:t>
            </w:r>
          </w:p>
        </w:tc>
        <w:tc>
          <w:tcPr>
            <w:tcW w:w="574" w:type="dxa"/>
            <w:tcBorders>
              <w:top w:val="nil"/>
              <w:left w:val="nil"/>
              <w:bottom w:val="nil"/>
              <w:right w:val="single" w:sz="4" w:space="0" w:color="auto"/>
            </w:tcBorders>
            <w:shd w:val="clear" w:color="000000" w:fill="FFFFFF"/>
            <w:noWrap/>
            <w:vAlign w:val="center"/>
            <w:hideMark/>
          </w:tcPr>
          <w:p w14:paraId="45171BAC"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14</w:t>
            </w:r>
          </w:p>
        </w:tc>
        <w:tc>
          <w:tcPr>
            <w:tcW w:w="1192" w:type="dxa"/>
            <w:tcBorders>
              <w:top w:val="nil"/>
              <w:left w:val="nil"/>
              <w:bottom w:val="nil"/>
              <w:right w:val="single" w:sz="4" w:space="0" w:color="auto"/>
            </w:tcBorders>
            <w:shd w:val="clear" w:color="000000" w:fill="FFFFFF"/>
            <w:noWrap/>
            <w:vAlign w:val="center"/>
            <w:hideMark/>
          </w:tcPr>
          <w:p w14:paraId="228D740C"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0</w:t>
            </w:r>
          </w:p>
        </w:tc>
        <w:tc>
          <w:tcPr>
            <w:tcW w:w="1189" w:type="dxa"/>
            <w:tcBorders>
              <w:top w:val="nil"/>
              <w:left w:val="nil"/>
              <w:bottom w:val="nil"/>
              <w:right w:val="single" w:sz="4" w:space="0" w:color="auto"/>
            </w:tcBorders>
            <w:shd w:val="clear" w:color="000000" w:fill="FFFFFF"/>
            <w:noWrap/>
            <w:vAlign w:val="center"/>
            <w:hideMark/>
          </w:tcPr>
          <w:p w14:paraId="27A9ACAE"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0</w:t>
            </w:r>
          </w:p>
        </w:tc>
      </w:tr>
      <w:tr w:rsidR="00210ADE" w:rsidRPr="00210ADE" w14:paraId="1ECD4E27"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7719FCFE" w14:textId="77777777" w:rsidR="00210ADE" w:rsidRPr="00210ADE" w:rsidRDefault="00210ADE" w:rsidP="00210ADE">
            <w:pPr>
              <w:rPr>
                <w:rFonts w:ascii="Arial" w:hAnsi="Arial" w:cs="Arial"/>
                <w:b/>
                <w:bCs/>
                <w:lang w:val="es-ES"/>
              </w:rPr>
            </w:pPr>
            <w:r w:rsidRPr="00210ADE">
              <w:rPr>
                <w:rFonts w:ascii="Arial" w:hAnsi="Arial" w:cs="Arial"/>
                <w:b/>
                <w:bCs/>
                <w:lang w:val="es-ES"/>
              </w:rPr>
              <w:t>V. Acreedores comerciales y otras cuentas a pagar</w:t>
            </w:r>
          </w:p>
        </w:tc>
        <w:tc>
          <w:tcPr>
            <w:tcW w:w="574" w:type="dxa"/>
            <w:tcBorders>
              <w:top w:val="nil"/>
              <w:left w:val="nil"/>
              <w:bottom w:val="nil"/>
              <w:right w:val="single" w:sz="4" w:space="0" w:color="auto"/>
            </w:tcBorders>
            <w:shd w:val="clear" w:color="000000" w:fill="FFFFFF"/>
            <w:noWrap/>
            <w:vAlign w:val="center"/>
            <w:hideMark/>
          </w:tcPr>
          <w:p w14:paraId="3B0B96B5"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14</w:t>
            </w:r>
          </w:p>
        </w:tc>
        <w:tc>
          <w:tcPr>
            <w:tcW w:w="1192" w:type="dxa"/>
            <w:tcBorders>
              <w:top w:val="nil"/>
              <w:left w:val="nil"/>
              <w:bottom w:val="nil"/>
              <w:right w:val="single" w:sz="4" w:space="0" w:color="auto"/>
            </w:tcBorders>
            <w:shd w:val="clear" w:color="000000" w:fill="FFFFFF"/>
            <w:noWrap/>
            <w:vAlign w:val="center"/>
            <w:hideMark/>
          </w:tcPr>
          <w:p w14:paraId="46A1701A"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1.212.120</w:t>
            </w:r>
          </w:p>
        </w:tc>
        <w:tc>
          <w:tcPr>
            <w:tcW w:w="1189" w:type="dxa"/>
            <w:tcBorders>
              <w:top w:val="nil"/>
              <w:left w:val="nil"/>
              <w:bottom w:val="nil"/>
              <w:right w:val="single" w:sz="4" w:space="0" w:color="auto"/>
            </w:tcBorders>
            <w:shd w:val="clear" w:color="000000" w:fill="FFFFFF"/>
            <w:noWrap/>
            <w:vAlign w:val="center"/>
            <w:hideMark/>
          </w:tcPr>
          <w:p w14:paraId="3A5660D3"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1.367.842</w:t>
            </w:r>
          </w:p>
        </w:tc>
      </w:tr>
      <w:tr w:rsidR="00210ADE" w:rsidRPr="00210ADE" w14:paraId="4AF758A4"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453BFD4B" w14:textId="77777777" w:rsidR="00210ADE" w:rsidRPr="00210ADE" w:rsidRDefault="00210ADE" w:rsidP="00210ADE">
            <w:pPr>
              <w:rPr>
                <w:rFonts w:ascii="Arial" w:hAnsi="Arial" w:cs="Arial"/>
                <w:lang w:val="es-ES"/>
              </w:rPr>
            </w:pPr>
            <w:r w:rsidRPr="00210ADE">
              <w:rPr>
                <w:rFonts w:ascii="Arial" w:hAnsi="Arial" w:cs="Arial"/>
                <w:lang w:val="es-ES"/>
              </w:rPr>
              <w:t>1. Proveedores</w:t>
            </w:r>
          </w:p>
        </w:tc>
        <w:tc>
          <w:tcPr>
            <w:tcW w:w="574" w:type="dxa"/>
            <w:tcBorders>
              <w:top w:val="nil"/>
              <w:left w:val="nil"/>
              <w:bottom w:val="nil"/>
              <w:right w:val="single" w:sz="4" w:space="0" w:color="auto"/>
            </w:tcBorders>
            <w:shd w:val="clear" w:color="000000" w:fill="FFFFFF"/>
            <w:noWrap/>
            <w:vAlign w:val="center"/>
            <w:hideMark/>
          </w:tcPr>
          <w:p w14:paraId="2970F8E5" w14:textId="77777777" w:rsidR="00210ADE" w:rsidRPr="00210ADE" w:rsidRDefault="00210ADE" w:rsidP="00210ADE">
            <w:pPr>
              <w:jc w:val="center"/>
              <w:rPr>
                <w:rFonts w:ascii="Arial" w:hAnsi="Arial" w:cs="Arial"/>
                <w:lang w:val="es-ES"/>
              </w:rPr>
            </w:pPr>
            <w:r w:rsidRPr="00210ADE">
              <w:rPr>
                <w:rFonts w:ascii="Arial" w:hAnsi="Arial" w:cs="Arial"/>
                <w:lang w:val="es-ES"/>
              </w:rPr>
              <w:t>14</w:t>
            </w:r>
          </w:p>
        </w:tc>
        <w:tc>
          <w:tcPr>
            <w:tcW w:w="1192" w:type="dxa"/>
            <w:tcBorders>
              <w:top w:val="nil"/>
              <w:left w:val="nil"/>
              <w:bottom w:val="nil"/>
              <w:right w:val="single" w:sz="4" w:space="0" w:color="auto"/>
            </w:tcBorders>
            <w:shd w:val="clear" w:color="000000" w:fill="FFFFFF"/>
            <w:noWrap/>
            <w:vAlign w:val="center"/>
            <w:hideMark/>
          </w:tcPr>
          <w:p w14:paraId="6E092A14" w14:textId="77777777" w:rsidR="00210ADE" w:rsidRPr="00210ADE" w:rsidRDefault="00210ADE" w:rsidP="00210ADE">
            <w:pPr>
              <w:jc w:val="right"/>
              <w:rPr>
                <w:rFonts w:ascii="Arial" w:hAnsi="Arial" w:cs="Arial"/>
                <w:lang w:val="es-ES"/>
              </w:rPr>
            </w:pPr>
            <w:r w:rsidRPr="00210ADE">
              <w:rPr>
                <w:rFonts w:ascii="Arial" w:hAnsi="Arial" w:cs="Arial"/>
                <w:lang w:val="es-ES"/>
              </w:rPr>
              <w:t>635.091</w:t>
            </w:r>
          </w:p>
        </w:tc>
        <w:tc>
          <w:tcPr>
            <w:tcW w:w="1189" w:type="dxa"/>
            <w:tcBorders>
              <w:top w:val="nil"/>
              <w:left w:val="nil"/>
              <w:bottom w:val="nil"/>
              <w:right w:val="single" w:sz="4" w:space="0" w:color="auto"/>
            </w:tcBorders>
            <w:shd w:val="clear" w:color="000000" w:fill="FFFFFF"/>
            <w:noWrap/>
            <w:vAlign w:val="center"/>
            <w:hideMark/>
          </w:tcPr>
          <w:p w14:paraId="70A026A4" w14:textId="77777777" w:rsidR="00210ADE" w:rsidRPr="00210ADE" w:rsidRDefault="00210ADE" w:rsidP="00210ADE">
            <w:pPr>
              <w:jc w:val="right"/>
              <w:rPr>
                <w:rFonts w:ascii="Arial" w:hAnsi="Arial" w:cs="Arial"/>
                <w:lang w:val="es-ES"/>
              </w:rPr>
            </w:pPr>
            <w:r w:rsidRPr="00210ADE">
              <w:rPr>
                <w:rFonts w:ascii="Arial" w:hAnsi="Arial" w:cs="Arial"/>
                <w:lang w:val="es-ES"/>
              </w:rPr>
              <w:t>693.913</w:t>
            </w:r>
          </w:p>
        </w:tc>
      </w:tr>
      <w:tr w:rsidR="00210ADE" w:rsidRPr="00210ADE" w14:paraId="34054FF2"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0E10572F" w14:textId="77777777" w:rsidR="00210ADE" w:rsidRPr="00210ADE" w:rsidRDefault="00210ADE" w:rsidP="00210ADE">
            <w:pPr>
              <w:rPr>
                <w:rFonts w:ascii="Arial" w:hAnsi="Arial" w:cs="Arial"/>
                <w:lang w:val="es-ES"/>
              </w:rPr>
            </w:pPr>
            <w:r w:rsidRPr="00210ADE">
              <w:rPr>
                <w:rFonts w:ascii="Arial" w:hAnsi="Arial" w:cs="Arial"/>
                <w:lang w:val="es-ES"/>
              </w:rPr>
              <w:t>2. Proveedores empresas del grupo y asociadas</w:t>
            </w:r>
          </w:p>
        </w:tc>
        <w:tc>
          <w:tcPr>
            <w:tcW w:w="574" w:type="dxa"/>
            <w:tcBorders>
              <w:top w:val="nil"/>
              <w:left w:val="nil"/>
              <w:bottom w:val="nil"/>
              <w:right w:val="single" w:sz="4" w:space="0" w:color="auto"/>
            </w:tcBorders>
            <w:shd w:val="clear" w:color="000000" w:fill="FFFFFF"/>
            <w:noWrap/>
            <w:vAlign w:val="center"/>
            <w:hideMark/>
          </w:tcPr>
          <w:p w14:paraId="23ED641E" w14:textId="77777777" w:rsidR="00210ADE" w:rsidRPr="00210ADE" w:rsidRDefault="00210ADE" w:rsidP="00210ADE">
            <w:pPr>
              <w:jc w:val="center"/>
              <w:rPr>
                <w:rFonts w:ascii="Arial" w:hAnsi="Arial" w:cs="Arial"/>
                <w:lang w:val="es-ES"/>
              </w:rPr>
            </w:pPr>
            <w:r w:rsidRPr="00210ADE">
              <w:rPr>
                <w:rFonts w:ascii="Arial" w:hAnsi="Arial" w:cs="Arial"/>
                <w:lang w:val="es-ES"/>
              </w:rPr>
              <w:t>14</w:t>
            </w:r>
          </w:p>
        </w:tc>
        <w:tc>
          <w:tcPr>
            <w:tcW w:w="1192" w:type="dxa"/>
            <w:tcBorders>
              <w:top w:val="nil"/>
              <w:left w:val="nil"/>
              <w:bottom w:val="nil"/>
              <w:right w:val="single" w:sz="4" w:space="0" w:color="auto"/>
            </w:tcBorders>
            <w:shd w:val="clear" w:color="000000" w:fill="FFFFFF"/>
            <w:noWrap/>
            <w:vAlign w:val="center"/>
            <w:hideMark/>
          </w:tcPr>
          <w:p w14:paraId="652695A8" w14:textId="77777777" w:rsidR="00210ADE" w:rsidRPr="00210ADE" w:rsidRDefault="00210ADE" w:rsidP="00210ADE">
            <w:pPr>
              <w:jc w:val="right"/>
              <w:rPr>
                <w:rFonts w:ascii="Arial" w:hAnsi="Arial" w:cs="Arial"/>
                <w:lang w:val="es-ES"/>
              </w:rPr>
            </w:pPr>
            <w:r w:rsidRPr="00210ADE">
              <w:rPr>
                <w:rFonts w:ascii="Arial" w:hAnsi="Arial" w:cs="Arial"/>
                <w:lang w:val="es-ES"/>
              </w:rPr>
              <w:t>43.319</w:t>
            </w:r>
          </w:p>
        </w:tc>
        <w:tc>
          <w:tcPr>
            <w:tcW w:w="1189" w:type="dxa"/>
            <w:tcBorders>
              <w:top w:val="nil"/>
              <w:left w:val="nil"/>
              <w:bottom w:val="nil"/>
              <w:right w:val="single" w:sz="4" w:space="0" w:color="auto"/>
            </w:tcBorders>
            <w:shd w:val="clear" w:color="000000" w:fill="FFFFFF"/>
            <w:noWrap/>
            <w:vAlign w:val="center"/>
            <w:hideMark/>
          </w:tcPr>
          <w:p w14:paraId="1448482B" w14:textId="77777777" w:rsidR="00210ADE" w:rsidRPr="00210ADE" w:rsidRDefault="00210ADE" w:rsidP="00210ADE">
            <w:pPr>
              <w:jc w:val="right"/>
              <w:rPr>
                <w:rFonts w:ascii="Arial" w:hAnsi="Arial" w:cs="Arial"/>
                <w:lang w:val="es-ES"/>
              </w:rPr>
            </w:pPr>
            <w:r w:rsidRPr="00210ADE">
              <w:rPr>
                <w:rFonts w:ascii="Arial" w:hAnsi="Arial" w:cs="Arial"/>
                <w:lang w:val="es-ES"/>
              </w:rPr>
              <w:t>92.506</w:t>
            </w:r>
          </w:p>
        </w:tc>
      </w:tr>
      <w:tr w:rsidR="00210ADE" w:rsidRPr="00210ADE" w14:paraId="6A145F55"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4AD8C4D7" w14:textId="77777777" w:rsidR="00210ADE" w:rsidRPr="00210ADE" w:rsidRDefault="00210ADE" w:rsidP="00210ADE">
            <w:pPr>
              <w:rPr>
                <w:rFonts w:ascii="Arial" w:hAnsi="Arial" w:cs="Arial"/>
                <w:lang w:val="es-ES"/>
              </w:rPr>
            </w:pPr>
            <w:r w:rsidRPr="00210ADE">
              <w:rPr>
                <w:rFonts w:ascii="Arial" w:hAnsi="Arial" w:cs="Arial"/>
                <w:lang w:val="es-ES"/>
              </w:rPr>
              <w:t>3. Acreedores varios</w:t>
            </w:r>
          </w:p>
        </w:tc>
        <w:tc>
          <w:tcPr>
            <w:tcW w:w="574" w:type="dxa"/>
            <w:tcBorders>
              <w:top w:val="nil"/>
              <w:left w:val="nil"/>
              <w:bottom w:val="nil"/>
              <w:right w:val="single" w:sz="4" w:space="0" w:color="auto"/>
            </w:tcBorders>
            <w:shd w:val="clear" w:color="000000" w:fill="FFFFFF"/>
            <w:noWrap/>
            <w:vAlign w:val="center"/>
            <w:hideMark/>
          </w:tcPr>
          <w:p w14:paraId="79044258" w14:textId="77777777" w:rsidR="00210ADE" w:rsidRPr="00210ADE" w:rsidRDefault="00210ADE" w:rsidP="00210ADE">
            <w:pPr>
              <w:jc w:val="center"/>
              <w:rPr>
                <w:rFonts w:ascii="Arial" w:hAnsi="Arial" w:cs="Arial"/>
                <w:lang w:val="es-ES"/>
              </w:rPr>
            </w:pPr>
            <w:r w:rsidRPr="00210ADE">
              <w:rPr>
                <w:rFonts w:ascii="Arial" w:hAnsi="Arial" w:cs="Arial"/>
                <w:lang w:val="es-ES"/>
              </w:rPr>
              <w:t>14</w:t>
            </w:r>
          </w:p>
        </w:tc>
        <w:tc>
          <w:tcPr>
            <w:tcW w:w="1192" w:type="dxa"/>
            <w:tcBorders>
              <w:top w:val="nil"/>
              <w:left w:val="nil"/>
              <w:bottom w:val="nil"/>
              <w:right w:val="single" w:sz="4" w:space="0" w:color="auto"/>
            </w:tcBorders>
            <w:shd w:val="clear" w:color="000000" w:fill="FFFFFF"/>
            <w:noWrap/>
            <w:vAlign w:val="center"/>
            <w:hideMark/>
          </w:tcPr>
          <w:p w14:paraId="33722CCB" w14:textId="77777777" w:rsidR="00210ADE" w:rsidRPr="00210ADE" w:rsidRDefault="00210ADE" w:rsidP="00210ADE">
            <w:pPr>
              <w:jc w:val="right"/>
              <w:rPr>
                <w:rFonts w:ascii="Arial" w:hAnsi="Arial" w:cs="Arial"/>
                <w:lang w:val="es-ES"/>
              </w:rPr>
            </w:pPr>
            <w:r w:rsidRPr="00210ADE">
              <w:rPr>
                <w:rFonts w:ascii="Arial" w:hAnsi="Arial" w:cs="Arial"/>
                <w:lang w:val="es-ES"/>
              </w:rPr>
              <w:t>555</w:t>
            </w:r>
          </w:p>
        </w:tc>
        <w:tc>
          <w:tcPr>
            <w:tcW w:w="1189" w:type="dxa"/>
            <w:tcBorders>
              <w:top w:val="nil"/>
              <w:left w:val="nil"/>
              <w:bottom w:val="nil"/>
              <w:right w:val="single" w:sz="4" w:space="0" w:color="auto"/>
            </w:tcBorders>
            <w:shd w:val="clear" w:color="000000" w:fill="FFFFFF"/>
            <w:noWrap/>
            <w:vAlign w:val="center"/>
            <w:hideMark/>
          </w:tcPr>
          <w:p w14:paraId="3E2D4748" w14:textId="77777777" w:rsidR="00210ADE" w:rsidRPr="00210ADE" w:rsidRDefault="00210ADE" w:rsidP="00210ADE">
            <w:pPr>
              <w:jc w:val="right"/>
              <w:rPr>
                <w:rFonts w:ascii="Arial" w:hAnsi="Arial" w:cs="Arial"/>
                <w:lang w:val="es-ES"/>
              </w:rPr>
            </w:pPr>
            <w:r w:rsidRPr="00210ADE">
              <w:rPr>
                <w:rFonts w:ascii="Arial" w:hAnsi="Arial" w:cs="Arial"/>
                <w:lang w:val="es-ES"/>
              </w:rPr>
              <w:t>549</w:t>
            </w:r>
          </w:p>
        </w:tc>
      </w:tr>
      <w:tr w:rsidR="00210ADE" w:rsidRPr="00210ADE" w14:paraId="28A23B81"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2A9A3957" w14:textId="77777777" w:rsidR="00210ADE" w:rsidRPr="00210ADE" w:rsidRDefault="00210ADE" w:rsidP="00210ADE">
            <w:pPr>
              <w:rPr>
                <w:rFonts w:ascii="Arial" w:hAnsi="Arial" w:cs="Arial"/>
                <w:lang w:val="es-ES"/>
              </w:rPr>
            </w:pPr>
            <w:r w:rsidRPr="00210ADE">
              <w:rPr>
                <w:rFonts w:ascii="Arial" w:hAnsi="Arial" w:cs="Arial"/>
                <w:lang w:val="es-ES"/>
              </w:rPr>
              <w:t>4. Personal</w:t>
            </w:r>
          </w:p>
        </w:tc>
        <w:tc>
          <w:tcPr>
            <w:tcW w:w="574" w:type="dxa"/>
            <w:tcBorders>
              <w:top w:val="nil"/>
              <w:left w:val="nil"/>
              <w:bottom w:val="nil"/>
              <w:right w:val="single" w:sz="4" w:space="0" w:color="auto"/>
            </w:tcBorders>
            <w:shd w:val="clear" w:color="000000" w:fill="FFFFFF"/>
            <w:noWrap/>
            <w:vAlign w:val="center"/>
            <w:hideMark/>
          </w:tcPr>
          <w:p w14:paraId="799682F0" w14:textId="77777777" w:rsidR="00210ADE" w:rsidRPr="00210ADE" w:rsidRDefault="00210ADE" w:rsidP="00210ADE">
            <w:pPr>
              <w:jc w:val="center"/>
              <w:rPr>
                <w:rFonts w:ascii="Arial" w:hAnsi="Arial" w:cs="Arial"/>
                <w:lang w:val="es-ES"/>
              </w:rPr>
            </w:pPr>
            <w:r w:rsidRPr="00210ADE">
              <w:rPr>
                <w:rFonts w:ascii="Arial" w:hAnsi="Arial" w:cs="Arial"/>
                <w:lang w:val="es-ES"/>
              </w:rPr>
              <w:t>14</w:t>
            </w:r>
          </w:p>
        </w:tc>
        <w:tc>
          <w:tcPr>
            <w:tcW w:w="1192" w:type="dxa"/>
            <w:tcBorders>
              <w:top w:val="nil"/>
              <w:left w:val="nil"/>
              <w:bottom w:val="nil"/>
              <w:right w:val="single" w:sz="4" w:space="0" w:color="auto"/>
            </w:tcBorders>
            <w:shd w:val="clear" w:color="000000" w:fill="FFFFFF"/>
            <w:noWrap/>
            <w:vAlign w:val="center"/>
            <w:hideMark/>
          </w:tcPr>
          <w:p w14:paraId="1E2A2434" w14:textId="77777777" w:rsidR="00210ADE" w:rsidRPr="00210ADE" w:rsidRDefault="00210ADE" w:rsidP="00210ADE">
            <w:pPr>
              <w:jc w:val="right"/>
              <w:rPr>
                <w:rFonts w:ascii="Arial" w:hAnsi="Arial" w:cs="Arial"/>
                <w:lang w:val="es-ES"/>
              </w:rPr>
            </w:pPr>
            <w:r w:rsidRPr="00210ADE">
              <w:rPr>
                <w:rFonts w:ascii="Arial" w:hAnsi="Arial" w:cs="Arial"/>
                <w:lang w:val="es-ES"/>
              </w:rPr>
              <w:t>1.111</w:t>
            </w:r>
          </w:p>
        </w:tc>
        <w:tc>
          <w:tcPr>
            <w:tcW w:w="1189" w:type="dxa"/>
            <w:tcBorders>
              <w:top w:val="nil"/>
              <w:left w:val="nil"/>
              <w:bottom w:val="nil"/>
              <w:right w:val="single" w:sz="4" w:space="0" w:color="auto"/>
            </w:tcBorders>
            <w:shd w:val="clear" w:color="000000" w:fill="FFFFFF"/>
            <w:noWrap/>
            <w:vAlign w:val="center"/>
            <w:hideMark/>
          </w:tcPr>
          <w:p w14:paraId="51BBB1D6" w14:textId="77777777" w:rsidR="00210ADE" w:rsidRPr="00210ADE" w:rsidRDefault="00210ADE" w:rsidP="00210ADE">
            <w:pPr>
              <w:jc w:val="right"/>
              <w:rPr>
                <w:rFonts w:ascii="Arial" w:hAnsi="Arial" w:cs="Arial"/>
                <w:lang w:val="es-ES"/>
              </w:rPr>
            </w:pPr>
            <w:r w:rsidRPr="00210ADE">
              <w:rPr>
                <w:rFonts w:ascii="Arial" w:hAnsi="Arial" w:cs="Arial"/>
                <w:lang w:val="es-ES"/>
              </w:rPr>
              <w:t>0</w:t>
            </w:r>
          </w:p>
        </w:tc>
      </w:tr>
      <w:tr w:rsidR="00210ADE" w:rsidRPr="00210ADE" w14:paraId="6EF4D43E"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72D198C1" w14:textId="77777777" w:rsidR="00210ADE" w:rsidRPr="00210ADE" w:rsidRDefault="00210ADE" w:rsidP="00210ADE">
            <w:pPr>
              <w:rPr>
                <w:rFonts w:ascii="Arial" w:hAnsi="Arial" w:cs="Arial"/>
                <w:lang w:val="es-ES"/>
              </w:rPr>
            </w:pPr>
            <w:r w:rsidRPr="00210ADE">
              <w:rPr>
                <w:rFonts w:ascii="Arial" w:hAnsi="Arial" w:cs="Arial"/>
                <w:lang w:val="es-ES"/>
              </w:rPr>
              <w:t>5. Pasivos por impuestos corriente</w:t>
            </w:r>
          </w:p>
        </w:tc>
        <w:tc>
          <w:tcPr>
            <w:tcW w:w="574" w:type="dxa"/>
            <w:tcBorders>
              <w:top w:val="nil"/>
              <w:left w:val="nil"/>
              <w:bottom w:val="nil"/>
              <w:right w:val="single" w:sz="4" w:space="0" w:color="auto"/>
            </w:tcBorders>
            <w:shd w:val="clear" w:color="000000" w:fill="FFFFFF"/>
            <w:noWrap/>
            <w:vAlign w:val="center"/>
            <w:hideMark/>
          </w:tcPr>
          <w:p w14:paraId="6DDE1C98" w14:textId="77777777" w:rsidR="00210ADE" w:rsidRPr="00210ADE" w:rsidRDefault="00210ADE" w:rsidP="00210ADE">
            <w:pPr>
              <w:jc w:val="center"/>
              <w:rPr>
                <w:rFonts w:ascii="Arial" w:hAnsi="Arial" w:cs="Arial"/>
                <w:lang w:val="es-ES"/>
              </w:rPr>
            </w:pPr>
            <w:r w:rsidRPr="00210ADE">
              <w:rPr>
                <w:rFonts w:ascii="Arial" w:hAnsi="Arial" w:cs="Arial"/>
                <w:lang w:val="es-ES"/>
              </w:rPr>
              <w:t> </w:t>
            </w:r>
          </w:p>
        </w:tc>
        <w:tc>
          <w:tcPr>
            <w:tcW w:w="1192" w:type="dxa"/>
            <w:tcBorders>
              <w:top w:val="nil"/>
              <w:left w:val="nil"/>
              <w:bottom w:val="nil"/>
              <w:right w:val="single" w:sz="4" w:space="0" w:color="auto"/>
            </w:tcBorders>
            <w:shd w:val="clear" w:color="000000" w:fill="FFFFFF"/>
            <w:noWrap/>
            <w:vAlign w:val="center"/>
            <w:hideMark/>
          </w:tcPr>
          <w:p w14:paraId="7CFBF66A" w14:textId="77777777" w:rsidR="00210ADE" w:rsidRPr="00210ADE" w:rsidRDefault="00210ADE" w:rsidP="00210ADE">
            <w:pPr>
              <w:jc w:val="right"/>
              <w:rPr>
                <w:rFonts w:ascii="Arial" w:hAnsi="Arial" w:cs="Arial"/>
                <w:lang w:val="es-ES"/>
              </w:rPr>
            </w:pPr>
            <w:r w:rsidRPr="00210ADE">
              <w:rPr>
                <w:rFonts w:ascii="Arial" w:hAnsi="Arial" w:cs="Arial"/>
                <w:lang w:val="es-ES"/>
              </w:rPr>
              <w:t>-</w:t>
            </w:r>
          </w:p>
        </w:tc>
        <w:tc>
          <w:tcPr>
            <w:tcW w:w="1189" w:type="dxa"/>
            <w:tcBorders>
              <w:top w:val="nil"/>
              <w:left w:val="nil"/>
              <w:bottom w:val="nil"/>
              <w:right w:val="single" w:sz="4" w:space="0" w:color="auto"/>
            </w:tcBorders>
            <w:shd w:val="clear" w:color="000000" w:fill="FFFFFF"/>
            <w:noWrap/>
            <w:vAlign w:val="center"/>
            <w:hideMark/>
          </w:tcPr>
          <w:p w14:paraId="692942CE" w14:textId="77777777" w:rsidR="00210ADE" w:rsidRPr="00210ADE" w:rsidRDefault="00210ADE" w:rsidP="00210ADE">
            <w:pPr>
              <w:jc w:val="right"/>
              <w:rPr>
                <w:rFonts w:ascii="Arial" w:hAnsi="Arial" w:cs="Arial"/>
                <w:lang w:val="es-ES"/>
              </w:rPr>
            </w:pPr>
            <w:r w:rsidRPr="00210ADE">
              <w:rPr>
                <w:rFonts w:ascii="Arial" w:hAnsi="Arial" w:cs="Arial"/>
                <w:lang w:val="es-ES"/>
              </w:rPr>
              <w:t>-</w:t>
            </w:r>
          </w:p>
        </w:tc>
      </w:tr>
      <w:tr w:rsidR="00210ADE" w:rsidRPr="00210ADE" w14:paraId="614021A7"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417F2E95" w14:textId="77777777" w:rsidR="00210ADE" w:rsidRPr="00210ADE" w:rsidRDefault="00210ADE" w:rsidP="00210ADE">
            <w:pPr>
              <w:rPr>
                <w:rFonts w:ascii="Arial" w:hAnsi="Arial" w:cs="Arial"/>
                <w:lang w:val="es-ES"/>
              </w:rPr>
            </w:pPr>
            <w:r w:rsidRPr="00210ADE">
              <w:rPr>
                <w:rFonts w:ascii="Arial" w:hAnsi="Arial" w:cs="Arial"/>
                <w:lang w:val="es-ES"/>
              </w:rPr>
              <w:t>6. Otras deudas con las Administraciones Públicas</w:t>
            </w:r>
          </w:p>
        </w:tc>
        <w:tc>
          <w:tcPr>
            <w:tcW w:w="574" w:type="dxa"/>
            <w:tcBorders>
              <w:top w:val="nil"/>
              <w:left w:val="nil"/>
              <w:bottom w:val="nil"/>
              <w:right w:val="single" w:sz="4" w:space="0" w:color="auto"/>
            </w:tcBorders>
            <w:shd w:val="clear" w:color="000000" w:fill="FFFFFF"/>
            <w:noWrap/>
            <w:vAlign w:val="center"/>
            <w:hideMark/>
          </w:tcPr>
          <w:p w14:paraId="472ADEDF" w14:textId="77777777" w:rsidR="00210ADE" w:rsidRPr="00210ADE" w:rsidRDefault="00210ADE" w:rsidP="00210ADE">
            <w:pPr>
              <w:jc w:val="center"/>
              <w:rPr>
                <w:rFonts w:ascii="Arial" w:hAnsi="Arial" w:cs="Arial"/>
                <w:lang w:val="es-ES"/>
              </w:rPr>
            </w:pPr>
            <w:r w:rsidRPr="00210ADE">
              <w:rPr>
                <w:rFonts w:ascii="Arial" w:hAnsi="Arial" w:cs="Arial"/>
                <w:lang w:val="es-ES"/>
              </w:rPr>
              <w:t>15</w:t>
            </w:r>
          </w:p>
        </w:tc>
        <w:tc>
          <w:tcPr>
            <w:tcW w:w="1192" w:type="dxa"/>
            <w:tcBorders>
              <w:top w:val="nil"/>
              <w:left w:val="nil"/>
              <w:bottom w:val="nil"/>
              <w:right w:val="single" w:sz="4" w:space="0" w:color="auto"/>
            </w:tcBorders>
            <w:shd w:val="clear" w:color="000000" w:fill="FFFFFF"/>
            <w:noWrap/>
            <w:vAlign w:val="center"/>
            <w:hideMark/>
          </w:tcPr>
          <w:p w14:paraId="52B4FB8F" w14:textId="77777777" w:rsidR="00210ADE" w:rsidRPr="00210ADE" w:rsidRDefault="00210ADE" w:rsidP="00210ADE">
            <w:pPr>
              <w:jc w:val="right"/>
              <w:rPr>
                <w:rFonts w:ascii="Arial" w:hAnsi="Arial" w:cs="Arial"/>
                <w:lang w:val="es-ES"/>
              </w:rPr>
            </w:pPr>
            <w:r w:rsidRPr="00210ADE">
              <w:rPr>
                <w:rFonts w:ascii="Arial" w:hAnsi="Arial" w:cs="Arial"/>
                <w:lang w:val="es-ES"/>
              </w:rPr>
              <w:t>291.553</w:t>
            </w:r>
          </w:p>
        </w:tc>
        <w:tc>
          <w:tcPr>
            <w:tcW w:w="1189" w:type="dxa"/>
            <w:tcBorders>
              <w:top w:val="nil"/>
              <w:left w:val="nil"/>
              <w:bottom w:val="nil"/>
              <w:right w:val="single" w:sz="4" w:space="0" w:color="auto"/>
            </w:tcBorders>
            <w:shd w:val="clear" w:color="000000" w:fill="FFFFFF"/>
            <w:noWrap/>
            <w:vAlign w:val="center"/>
            <w:hideMark/>
          </w:tcPr>
          <w:p w14:paraId="04238208" w14:textId="77777777" w:rsidR="00210ADE" w:rsidRPr="00210ADE" w:rsidRDefault="00210ADE" w:rsidP="00210ADE">
            <w:pPr>
              <w:jc w:val="right"/>
              <w:rPr>
                <w:rFonts w:ascii="Arial" w:hAnsi="Arial" w:cs="Arial"/>
                <w:lang w:val="es-ES"/>
              </w:rPr>
            </w:pPr>
            <w:r w:rsidRPr="00210ADE">
              <w:rPr>
                <w:rFonts w:ascii="Arial" w:hAnsi="Arial" w:cs="Arial"/>
                <w:lang w:val="es-ES"/>
              </w:rPr>
              <w:t>315.483</w:t>
            </w:r>
          </w:p>
        </w:tc>
      </w:tr>
      <w:tr w:rsidR="00210ADE" w:rsidRPr="00210ADE" w14:paraId="0D780CCC" w14:textId="77777777" w:rsidTr="00210ADE">
        <w:trPr>
          <w:trHeight w:val="297"/>
        </w:trPr>
        <w:tc>
          <w:tcPr>
            <w:tcW w:w="5842" w:type="dxa"/>
            <w:tcBorders>
              <w:top w:val="nil"/>
              <w:left w:val="single" w:sz="4" w:space="0" w:color="auto"/>
              <w:bottom w:val="nil"/>
              <w:right w:val="single" w:sz="4" w:space="0" w:color="auto"/>
            </w:tcBorders>
            <w:shd w:val="clear" w:color="000000" w:fill="FFFFFF"/>
            <w:noWrap/>
            <w:vAlign w:val="center"/>
            <w:hideMark/>
          </w:tcPr>
          <w:p w14:paraId="7457FF12" w14:textId="77777777" w:rsidR="00210ADE" w:rsidRPr="00210ADE" w:rsidRDefault="00210ADE" w:rsidP="00210ADE">
            <w:pPr>
              <w:rPr>
                <w:rFonts w:ascii="Arial" w:hAnsi="Arial" w:cs="Arial"/>
                <w:lang w:val="es-ES"/>
              </w:rPr>
            </w:pPr>
            <w:r w:rsidRPr="00210ADE">
              <w:rPr>
                <w:rFonts w:ascii="Arial" w:hAnsi="Arial" w:cs="Arial"/>
                <w:lang w:val="es-ES"/>
              </w:rPr>
              <w:t>7, Anticipos de clientes</w:t>
            </w:r>
          </w:p>
        </w:tc>
        <w:tc>
          <w:tcPr>
            <w:tcW w:w="574" w:type="dxa"/>
            <w:tcBorders>
              <w:top w:val="nil"/>
              <w:left w:val="nil"/>
              <w:bottom w:val="nil"/>
              <w:right w:val="single" w:sz="4" w:space="0" w:color="auto"/>
            </w:tcBorders>
            <w:shd w:val="clear" w:color="000000" w:fill="FFFFFF"/>
            <w:noWrap/>
            <w:vAlign w:val="center"/>
            <w:hideMark/>
          </w:tcPr>
          <w:p w14:paraId="6EE15BF5" w14:textId="77777777" w:rsidR="00210ADE" w:rsidRPr="00210ADE" w:rsidRDefault="00210ADE" w:rsidP="00210ADE">
            <w:pPr>
              <w:jc w:val="center"/>
              <w:rPr>
                <w:rFonts w:ascii="Arial" w:hAnsi="Arial" w:cs="Arial"/>
                <w:lang w:val="es-ES"/>
              </w:rPr>
            </w:pPr>
            <w:r w:rsidRPr="00210ADE">
              <w:rPr>
                <w:rFonts w:ascii="Arial" w:hAnsi="Arial" w:cs="Arial"/>
                <w:lang w:val="es-ES"/>
              </w:rPr>
              <w:t>14</w:t>
            </w:r>
          </w:p>
        </w:tc>
        <w:tc>
          <w:tcPr>
            <w:tcW w:w="1192" w:type="dxa"/>
            <w:tcBorders>
              <w:top w:val="nil"/>
              <w:left w:val="nil"/>
              <w:bottom w:val="nil"/>
              <w:right w:val="single" w:sz="4" w:space="0" w:color="auto"/>
            </w:tcBorders>
            <w:shd w:val="clear" w:color="000000" w:fill="FFFFFF"/>
            <w:noWrap/>
            <w:vAlign w:val="center"/>
            <w:hideMark/>
          </w:tcPr>
          <w:p w14:paraId="5691C11C" w14:textId="77777777" w:rsidR="00210ADE" w:rsidRPr="00210ADE" w:rsidRDefault="00210ADE" w:rsidP="00210ADE">
            <w:pPr>
              <w:jc w:val="right"/>
              <w:rPr>
                <w:rFonts w:ascii="Arial" w:hAnsi="Arial" w:cs="Arial"/>
                <w:lang w:val="es-ES"/>
              </w:rPr>
            </w:pPr>
            <w:r w:rsidRPr="00210ADE">
              <w:rPr>
                <w:rFonts w:ascii="Arial" w:hAnsi="Arial" w:cs="Arial"/>
                <w:lang w:val="es-ES"/>
              </w:rPr>
              <w:t>240.491</w:t>
            </w:r>
          </w:p>
        </w:tc>
        <w:tc>
          <w:tcPr>
            <w:tcW w:w="1189" w:type="dxa"/>
            <w:tcBorders>
              <w:top w:val="nil"/>
              <w:left w:val="nil"/>
              <w:bottom w:val="nil"/>
              <w:right w:val="single" w:sz="4" w:space="0" w:color="auto"/>
            </w:tcBorders>
            <w:shd w:val="clear" w:color="000000" w:fill="FFFFFF"/>
            <w:noWrap/>
            <w:vAlign w:val="center"/>
            <w:hideMark/>
          </w:tcPr>
          <w:p w14:paraId="30AA39CC" w14:textId="77777777" w:rsidR="00210ADE" w:rsidRPr="00210ADE" w:rsidRDefault="00210ADE" w:rsidP="00210ADE">
            <w:pPr>
              <w:jc w:val="right"/>
              <w:rPr>
                <w:rFonts w:ascii="Arial" w:hAnsi="Arial" w:cs="Arial"/>
                <w:lang w:val="es-ES"/>
              </w:rPr>
            </w:pPr>
            <w:r w:rsidRPr="00210ADE">
              <w:rPr>
                <w:rFonts w:ascii="Arial" w:hAnsi="Arial" w:cs="Arial"/>
                <w:lang w:val="es-ES"/>
              </w:rPr>
              <w:t>265.391</w:t>
            </w:r>
          </w:p>
        </w:tc>
      </w:tr>
      <w:tr w:rsidR="00210ADE" w:rsidRPr="00210ADE" w14:paraId="127A9C24" w14:textId="77777777" w:rsidTr="00210ADE">
        <w:trPr>
          <w:trHeight w:val="312"/>
        </w:trPr>
        <w:tc>
          <w:tcPr>
            <w:tcW w:w="5842" w:type="dxa"/>
            <w:tcBorders>
              <w:top w:val="nil"/>
              <w:left w:val="single" w:sz="4" w:space="0" w:color="auto"/>
              <w:bottom w:val="nil"/>
              <w:right w:val="single" w:sz="4" w:space="0" w:color="auto"/>
            </w:tcBorders>
            <w:shd w:val="clear" w:color="000000" w:fill="FFFFFF"/>
            <w:noWrap/>
            <w:vAlign w:val="center"/>
            <w:hideMark/>
          </w:tcPr>
          <w:p w14:paraId="518F9EBD" w14:textId="77777777" w:rsidR="00210ADE" w:rsidRPr="00210ADE" w:rsidRDefault="00210ADE" w:rsidP="00210ADE">
            <w:pPr>
              <w:rPr>
                <w:rFonts w:ascii="Arial" w:hAnsi="Arial" w:cs="Arial"/>
                <w:b/>
                <w:bCs/>
                <w:lang w:val="es-ES"/>
              </w:rPr>
            </w:pPr>
            <w:r w:rsidRPr="00210ADE">
              <w:rPr>
                <w:rFonts w:ascii="Arial" w:hAnsi="Arial" w:cs="Arial"/>
                <w:b/>
                <w:bCs/>
                <w:lang w:val="es-ES"/>
              </w:rPr>
              <w:t xml:space="preserve">VI. </w:t>
            </w:r>
            <w:proofErr w:type="spellStart"/>
            <w:r w:rsidRPr="00210ADE">
              <w:rPr>
                <w:rFonts w:ascii="Arial" w:hAnsi="Arial" w:cs="Arial"/>
                <w:b/>
                <w:bCs/>
                <w:lang w:val="es-ES"/>
              </w:rPr>
              <w:t>Periodificaciones</w:t>
            </w:r>
            <w:proofErr w:type="spellEnd"/>
            <w:r w:rsidRPr="00210ADE">
              <w:rPr>
                <w:rFonts w:ascii="Arial" w:hAnsi="Arial" w:cs="Arial"/>
                <w:b/>
                <w:bCs/>
                <w:lang w:val="es-ES"/>
              </w:rPr>
              <w:t xml:space="preserve"> a corto plazo</w:t>
            </w:r>
          </w:p>
        </w:tc>
        <w:tc>
          <w:tcPr>
            <w:tcW w:w="574" w:type="dxa"/>
            <w:tcBorders>
              <w:top w:val="nil"/>
              <w:left w:val="nil"/>
              <w:bottom w:val="nil"/>
              <w:right w:val="single" w:sz="4" w:space="0" w:color="auto"/>
            </w:tcBorders>
            <w:shd w:val="clear" w:color="000000" w:fill="FFFFFF"/>
            <w:noWrap/>
            <w:vAlign w:val="center"/>
            <w:hideMark/>
          </w:tcPr>
          <w:p w14:paraId="0DC98E15" w14:textId="77777777" w:rsidR="00210ADE" w:rsidRPr="00210ADE" w:rsidRDefault="00210ADE" w:rsidP="00210ADE">
            <w:pPr>
              <w:jc w:val="center"/>
              <w:rPr>
                <w:rFonts w:ascii="Arial" w:hAnsi="Arial" w:cs="Arial"/>
                <w:b/>
                <w:bCs/>
                <w:lang w:val="es-ES"/>
              </w:rPr>
            </w:pPr>
            <w:r w:rsidRPr="00210ADE">
              <w:rPr>
                <w:rFonts w:ascii="Arial" w:hAnsi="Arial" w:cs="Arial"/>
                <w:b/>
                <w:bCs/>
                <w:lang w:val="es-ES"/>
              </w:rPr>
              <w:t>19</w:t>
            </w:r>
          </w:p>
        </w:tc>
        <w:tc>
          <w:tcPr>
            <w:tcW w:w="1192" w:type="dxa"/>
            <w:tcBorders>
              <w:top w:val="nil"/>
              <w:left w:val="nil"/>
              <w:bottom w:val="nil"/>
              <w:right w:val="single" w:sz="4" w:space="0" w:color="auto"/>
            </w:tcBorders>
            <w:shd w:val="clear" w:color="000000" w:fill="FFFFFF"/>
            <w:noWrap/>
            <w:vAlign w:val="center"/>
            <w:hideMark/>
          </w:tcPr>
          <w:p w14:paraId="085C71CE"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160.644</w:t>
            </w:r>
          </w:p>
        </w:tc>
        <w:tc>
          <w:tcPr>
            <w:tcW w:w="1189" w:type="dxa"/>
            <w:tcBorders>
              <w:top w:val="nil"/>
              <w:left w:val="nil"/>
              <w:bottom w:val="nil"/>
              <w:right w:val="single" w:sz="4" w:space="0" w:color="auto"/>
            </w:tcBorders>
            <w:shd w:val="clear" w:color="000000" w:fill="FFFFFF"/>
            <w:noWrap/>
            <w:vAlign w:val="center"/>
            <w:hideMark/>
          </w:tcPr>
          <w:p w14:paraId="5D86ABD3" w14:textId="77777777" w:rsidR="00210ADE" w:rsidRPr="00210ADE" w:rsidRDefault="00210ADE" w:rsidP="00210ADE">
            <w:pPr>
              <w:jc w:val="right"/>
              <w:rPr>
                <w:rFonts w:ascii="Arial" w:hAnsi="Arial" w:cs="Arial"/>
                <w:b/>
                <w:bCs/>
                <w:lang w:val="es-ES"/>
              </w:rPr>
            </w:pPr>
            <w:r w:rsidRPr="00210ADE">
              <w:rPr>
                <w:rFonts w:ascii="Arial" w:hAnsi="Arial" w:cs="Arial"/>
                <w:b/>
                <w:bCs/>
                <w:lang w:val="es-ES"/>
              </w:rPr>
              <w:t>181.423</w:t>
            </w:r>
          </w:p>
        </w:tc>
      </w:tr>
      <w:tr w:rsidR="00210ADE" w:rsidRPr="00210ADE" w14:paraId="7E82F0D9" w14:textId="77777777" w:rsidTr="00210ADE">
        <w:trPr>
          <w:trHeight w:val="342"/>
        </w:trPr>
        <w:tc>
          <w:tcPr>
            <w:tcW w:w="5842" w:type="dxa"/>
            <w:tcBorders>
              <w:top w:val="nil"/>
              <w:left w:val="double" w:sz="6" w:space="0" w:color="auto"/>
              <w:bottom w:val="double" w:sz="6" w:space="0" w:color="auto"/>
              <w:right w:val="nil"/>
            </w:tcBorders>
            <w:shd w:val="clear" w:color="000000" w:fill="EBF1DE"/>
            <w:noWrap/>
            <w:vAlign w:val="center"/>
            <w:hideMark/>
          </w:tcPr>
          <w:p w14:paraId="04C4C66E" w14:textId="77777777" w:rsidR="00210ADE" w:rsidRPr="00210ADE" w:rsidRDefault="00210ADE" w:rsidP="00210ADE">
            <w:pPr>
              <w:rPr>
                <w:rFonts w:ascii="Arial" w:hAnsi="Arial" w:cs="Arial"/>
                <w:b/>
                <w:bCs/>
                <w:sz w:val="24"/>
                <w:szCs w:val="24"/>
                <w:lang w:val="es-ES"/>
              </w:rPr>
            </w:pPr>
            <w:r w:rsidRPr="00210ADE">
              <w:rPr>
                <w:rFonts w:ascii="Arial" w:hAnsi="Arial" w:cs="Arial"/>
                <w:b/>
                <w:bCs/>
                <w:sz w:val="24"/>
                <w:szCs w:val="24"/>
                <w:lang w:val="es-ES"/>
              </w:rPr>
              <w:t>TOTAL PATRIMONIO NETO Y PASIVO (A+B+C)</w:t>
            </w:r>
          </w:p>
        </w:tc>
        <w:tc>
          <w:tcPr>
            <w:tcW w:w="574" w:type="dxa"/>
            <w:tcBorders>
              <w:top w:val="single" w:sz="8" w:space="0" w:color="auto"/>
              <w:left w:val="single" w:sz="8" w:space="0" w:color="auto"/>
              <w:bottom w:val="single" w:sz="8" w:space="0" w:color="auto"/>
              <w:right w:val="single" w:sz="8" w:space="0" w:color="auto"/>
            </w:tcBorders>
            <w:shd w:val="clear" w:color="000000" w:fill="EBF1DE"/>
            <w:noWrap/>
            <w:vAlign w:val="center"/>
            <w:hideMark/>
          </w:tcPr>
          <w:p w14:paraId="0BFD2A07" w14:textId="77777777" w:rsidR="00210ADE" w:rsidRPr="00210ADE" w:rsidRDefault="00210ADE" w:rsidP="00210ADE">
            <w:pPr>
              <w:rPr>
                <w:rFonts w:ascii="Arial" w:hAnsi="Arial" w:cs="Arial"/>
                <w:b/>
                <w:bCs/>
                <w:sz w:val="24"/>
                <w:szCs w:val="24"/>
                <w:lang w:val="es-ES"/>
              </w:rPr>
            </w:pPr>
            <w:r w:rsidRPr="00210ADE">
              <w:rPr>
                <w:rFonts w:ascii="Arial" w:hAnsi="Arial" w:cs="Arial"/>
                <w:b/>
                <w:bCs/>
                <w:sz w:val="24"/>
                <w:szCs w:val="24"/>
                <w:lang w:val="es-ES"/>
              </w:rPr>
              <w:t> </w:t>
            </w:r>
          </w:p>
        </w:tc>
        <w:tc>
          <w:tcPr>
            <w:tcW w:w="1192" w:type="dxa"/>
            <w:tcBorders>
              <w:top w:val="double" w:sz="6" w:space="0" w:color="auto"/>
              <w:left w:val="nil"/>
              <w:bottom w:val="double" w:sz="6" w:space="0" w:color="auto"/>
              <w:right w:val="nil"/>
            </w:tcBorders>
            <w:shd w:val="clear" w:color="000000" w:fill="EBF1DE"/>
            <w:noWrap/>
            <w:vAlign w:val="center"/>
            <w:hideMark/>
          </w:tcPr>
          <w:p w14:paraId="0A420DA3" w14:textId="77777777" w:rsidR="00210ADE" w:rsidRPr="00210ADE" w:rsidRDefault="00210ADE" w:rsidP="00210ADE">
            <w:pPr>
              <w:jc w:val="right"/>
              <w:rPr>
                <w:rFonts w:ascii="Arial" w:hAnsi="Arial" w:cs="Arial"/>
                <w:b/>
                <w:bCs/>
                <w:sz w:val="24"/>
                <w:szCs w:val="24"/>
                <w:lang w:val="es-ES"/>
              </w:rPr>
            </w:pPr>
            <w:r w:rsidRPr="00210ADE">
              <w:rPr>
                <w:rFonts w:ascii="Arial" w:hAnsi="Arial" w:cs="Arial"/>
                <w:b/>
                <w:bCs/>
                <w:sz w:val="24"/>
                <w:szCs w:val="24"/>
                <w:lang w:val="es-ES"/>
              </w:rPr>
              <w:t>5.164.857</w:t>
            </w:r>
          </w:p>
        </w:tc>
        <w:tc>
          <w:tcPr>
            <w:tcW w:w="1189" w:type="dxa"/>
            <w:tcBorders>
              <w:top w:val="double" w:sz="6" w:space="0" w:color="auto"/>
              <w:left w:val="double" w:sz="6" w:space="0" w:color="auto"/>
              <w:bottom w:val="double" w:sz="6" w:space="0" w:color="auto"/>
              <w:right w:val="nil"/>
            </w:tcBorders>
            <w:shd w:val="clear" w:color="000000" w:fill="EBF1DE"/>
            <w:noWrap/>
            <w:vAlign w:val="center"/>
            <w:hideMark/>
          </w:tcPr>
          <w:p w14:paraId="2311D772" w14:textId="77777777" w:rsidR="00210ADE" w:rsidRPr="00210ADE" w:rsidRDefault="00210ADE" w:rsidP="00210ADE">
            <w:pPr>
              <w:jc w:val="right"/>
              <w:rPr>
                <w:rFonts w:ascii="Arial" w:hAnsi="Arial" w:cs="Arial"/>
                <w:b/>
                <w:bCs/>
                <w:sz w:val="24"/>
                <w:szCs w:val="24"/>
                <w:lang w:val="es-ES"/>
              </w:rPr>
            </w:pPr>
            <w:r w:rsidRPr="00210ADE">
              <w:rPr>
                <w:rFonts w:ascii="Arial" w:hAnsi="Arial" w:cs="Arial"/>
                <w:b/>
                <w:bCs/>
                <w:sz w:val="24"/>
                <w:szCs w:val="24"/>
                <w:lang w:val="es-ES"/>
              </w:rPr>
              <w:t>5.272.199</w:t>
            </w:r>
          </w:p>
        </w:tc>
      </w:tr>
    </w:tbl>
    <w:p w14:paraId="45640C4D" w14:textId="1E807AA5" w:rsidR="00210ADE" w:rsidRDefault="00210ADE" w:rsidP="00621775">
      <w:pPr>
        <w:tabs>
          <w:tab w:val="left" w:pos="480"/>
          <w:tab w:val="left" w:pos="1440"/>
          <w:tab w:val="left" w:pos="2520"/>
          <w:tab w:val="left" w:pos="3480"/>
          <w:tab w:val="left" w:pos="4560"/>
        </w:tabs>
        <w:jc w:val="both"/>
      </w:pPr>
    </w:p>
    <w:tbl>
      <w:tblPr>
        <w:tblW w:w="9533" w:type="dxa"/>
        <w:tblCellMar>
          <w:left w:w="70" w:type="dxa"/>
          <w:right w:w="70" w:type="dxa"/>
        </w:tblCellMar>
        <w:tblLook w:val="04A0" w:firstRow="1" w:lastRow="0" w:firstColumn="1" w:lastColumn="0" w:noHBand="0" w:noVBand="1"/>
      </w:tblPr>
      <w:tblGrid>
        <w:gridCol w:w="6608"/>
        <w:gridCol w:w="585"/>
        <w:gridCol w:w="1178"/>
        <w:gridCol w:w="1162"/>
      </w:tblGrid>
      <w:tr w:rsidR="00800CB3" w:rsidRPr="00800CB3" w14:paraId="67066385" w14:textId="77777777" w:rsidTr="00210ADE">
        <w:trPr>
          <w:trHeight w:val="300"/>
        </w:trPr>
        <w:tc>
          <w:tcPr>
            <w:tcW w:w="9533" w:type="dxa"/>
            <w:gridSpan w:val="4"/>
            <w:tcBorders>
              <w:top w:val="single" w:sz="8" w:space="0" w:color="auto"/>
              <w:left w:val="single" w:sz="8" w:space="0" w:color="auto"/>
              <w:bottom w:val="nil"/>
              <w:right w:val="single" w:sz="8" w:space="0" w:color="000000"/>
            </w:tcBorders>
            <w:shd w:val="clear" w:color="000000" w:fill="FFFFFF"/>
            <w:vAlign w:val="bottom"/>
            <w:hideMark/>
          </w:tcPr>
          <w:p w14:paraId="6773F838"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lastRenderedPageBreak/>
              <w:t>SOCIEDAD GESTION AMBIENTAL DE NAVARRA, S.A.</w:t>
            </w:r>
          </w:p>
        </w:tc>
      </w:tr>
      <w:tr w:rsidR="00800CB3" w:rsidRPr="00800CB3" w14:paraId="4C758B50" w14:textId="77777777" w:rsidTr="00210ADE">
        <w:trPr>
          <w:trHeight w:val="315"/>
        </w:trPr>
        <w:tc>
          <w:tcPr>
            <w:tcW w:w="9533" w:type="dxa"/>
            <w:gridSpan w:val="4"/>
            <w:tcBorders>
              <w:top w:val="nil"/>
              <w:left w:val="single" w:sz="8" w:space="0" w:color="auto"/>
              <w:bottom w:val="single" w:sz="8" w:space="0" w:color="auto"/>
              <w:right w:val="single" w:sz="8" w:space="0" w:color="000000"/>
            </w:tcBorders>
            <w:shd w:val="clear" w:color="000000" w:fill="FFFFFF"/>
            <w:vAlign w:val="bottom"/>
            <w:hideMark/>
          </w:tcPr>
          <w:p w14:paraId="7B24C3B9"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CUENTAS DE PÉRDIDAS Y GANANCIAS  A 31 DE DICIEMBRE DE 2020 Y 2019</w:t>
            </w:r>
          </w:p>
        </w:tc>
      </w:tr>
      <w:tr w:rsidR="00800CB3" w:rsidRPr="00800CB3" w14:paraId="1814D3F2" w14:textId="77777777" w:rsidTr="00210ADE">
        <w:trPr>
          <w:trHeight w:val="330"/>
        </w:trPr>
        <w:tc>
          <w:tcPr>
            <w:tcW w:w="6608" w:type="dxa"/>
            <w:tcBorders>
              <w:top w:val="double" w:sz="6" w:space="0" w:color="auto"/>
              <w:left w:val="double" w:sz="6" w:space="0" w:color="auto"/>
              <w:bottom w:val="double" w:sz="6" w:space="0" w:color="auto"/>
              <w:right w:val="nil"/>
            </w:tcBorders>
            <w:shd w:val="clear" w:color="000000" w:fill="CCECFF"/>
            <w:noWrap/>
            <w:vAlign w:val="center"/>
            <w:hideMark/>
          </w:tcPr>
          <w:p w14:paraId="546E66AF" w14:textId="77777777" w:rsidR="00800CB3" w:rsidRPr="00800CB3" w:rsidRDefault="00800CB3" w:rsidP="00800CB3">
            <w:pPr>
              <w:rPr>
                <w:rFonts w:ascii="Arial" w:hAnsi="Arial" w:cs="Arial"/>
                <w:b/>
                <w:bCs/>
                <w:lang w:val="es-ES"/>
              </w:rPr>
            </w:pPr>
            <w:r w:rsidRPr="00800CB3">
              <w:rPr>
                <w:rFonts w:ascii="Arial" w:hAnsi="Arial" w:cs="Arial"/>
                <w:b/>
                <w:bCs/>
                <w:lang w:val="es-ES"/>
              </w:rPr>
              <w:t>A) OPERACIONES CONTINUADAS</w:t>
            </w:r>
          </w:p>
        </w:tc>
        <w:tc>
          <w:tcPr>
            <w:tcW w:w="585" w:type="dxa"/>
            <w:tcBorders>
              <w:top w:val="double" w:sz="6" w:space="0" w:color="auto"/>
              <w:left w:val="double" w:sz="6" w:space="0" w:color="auto"/>
              <w:bottom w:val="double" w:sz="6" w:space="0" w:color="auto"/>
              <w:right w:val="nil"/>
            </w:tcBorders>
            <w:shd w:val="clear" w:color="000000" w:fill="CCECFF"/>
            <w:noWrap/>
            <w:vAlign w:val="center"/>
            <w:hideMark/>
          </w:tcPr>
          <w:p w14:paraId="2A66339F" w14:textId="77777777" w:rsidR="00800CB3" w:rsidRPr="00800CB3" w:rsidRDefault="00800CB3" w:rsidP="00800CB3">
            <w:pPr>
              <w:jc w:val="center"/>
              <w:rPr>
                <w:rFonts w:ascii="Arial" w:hAnsi="Arial" w:cs="Arial"/>
                <w:b/>
                <w:bCs/>
                <w:lang w:val="es-ES"/>
              </w:rPr>
            </w:pPr>
            <w:r w:rsidRPr="00800CB3">
              <w:rPr>
                <w:rFonts w:ascii="Arial" w:hAnsi="Arial" w:cs="Arial"/>
                <w:b/>
                <w:bCs/>
                <w:lang w:val="es-ES"/>
              </w:rPr>
              <w:t>Nota</w:t>
            </w:r>
          </w:p>
        </w:tc>
        <w:tc>
          <w:tcPr>
            <w:tcW w:w="1178" w:type="dxa"/>
            <w:tcBorders>
              <w:top w:val="double" w:sz="6" w:space="0" w:color="auto"/>
              <w:left w:val="double" w:sz="6" w:space="0" w:color="auto"/>
              <w:bottom w:val="double" w:sz="6" w:space="0" w:color="auto"/>
              <w:right w:val="nil"/>
            </w:tcBorders>
            <w:shd w:val="clear" w:color="000000" w:fill="CCECFF"/>
            <w:noWrap/>
            <w:vAlign w:val="center"/>
            <w:hideMark/>
          </w:tcPr>
          <w:p w14:paraId="2DD731C1" w14:textId="77777777" w:rsidR="00800CB3" w:rsidRPr="00800CB3" w:rsidRDefault="00800CB3" w:rsidP="00800CB3">
            <w:pPr>
              <w:jc w:val="center"/>
              <w:rPr>
                <w:rFonts w:ascii="Arial" w:hAnsi="Arial" w:cs="Arial"/>
                <w:b/>
                <w:bCs/>
                <w:lang w:val="es-ES"/>
              </w:rPr>
            </w:pPr>
            <w:r w:rsidRPr="00800CB3">
              <w:rPr>
                <w:rFonts w:ascii="Arial" w:hAnsi="Arial" w:cs="Arial"/>
                <w:b/>
                <w:bCs/>
                <w:lang w:val="es-ES"/>
              </w:rPr>
              <w:t>31/12/2020</w:t>
            </w:r>
          </w:p>
        </w:tc>
        <w:tc>
          <w:tcPr>
            <w:tcW w:w="1162" w:type="dxa"/>
            <w:tcBorders>
              <w:top w:val="double" w:sz="6" w:space="0" w:color="auto"/>
              <w:left w:val="double" w:sz="6" w:space="0" w:color="auto"/>
              <w:bottom w:val="double" w:sz="6" w:space="0" w:color="auto"/>
              <w:right w:val="nil"/>
            </w:tcBorders>
            <w:shd w:val="clear" w:color="000000" w:fill="CCECFF"/>
            <w:noWrap/>
            <w:vAlign w:val="center"/>
            <w:hideMark/>
          </w:tcPr>
          <w:p w14:paraId="339C8E88" w14:textId="77777777" w:rsidR="00800CB3" w:rsidRPr="00800CB3" w:rsidRDefault="00800CB3" w:rsidP="00800CB3">
            <w:pPr>
              <w:jc w:val="center"/>
              <w:rPr>
                <w:rFonts w:ascii="Arial" w:hAnsi="Arial" w:cs="Arial"/>
                <w:b/>
                <w:bCs/>
                <w:lang w:val="es-ES"/>
              </w:rPr>
            </w:pPr>
            <w:r w:rsidRPr="00800CB3">
              <w:rPr>
                <w:rFonts w:ascii="Arial" w:hAnsi="Arial" w:cs="Arial"/>
                <w:b/>
                <w:bCs/>
                <w:lang w:val="es-ES"/>
              </w:rPr>
              <w:t>31/12/2019</w:t>
            </w:r>
          </w:p>
        </w:tc>
      </w:tr>
      <w:tr w:rsidR="00800CB3" w:rsidRPr="00800CB3" w14:paraId="46C8A2CC" w14:textId="77777777" w:rsidTr="00210ADE">
        <w:trPr>
          <w:trHeight w:val="315"/>
        </w:trPr>
        <w:tc>
          <w:tcPr>
            <w:tcW w:w="6608" w:type="dxa"/>
            <w:tcBorders>
              <w:top w:val="nil"/>
              <w:left w:val="single" w:sz="4" w:space="0" w:color="auto"/>
              <w:bottom w:val="nil"/>
              <w:right w:val="single" w:sz="4" w:space="0" w:color="auto"/>
            </w:tcBorders>
            <w:shd w:val="clear" w:color="000000" w:fill="FFFFFF"/>
            <w:noWrap/>
            <w:vAlign w:val="bottom"/>
            <w:hideMark/>
          </w:tcPr>
          <w:p w14:paraId="7213AAE6"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1. Importe neto de la cifra de negocios</w:t>
            </w:r>
          </w:p>
        </w:tc>
        <w:tc>
          <w:tcPr>
            <w:tcW w:w="585" w:type="dxa"/>
            <w:tcBorders>
              <w:top w:val="nil"/>
              <w:left w:val="nil"/>
              <w:bottom w:val="nil"/>
              <w:right w:val="single" w:sz="4" w:space="0" w:color="auto"/>
            </w:tcBorders>
            <w:shd w:val="clear" w:color="000000" w:fill="FFFFFF"/>
            <w:noWrap/>
            <w:vAlign w:val="bottom"/>
            <w:hideMark/>
          </w:tcPr>
          <w:p w14:paraId="77903E66"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17</w:t>
            </w:r>
          </w:p>
        </w:tc>
        <w:tc>
          <w:tcPr>
            <w:tcW w:w="1178" w:type="dxa"/>
            <w:tcBorders>
              <w:top w:val="nil"/>
              <w:left w:val="nil"/>
              <w:bottom w:val="nil"/>
              <w:right w:val="single" w:sz="4" w:space="0" w:color="auto"/>
            </w:tcBorders>
            <w:shd w:val="clear" w:color="000000" w:fill="FFFFFF"/>
            <w:noWrap/>
            <w:vAlign w:val="bottom"/>
            <w:hideMark/>
          </w:tcPr>
          <w:p w14:paraId="73B6D134"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6.778.924</w:t>
            </w:r>
          </w:p>
        </w:tc>
        <w:tc>
          <w:tcPr>
            <w:tcW w:w="1162" w:type="dxa"/>
            <w:tcBorders>
              <w:top w:val="nil"/>
              <w:left w:val="nil"/>
              <w:bottom w:val="nil"/>
              <w:right w:val="single" w:sz="4" w:space="0" w:color="auto"/>
            </w:tcBorders>
            <w:shd w:val="clear" w:color="000000" w:fill="FFFFFF"/>
            <w:noWrap/>
            <w:vAlign w:val="bottom"/>
            <w:hideMark/>
          </w:tcPr>
          <w:p w14:paraId="4784A55C"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6.110.756</w:t>
            </w:r>
          </w:p>
        </w:tc>
      </w:tr>
      <w:tr w:rsidR="00800CB3" w:rsidRPr="00800CB3" w14:paraId="57FCDE9F"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1A1A46ED"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a) ventas netas</w:t>
            </w:r>
          </w:p>
        </w:tc>
        <w:tc>
          <w:tcPr>
            <w:tcW w:w="585" w:type="dxa"/>
            <w:tcBorders>
              <w:top w:val="nil"/>
              <w:left w:val="nil"/>
              <w:bottom w:val="nil"/>
              <w:right w:val="single" w:sz="4" w:space="0" w:color="auto"/>
            </w:tcBorders>
            <w:shd w:val="clear" w:color="000000" w:fill="FFFFFF"/>
            <w:noWrap/>
            <w:vAlign w:val="bottom"/>
            <w:hideMark/>
          </w:tcPr>
          <w:p w14:paraId="7D1FAB44"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17</w:t>
            </w:r>
          </w:p>
        </w:tc>
        <w:tc>
          <w:tcPr>
            <w:tcW w:w="1178" w:type="dxa"/>
            <w:tcBorders>
              <w:top w:val="nil"/>
              <w:left w:val="nil"/>
              <w:bottom w:val="nil"/>
              <w:right w:val="single" w:sz="4" w:space="0" w:color="auto"/>
            </w:tcBorders>
            <w:shd w:val="clear" w:color="000000" w:fill="FFFFFF"/>
            <w:noWrap/>
            <w:vAlign w:val="bottom"/>
            <w:hideMark/>
          </w:tcPr>
          <w:p w14:paraId="42FA403F"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31.472</w:t>
            </w:r>
          </w:p>
        </w:tc>
        <w:tc>
          <w:tcPr>
            <w:tcW w:w="1162" w:type="dxa"/>
            <w:tcBorders>
              <w:top w:val="nil"/>
              <w:left w:val="nil"/>
              <w:bottom w:val="nil"/>
              <w:right w:val="single" w:sz="4" w:space="0" w:color="auto"/>
            </w:tcBorders>
            <w:shd w:val="clear" w:color="000000" w:fill="FFFFFF"/>
            <w:noWrap/>
            <w:vAlign w:val="bottom"/>
            <w:hideMark/>
          </w:tcPr>
          <w:p w14:paraId="157F8423"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20.695</w:t>
            </w:r>
          </w:p>
        </w:tc>
      </w:tr>
      <w:tr w:rsidR="00800CB3" w:rsidRPr="00800CB3" w14:paraId="617EA6D1"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1AF5648A"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b) Prestaciones de servicios</w:t>
            </w:r>
          </w:p>
        </w:tc>
        <w:tc>
          <w:tcPr>
            <w:tcW w:w="585" w:type="dxa"/>
            <w:tcBorders>
              <w:top w:val="nil"/>
              <w:left w:val="nil"/>
              <w:bottom w:val="nil"/>
              <w:right w:val="single" w:sz="4" w:space="0" w:color="auto"/>
            </w:tcBorders>
            <w:shd w:val="clear" w:color="000000" w:fill="FFFFFF"/>
            <w:noWrap/>
            <w:vAlign w:val="bottom"/>
            <w:hideMark/>
          </w:tcPr>
          <w:p w14:paraId="531EAF63"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14</w:t>
            </w:r>
          </w:p>
        </w:tc>
        <w:tc>
          <w:tcPr>
            <w:tcW w:w="1178" w:type="dxa"/>
            <w:tcBorders>
              <w:top w:val="nil"/>
              <w:left w:val="nil"/>
              <w:bottom w:val="nil"/>
              <w:right w:val="single" w:sz="4" w:space="0" w:color="auto"/>
            </w:tcBorders>
            <w:shd w:val="clear" w:color="000000" w:fill="FFFFFF"/>
            <w:noWrap/>
            <w:vAlign w:val="bottom"/>
            <w:hideMark/>
          </w:tcPr>
          <w:p w14:paraId="5B3B5E14"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6.747.452</w:t>
            </w:r>
          </w:p>
        </w:tc>
        <w:tc>
          <w:tcPr>
            <w:tcW w:w="1162" w:type="dxa"/>
            <w:tcBorders>
              <w:top w:val="nil"/>
              <w:left w:val="nil"/>
              <w:bottom w:val="nil"/>
              <w:right w:val="single" w:sz="4" w:space="0" w:color="auto"/>
            </w:tcBorders>
            <w:shd w:val="clear" w:color="000000" w:fill="FFFFFF"/>
            <w:noWrap/>
            <w:vAlign w:val="bottom"/>
            <w:hideMark/>
          </w:tcPr>
          <w:p w14:paraId="0F94FB70"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6.090.061</w:t>
            </w:r>
          </w:p>
        </w:tc>
      </w:tr>
      <w:tr w:rsidR="00800CB3" w:rsidRPr="00800CB3" w14:paraId="3EB9DA21"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52D2836E"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2.-Variacion de productos terminados y en curso</w:t>
            </w:r>
          </w:p>
        </w:tc>
        <w:tc>
          <w:tcPr>
            <w:tcW w:w="585" w:type="dxa"/>
            <w:tcBorders>
              <w:top w:val="nil"/>
              <w:left w:val="nil"/>
              <w:bottom w:val="nil"/>
              <w:right w:val="single" w:sz="4" w:space="0" w:color="auto"/>
            </w:tcBorders>
            <w:shd w:val="clear" w:color="000000" w:fill="FFFFFF"/>
            <w:noWrap/>
            <w:vAlign w:val="bottom"/>
            <w:hideMark/>
          </w:tcPr>
          <w:p w14:paraId="7108F530"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7FB337A8"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0</w:t>
            </w:r>
          </w:p>
        </w:tc>
        <w:tc>
          <w:tcPr>
            <w:tcW w:w="1162" w:type="dxa"/>
            <w:tcBorders>
              <w:top w:val="nil"/>
              <w:left w:val="nil"/>
              <w:bottom w:val="nil"/>
              <w:right w:val="single" w:sz="4" w:space="0" w:color="auto"/>
            </w:tcBorders>
            <w:shd w:val="clear" w:color="000000" w:fill="FFFFFF"/>
            <w:noWrap/>
            <w:vAlign w:val="bottom"/>
            <w:hideMark/>
          </w:tcPr>
          <w:p w14:paraId="196B26BD"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0</w:t>
            </w:r>
          </w:p>
        </w:tc>
      </w:tr>
      <w:tr w:rsidR="00800CB3" w:rsidRPr="00800CB3" w14:paraId="08345FD1"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7AF20A0A"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 xml:space="preserve">b) </w:t>
            </w:r>
            <w:proofErr w:type="spellStart"/>
            <w:r w:rsidRPr="00800CB3">
              <w:rPr>
                <w:rFonts w:ascii="Arial" w:hAnsi="Arial" w:cs="Arial"/>
                <w:color w:val="000000"/>
                <w:lang w:val="es-ES"/>
              </w:rPr>
              <w:t>variacion</w:t>
            </w:r>
            <w:proofErr w:type="spellEnd"/>
            <w:r w:rsidRPr="00800CB3">
              <w:rPr>
                <w:rFonts w:ascii="Arial" w:hAnsi="Arial" w:cs="Arial"/>
                <w:color w:val="000000"/>
                <w:lang w:val="es-ES"/>
              </w:rPr>
              <w:t xml:space="preserve"> de productos en curso  y </w:t>
            </w:r>
            <w:proofErr w:type="spellStart"/>
            <w:r w:rsidRPr="00800CB3">
              <w:rPr>
                <w:rFonts w:ascii="Arial" w:hAnsi="Arial" w:cs="Arial"/>
                <w:color w:val="000000"/>
                <w:lang w:val="es-ES"/>
              </w:rPr>
              <w:t>semiterm</w:t>
            </w:r>
            <w:proofErr w:type="spellEnd"/>
          </w:p>
        </w:tc>
        <w:tc>
          <w:tcPr>
            <w:tcW w:w="585" w:type="dxa"/>
            <w:tcBorders>
              <w:top w:val="nil"/>
              <w:left w:val="nil"/>
              <w:bottom w:val="nil"/>
              <w:right w:val="single" w:sz="4" w:space="0" w:color="auto"/>
            </w:tcBorders>
            <w:shd w:val="clear" w:color="000000" w:fill="FFFFFF"/>
            <w:noWrap/>
            <w:vAlign w:val="bottom"/>
            <w:hideMark/>
          </w:tcPr>
          <w:p w14:paraId="32780A9C"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423BC895"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0</w:t>
            </w:r>
          </w:p>
        </w:tc>
        <w:tc>
          <w:tcPr>
            <w:tcW w:w="1162" w:type="dxa"/>
            <w:tcBorders>
              <w:top w:val="nil"/>
              <w:left w:val="nil"/>
              <w:bottom w:val="nil"/>
              <w:right w:val="single" w:sz="4" w:space="0" w:color="auto"/>
            </w:tcBorders>
            <w:shd w:val="clear" w:color="000000" w:fill="FFFFFF"/>
            <w:noWrap/>
            <w:vAlign w:val="bottom"/>
            <w:hideMark/>
          </w:tcPr>
          <w:p w14:paraId="0A8AC1AA"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0</w:t>
            </w:r>
          </w:p>
        </w:tc>
      </w:tr>
      <w:tr w:rsidR="00800CB3" w:rsidRPr="00800CB3" w14:paraId="001C039C"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5C4C8C39"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4. Aprovisionamientos</w:t>
            </w:r>
          </w:p>
        </w:tc>
        <w:tc>
          <w:tcPr>
            <w:tcW w:w="585" w:type="dxa"/>
            <w:tcBorders>
              <w:top w:val="nil"/>
              <w:left w:val="nil"/>
              <w:bottom w:val="nil"/>
              <w:right w:val="single" w:sz="4" w:space="0" w:color="auto"/>
            </w:tcBorders>
            <w:shd w:val="clear" w:color="000000" w:fill="FFFFFF"/>
            <w:noWrap/>
            <w:vAlign w:val="bottom"/>
            <w:hideMark/>
          </w:tcPr>
          <w:p w14:paraId="7FAC427E"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17</w:t>
            </w:r>
          </w:p>
        </w:tc>
        <w:tc>
          <w:tcPr>
            <w:tcW w:w="1178" w:type="dxa"/>
            <w:tcBorders>
              <w:top w:val="nil"/>
              <w:left w:val="nil"/>
              <w:bottom w:val="nil"/>
              <w:right w:val="single" w:sz="4" w:space="0" w:color="auto"/>
            </w:tcBorders>
            <w:shd w:val="clear" w:color="000000" w:fill="FFFFFF"/>
            <w:noWrap/>
            <w:vAlign w:val="bottom"/>
            <w:hideMark/>
          </w:tcPr>
          <w:p w14:paraId="0E7FC92C"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-2.693.851</w:t>
            </w:r>
          </w:p>
        </w:tc>
        <w:tc>
          <w:tcPr>
            <w:tcW w:w="1162" w:type="dxa"/>
            <w:tcBorders>
              <w:top w:val="nil"/>
              <w:left w:val="nil"/>
              <w:bottom w:val="nil"/>
              <w:right w:val="single" w:sz="4" w:space="0" w:color="auto"/>
            </w:tcBorders>
            <w:shd w:val="clear" w:color="000000" w:fill="FFFFFF"/>
            <w:noWrap/>
            <w:vAlign w:val="bottom"/>
            <w:hideMark/>
          </w:tcPr>
          <w:p w14:paraId="575557F4"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-2.707.119</w:t>
            </w:r>
          </w:p>
        </w:tc>
      </w:tr>
      <w:tr w:rsidR="00800CB3" w:rsidRPr="00800CB3" w14:paraId="22C03E39"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4DC33497"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b) Consumo de materias primas y otras materias consumibles</w:t>
            </w:r>
          </w:p>
        </w:tc>
        <w:tc>
          <w:tcPr>
            <w:tcW w:w="585" w:type="dxa"/>
            <w:tcBorders>
              <w:top w:val="nil"/>
              <w:left w:val="nil"/>
              <w:bottom w:val="nil"/>
              <w:right w:val="single" w:sz="4" w:space="0" w:color="auto"/>
            </w:tcBorders>
            <w:shd w:val="clear" w:color="000000" w:fill="FFFFFF"/>
            <w:noWrap/>
            <w:vAlign w:val="bottom"/>
            <w:hideMark/>
          </w:tcPr>
          <w:p w14:paraId="54C5522F"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30EEA852"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-6.805</w:t>
            </w:r>
          </w:p>
        </w:tc>
        <w:tc>
          <w:tcPr>
            <w:tcW w:w="1162" w:type="dxa"/>
            <w:tcBorders>
              <w:top w:val="nil"/>
              <w:left w:val="nil"/>
              <w:bottom w:val="nil"/>
              <w:right w:val="single" w:sz="4" w:space="0" w:color="auto"/>
            </w:tcBorders>
            <w:shd w:val="clear" w:color="000000" w:fill="FFFFFF"/>
            <w:noWrap/>
            <w:vAlign w:val="bottom"/>
            <w:hideMark/>
          </w:tcPr>
          <w:p w14:paraId="4EBC240F"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1.891</w:t>
            </w:r>
          </w:p>
        </w:tc>
      </w:tr>
      <w:tr w:rsidR="00800CB3" w:rsidRPr="00800CB3" w14:paraId="271B4B5F"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441FE454"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c) Trabajos realizados por otras empresas</w:t>
            </w:r>
          </w:p>
        </w:tc>
        <w:tc>
          <w:tcPr>
            <w:tcW w:w="585" w:type="dxa"/>
            <w:tcBorders>
              <w:top w:val="nil"/>
              <w:left w:val="nil"/>
              <w:bottom w:val="nil"/>
              <w:right w:val="single" w:sz="4" w:space="0" w:color="auto"/>
            </w:tcBorders>
            <w:shd w:val="clear" w:color="000000" w:fill="FFFFFF"/>
            <w:noWrap/>
            <w:vAlign w:val="bottom"/>
            <w:hideMark/>
          </w:tcPr>
          <w:p w14:paraId="16873945"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17</w:t>
            </w:r>
          </w:p>
        </w:tc>
        <w:tc>
          <w:tcPr>
            <w:tcW w:w="1178" w:type="dxa"/>
            <w:tcBorders>
              <w:top w:val="nil"/>
              <w:left w:val="nil"/>
              <w:bottom w:val="nil"/>
              <w:right w:val="single" w:sz="4" w:space="0" w:color="auto"/>
            </w:tcBorders>
            <w:shd w:val="clear" w:color="000000" w:fill="FFFFFF"/>
            <w:noWrap/>
            <w:vAlign w:val="bottom"/>
            <w:hideMark/>
          </w:tcPr>
          <w:p w14:paraId="5CACBBDF"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-2.687.046</w:t>
            </w:r>
          </w:p>
        </w:tc>
        <w:tc>
          <w:tcPr>
            <w:tcW w:w="1162" w:type="dxa"/>
            <w:tcBorders>
              <w:top w:val="nil"/>
              <w:left w:val="nil"/>
              <w:bottom w:val="nil"/>
              <w:right w:val="single" w:sz="4" w:space="0" w:color="auto"/>
            </w:tcBorders>
            <w:shd w:val="clear" w:color="000000" w:fill="FFFFFF"/>
            <w:noWrap/>
            <w:vAlign w:val="bottom"/>
            <w:hideMark/>
          </w:tcPr>
          <w:p w14:paraId="69B02F81"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-2.709.010</w:t>
            </w:r>
          </w:p>
        </w:tc>
      </w:tr>
      <w:tr w:rsidR="00800CB3" w:rsidRPr="00800CB3" w14:paraId="6DB7AF93"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5D273761"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5. Otros ingresos de explotación</w:t>
            </w:r>
          </w:p>
        </w:tc>
        <w:tc>
          <w:tcPr>
            <w:tcW w:w="585" w:type="dxa"/>
            <w:tcBorders>
              <w:top w:val="nil"/>
              <w:left w:val="nil"/>
              <w:bottom w:val="nil"/>
              <w:right w:val="single" w:sz="4" w:space="0" w:color="auto"/>
            </w:tcBorders>
            <w:shd w:val="clear" w:color="000000" w:fill="FFFFFF"/>
            <w:noWrap/>
            <w:vAlign w:val="bottom"/>
            <w:hideMark/>
          </w:tcPr>
          <w:p w14:paraId="44846319"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25DA8E46"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1.099.670</w:t>
            </w:r>
          </w:p>
        </w:tc>
        <w:tc>
          <w:tcPr>
            <w:tcW w:w="1162" w:type="dxa"/>
            <w:tcBorders>
              <w:top w:val="nil"/>
              <w:left w:val="nil"/>
              <w:bottom w:val="nil"/>
              <w:right w:val="single" w:sz="4" w:space="0" w:color="auto"/>
            </w:tcBorders>
            <w:shd w:val="clear" w:color="000000" w:fill="FFFFFF"/>
            <w:noWrap/>
            <w:vAlign w:val="bottom"/>
            <w:hideMark/>
          </w:tcPr>
          <w:p w14:paraId="4C90E540"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1.490.016</w:t>
            </w:r>
          </w:p>
        </w:tc>
      </w:tr>
      <w:tr w:rsidR="00800CB3" w:rsidRPr="00800CB3" w14:paraId="3C8D53AE"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3AD786C0"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a) Ingresos accesorios y otros de gestión corriente</w:t>
            </w:r>
          </w:p>
        </w:tc>
        <w:tc>
          <w:tcPr>
            <w:tcW w:w="585" w:type="dxa"/>
            <w:tcBorders>
              <w:top w:val="nil"/>
              <w:left w:val="nil"/>
              <w:bottom w:val="nil"/>
              <w:right w:val="single" w:sz="4" w:space="0" w:color="auto"/>
            </w:tcBorders>
            <w:shd w:val="clear" w:color="000000" w:fill="FFFFFF"/>
            <w:noWrap/>
            <w:vAlign w:val="bottom"/>
            <w:hideMark/>
          </w:tcPr>
          <w:p w14:paraId="79594066"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70088249"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9.943</w:t>
            </w:r>
          </w:p>
        </w:tc>
        <w:tc>
          <w:tcPr>
            <w:tcW w:w="1162" w:type="dxa"/>
            <w:tcBorders>
              <w:top w:val="nil"/>
              <w:left w:val="nil"/>
              <w:bottom w:val="nil"/>
              <w:right w:val="single" w:sz="4" w:space="0" w:color="auto"/>
            </w:tcBorders>
            <w:shd w:val="clear" w:color="000000" w:fill="FFFFFF"/>
            <w:noWrap/>
            <w:vAlign w:val="bottom"/>
            <w:hideMark/>
          </w:tcPr>
          <w:p w14:paraId="117B26D4"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12.309</w:t>
            </w:r>
          </w:p>
        </w:tc>
      </w:tr>
      <w:tr w:rsidR="00800CB3" w:rsidRPr="00800CB3" w14:paraId="59DCBF2F"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14D00AB0"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b) Subvenciones de explotación incorporadas al resultado del ej.</w:t>
            </w:r>
          </w:p>
        </w:tc>
        <w:tc>
          <w:tcPr>
            <w:tcW w:w="585" w:type="dxa"/>
            <w:tcBorders>
              <w:top w:val="nil"/>
              <w:left w:val="nil"/>
              <w:bottom w:val="nil"/>
              <w:right w:val="single" w:sz="4" w:space="0" w:color="auto"/>
            </w:tcBorders>
            <w:shd w:val="clear" w:color="000000" w:fill="FFFFFF"/>
            <w:noWrap/>
            <w:vAlign w:val="bottom"/>
            <w:hideMark/>
          </w:tcPr>
          <w:p w14:paraId="0C36B890"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2A532FC0"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1.089.727</w:t>
            </w:r>
          </w:p>
        </w:tc>
        <w:tc>
          <w:tcPr>
            <w:tcW w:w="1162" w:type="dxa"/>
            <w:tcBorders>
              <w:top w:val="nil"/>
              <w:left w:val="nil"/>
              <w:bottom w:val="nil"/>
              <w:right w:val="single" w:sz="4" w:space="0" w:color="auto"/>
            </w:tcBorders>
            <w:shd w:val="clear" w:color="000000" w:fill="FFFFFF"/>
            <w:noWrap/>
            <w:vAlign w:val="bottom"/>
            <w:hideMark/>
          </w:tcPr>
          <w:p w14:paraId="545B9E82"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1.477.707</w:t>
            </w:r>
          </w:p>
        </w:tc>
      </w:tr>
      <w:tr w:rsidR="00800CB3" w:rsidRPr="00800CB3" w14:paraId="2C9EDF78"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049F65BD"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6. Gastos de personal</w:t>
            </w:r>
          </w:p>
        </w:tc>
        <w:tc>
          <w:tcPr>
            <w:tcW w:w="585" w:type="dxa"/>
            <w:tcBorders>
              <w:top w:val="nil"/>
              <w:left w:val="nil"/>
              <w:bottom w:val="nil"/>
              <w:right w:val="single" w:sz="4" w:space="0" w:color="auto"/>
            </w:tcBorders>
            <w:shd w:val="clear" w:color="000000" w:fill="FFFFFF"/>
            <w:noWrap/>
            <w:vAlign w:val="bottom"/>
            <w:hideMark/>
          </w:tcPr>
          <w:p w14:paraId="720EBA35"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17</w:t>
            </w:r>
          </w:p>
        </w:tc>
        <w:tc>
          <w:tcPr>
            <w:tcW w:w="1178" w:type="dxa"/>
            <w:tcBorders>
              <w:top w:val="nil"/>
              <w:left w:val="nil"/>
              <w:bottom w:val="nil"/>
              <w:right w:val="single" w:sz="4" w:space="0" w:color="auto"/>
            </w:tcBorders>
            <w:shd w:val="clear" w:color="000000" w:fill="FFFFFF"/>
            <w:noWrap/>
            <w:vAlign w:val="bottom"/>
            <w:hideMark/>
          </w:tcPr>
          <w:p w14:paraId="3A0A6616"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-4.613.569</w:t>
            </w:r>
          </w:p>
        </w:tc>
        <w:tc>
          <w:tcPr>
            <w:tcW w:w="1162" w:type="dxa"/>
            <w:tcBorders>
              <w:top w:val="nil"/>
              <w:left w:val="nil"/>
              <w:bottom w:val="nil"/>
              <w:right w:val="single" w:sz="4" w:space="0" w:color="auto"/>
            </w:tcBorders>
            <w:shd w:val="clear" w:color="000000" w:fill="FFFFFF"/>
            <w:noWrap/>
            <w:vAlign w:val="bottom"/>
            <w:hideMark/>
          </w:tcPr>
          <w:p w14:paraId="3BFB23F2"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-4.342.310</w:t>
            </w:r>
          </w:p>
        </w:tc>
      </w:tr>
      <w:tr w:rsidR="00800CB3" w:rsidRPr="00800CB3" w14:paraId="5DF2074D"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65EFCF4A"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a) Sueldos, salarios y asimilados</w:t>
            </w:r>
          </w:p>
        </w:tc>
        <w:tc>
          <w:tcPr>
            <w:tcW w:w="585" w:type="dxa"/>
            <w:tcBorders>
              <w:top w:val="nil"/>
              <w:left w:val="nil"/>
              <w:bottom w:val="nil"/>
              <w:right w:val="single" w:sz="4" w:space="0" w:color="auto"/>
            </w:tcBorders>
            <w:shd w:val="clear" w:color="000000" w:fill="FFFFFF"/>
            <w:noWrap/>
            <w:vAlign w:val="bottom"/>
            <w:hideMark/>
          </w:tcPr>
          <w:p w14:paraId="3BF03BC6"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0A31F85E"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-3.548.156</w:t>
            </w:r>
          </w:p>
        </w:tc>
        <w:tc>
          <w:tcPr>
            <w:tcW w:w="1162" w:type="dxa"/>
            <w:tcBorders>
              <w:top w:val="nil"/>
              <w:left w:val="nil"/>
              <w:bottom w:val="nil"/>
              <w:right w:val="single" w:sz="4" w:space="0" w:color="auto"/>
            </w:tcBorders>
            <w:shd w:val="clear" w:color="000000" w:fill="FFFFFF"/>
            <w:noWrap/>
            <w:vAlign w:val="bottom"/>
            <w:hideMark/>
          </w:tcPr>
          <w:p w14:paraId="3A11F508"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-3.335.919</w:t>
            </w:r>
          </w:p>
        </w:tc>
      </w:tr>
      <w:tr w:rsidR="00800CB3" w:rsidRPr="00800CB3" w14:paraId="1D0278F4"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290EF52F"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b) Cargas Sociales</w:t>
            </w:r>
          </w:p>
        </w:tc>
        <w:tc>
          <w:tcPr>
            <w:tcW w:w="585" w:type="dxa"/>
            <w:tcBorders>
              <w:top w:val="nil"/>
              <w:left w:val="nil"/>
              <w:bottom w:val="nil"/>
              <w:right w:val="single" w:sz="4" w:space="0" w:color="auto"/>
            </w:tcBorders>
            <w:shd w:val="clear" w:color="000000" w:fill="FFFFFF"/>
            <w:noWrap/>
            <w:vAlign w:val="bottom"/>
            <w:hideMark/>
          </w:tcPr>
          <w:p w14:paraId="3DE0C83E"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17</w:t>
            </w:r>
          </w:p>
        </w:tc>
        <w:tc>
          <w:tcPr>
            <w:tcW w:w="1178" w:type="dxa"/>
            <w:tcBorders>
              <w:top w:val="nil"/>
              <w:left w:val="nil"/>
              <w:bottom w:val="nil"/>
              <w:right w:val="single" w:sz="4" w:space="0" w:color="auto"/>
            </w:tcBorders>
            <w:shd w:val="clear" w:color="000000" w:fill="FFFFFF"/>
            <w:noWrap/>
            <w:vAlign w:val="bottom"/>
            <w:hideMark/>
          </w:tcPr>
          <w:p w14:paraId="736EC6E4"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-1.065.413</w:t>
            </w:r>
          </w:p>
        </w:tc>
        <w:tc>
          <w:tcPr>
            <w:tcW w:w="1162" w:type="dxa"/>
            <w:tcBorders>
              <w:top w:val="nil"/>
              <w:left w:val="nil"/>
              <w:bottom w:val="nil"/>
              <w:right w:val="single" w:sz="4" w:space="0" w:color="auto"/>
            </w:tcBorders>
            <w:shd w:val="clear" w:color="000000" w:fill="FFFFFF"/>
            <w:noWrap/>
            <w:vAlign w:val="bottom"/>
            <w:hideMark/>
          </w:tcPr>
          <w:p w14:paraId="7BD106E5"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-1.006.391</w:t>
            </w:r>
          </w:p>
        </w:tc>
      </w:tr>
      <w:tr w:rsidR="00800CB3" w:rsidRPr="00800CB3" w14:paraId="0198E73A"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02E6E290"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7. Otros gastos de explotación</w:t>
            </w:r>
          </w:p>
        </w:tc>
        <w:tc>
          <w:tcPr>
            <w:tcW w:w="585" w:type="dxa"/>
            <w:tcBorders>
              <w:top w:val="nil"/>
              <w:left w:val="nil"/>
              <w:bottom w:val="nil"/>
              <w:right w:val="single" w:sz="4" w:space="0" w:color="auto"/>
            </w:tcBorders>
            <w:shd w:val="clear" w:color="000000" w:fill="FFFFFF"/>
            <w:noWrap/>
            <w:vAlign w:val="bottom"/>
            <w:hideMark/>
          </w:tcPr>
          <w:p w14:paraId="6E8E7172"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17</w:t>
            </w:r>
          </w:p>
        </w:tc>
        <w:tc>
          <w:tcPr>
            <w:tcW w:w="1178" w:type="dxa"/>
            <w:tcBorders>
              <w:top w:val="nil"/>
              <w:left w:val="nil"/>
              <w:bottom w:val="nil"/>
              <w:right w:val="single" w:sz="4" w:space="0" w:color="auto"/>
            </w:tcBorders>
            <w:shd w:val="clear" w:color="000000" w:fill="FFFFFF"/>
            <w:noWrap/>
            <w:vAlign w:val="bottom"/>
            <w:hideMark/>
          </w:tcPr>
          <w:p w14:paraId="69A31907" w14:textId="77777777" w:rsidR="00800CB3" w:rsidRPr="00800CB3" w:rsidRDefault="00800CB3" w:rsidP="00800CB3">
            <w:pPr>
              <w:jc w:val="right"/>
              <w:rPr>
                <w:rFonts w:ascii="Arial" w:hAnsi="Arial" w:cs="Arial"/>
                <w:b/>
                <w:bCs/>
                <w:lang w:val="es-ES"/>
              </w:rPr>
            </w:pPr>
            <w:r w:rsidRPr="00800CB3">
              <w:rPr>
                <w:rFonts w:ascii="Arial" w:hAnsi="Arial" w:cs="Arial"/>
                <w:b/>
                <w:bCs/>
                <w:lang w:val="es-ES"/>
              </w:rPr>
              <w:t>-383.065</w:t>
            </w:r>
          </w:p>
        </w:tc>
        <w:tc>
          <w:tcPr>
            <w:tcW w:w="1162" w:type="dxa"/>
            <w:tcBorders>
              <w:top w:val="nil"/>
              <w:left w:val="nil"/>
              <w:bottom w:val="nil"/>
              <w:right w:val="single" w:sz="4" w:space="0" w:color="auto"/>
            </w:tcBorders>
            <w:shd w:val="clear" w:color="000000" w:fill="FFFFFF"/>
            <w:noWrap/>
            <w:vAlign w:val="bottom"/>
            <w:hideMark/>
          </w:tcPr>
          <w:p w14:paraId="310400A1" w14:textId="77777777" w:rsidR="00800CB3" w:rsidRPr="00800CB3" w:rsidRDefault="00800CB3" w:rsidP="00800CB3">
            <w:pPr>
              <w:jc w:val="right"/>
              <w:rPr>
                <w:rFonts w:ascii="Arial" w:hAnsi="Arial" w:cs="Arial"/>
                <w:b/>
                <w:bCs/>
                <w:lang w:val="es-ES"/>
              </w:rPr>
            </w:pPr>
            <w:r w:rsidRPr="00800CB3">
              <w:rPr>
                <w:rFonts w:ascii="Arial" w:hAnsi="Arial" w:cs="Arial"/>
                <w:b/>
                <w:bCs/>
                <w:lang w:val="es-ES"/>
              </w:rPr>
              <w:t>-325.408</w:t>
            </w:r>
          </w:p>
        </w:tc>
      </w:tr>
      <w:tr w:rsidR="00800CB3" w:rsidRPr="00800CB3" w14:paraId="732208E6"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61EB3B2A"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a) Servicios exteriores</w:t>
            </w:r>
          </w:p>
        </w:tc>
        <w:tc>
          <w:tcPr>
            <w:tcW w:w="585" w:type="dxa"/>
            <w:tcBorders>
              <w:top w:val="nil"/>
              <w:left w:val="nil"/>
              <w:bottom w:val="nil"/>
              <w:right w:val="single" w:sz="4" w:space="0" w:color="auto"/>
            </w:tcBorders>
            <w:shd w:val="clear" w:color="000000" w:fill="FFFFFF"/>
            <w:noWrap/>
            <w:vAlign w:val="bottom"/>
            <w:hideMark/>
          </w:tcPr>
          <w:p w14:paraId="1849A2B6"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17</w:t>
            </w:r>
          </w:p>
        </w:tc>
        <w:tc>
          <w:tcPr>
            <w:tcW w:w="1178" w:type="dxa"/>
            <w:tcBorders>
              <w:top w:val="nil"/>
              <w:left w:val="nil"/>
              <w:bottom w:val="nil"/>
              <w:right w:val="single" w:sz="4" w:space="0" w:color="auto"/>
            </w:tcBorders>
            <w:shd w:val="clear" w:color="000000" w:fill="FFFFFF"/>
            <w:noWrap/>
            <w:vAlign w:val="bottom"/>
            <w:hideMark/>
          </w:tcPr>
          <w:p w14:paraId="5BF3E6FF"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-363.719</w:t>
            </w:r>
          </w:p>
        </w:tc>
        <w:tc>
          <w:tcPr>
            <w:tcW w:w="1162" w:type="dxa"/>
            <w:tcBorders>
              <w:top w:val="nil"/>
              <w:left w:val="nil"/>
              <w:bottom w:val="nil"/>
              <w:right w:val="single" w:sz="4" w:space="0" w:color="auto"/>
            </w:tcBorders>
            <w:shd w:val="clear" w:color="000000" w:fill="FFFFFF"/>
            <w:noWrap/>
            <w:vAlign w:val="bottom"/>
            <w:hideMark/>
          </w:tcPr>
          <w:p w14:paraId="36F1BE65"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-319.535</w:t>
            </w:r>
          </w:p>
        </w:tc>
      </w:tr>
      <w:tr w:rsidR="00800CB3" w:rsidRPr="00800CB3" w14:paraId="29AB2C71"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7BBC4215"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b) Tributos</w:t>
            </w:r>
          </w:p>
        </w:tc>
        <w:tc>
          <w:tcPr>
            <w:tcW w:w="585" w:type="dxa"/>
            <w:tcBorders>
              <w:top w:val="nil"/>
              <w:left w:val="nil"/>
              <w:bottom w:val="nil"/>
              <w:right w:val="single" w:sz="4" w:space="0" w:color="auto"/>
            </w:tcBorders>
            <w:shd w:val="clear" w:color="000000" w:fill="FFFFFF"/>
            <w:noWrap/>
            <w:vAlign w:val="bottom"/>
            <w:hideMark/>
          </w:tcPr>
          <w:p w14:paraId="00401A71"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17</w:t>
            </w:r>
          </w:p>
        </w:tc>
        <w:tc>
          <w:tcPr>
            <w:tcW w:w="1178" w:type="dxa"/>
            <w:tcBorders>
              <w:top w:val="nil"/>
              <w:left w:val="nil"/>
              <w:bottom w:val="nil"/>
              <w:right w:val="single" w:sz="4" w:space="0" w:color="auto"/>
            </w:tcBorders>
            <w:shd w:val="clear" w:color="000000" w:fill="FFFFFF"/>
            <w:noWrap/>
            <w:vAlign w:val="bottom"/>
            <w:hideMark/>
          </w:tcPr>
          <w:p w14:paraId="36430970"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-6.752</w:t>
            </w:r>
          </w:p>
        </w:tc>
        <w:tc>
          <w:tcPr>
            <w:tcW w:w="1162" w:type="dxa"/>
            <w:tcBorders>
              <w:top w:val="nil"/>
              <w:left w:val="nil"/>
              <w:bottom w:val="nil"/>
              <w:right w:val="single" w:sz="4" w:space="0" w:color="auto"/>
            </w:tcBorders>
            <w:shd w:val="clear" w:color="000000" w:fill="FFFFFF"/>
            <w:noWrap/>
            <w:vAlign w:val="bottom"/>
            <w:hideMark/>
          </w:tcPr>
          <w:p w14:paraId="44CDE3DB"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-5.873</w:t>
            </w:r>
          </w:p>
        </w:tc>
      </w:tr>
      <w:tr w:rsidR="00800CB3" w:rsidRPr="00800CB3" w14:paraId="4AE8BAE6"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26D4A366"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c)Perdidas ,</w:t>
            </w:r>
            <w:proofErr w:type="spellStart"/>
            <w:r w:rsidRPr="00800CB3">
              <w:rPr>
                <w:rFonts w:ascii="Arial" w:hAnsi="Arial" w:cs="Arial"/>
                <w:color w:val="000000"/>
                <w:lang w:val="es-ES"/>
              </w:rPr>
              <w:t>det</w:t>
            </w:r>
            <w:proofErr w:type="spellEnd"/>
            <w:r w:rsidRPr="00800CB3">
              <w:rPr>
                <w:rFonts w:ascii="Arial" w:hAnsi="Arial" w:cs="Arial"/>
                <w:color w:val="000000"/>
                <w:lang w:val="es-ES"/>
              </w:rPr>
              <w:t xml:space="preserve"> y variac.prov.oper.com.</w:t>
            </w:r>
          </w:p>
        </w:tc>
        <w:tc>
          <w:tcPr>
            <w:tcW w:w="585" w:type="dxa"/>
            <w:tcBorders>
              <w:top w:val="nil"/>
              <w:left w:val="nil"/>
              <w:bottom w:val="nil"/>
              <w:right w:val="single" w:sz="4" w:space="0" w:color="auto"/>
            </w:tcBorders>
            <w:shd w:val="clear" w:color="000000" w:fill="FFFFFF"/>
            <w:noWrap/>
            <w:vAlign w:val="bottom"/>
            <w:hideMark/>
          </w:tcPr>
          <w:p w14:paraId="468D4A4F" w14:textId="77777777" w:rsidR="00800CB3" w:rsidRPr="00800CB3" w:rsidRDefault="00800CB3" w:rsidP="00800CB3">
            <w:pPr>
              <w:jc w:val="center"/>
              <w:rPr>
                <w:rFonts w:ascii="Arial" w:hAnsi="Arial" w:cs="Arial"/>
                <w:color w:val="000000"/>
                <w:lang w:val="es-ES"/>
              </w:rPr>
            </w:pPr>
            <w:r w:rsidRPr="00800CB3">
              <w:rPr>
                <w:rFonts w:ascii="Arial" w:hAnsi="Arial" w:cs="Arial"/>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356892C4"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-12.594</w:t>
            </w:r>
          </w:p>
        </w:tc>
        <w:tc>
          <w:tcPr>
            <w:tcW w:w="1162" w:type="dxa"/>
            <w:tcBorders>
              <w:top w:val="nil"/>
              <w:left w:val="nil"/>
              <w:bottom w:val="nil"/>
              <w:right w:val="single" w:sz="4" w:space="0" w:color="auto"/>
            </w:tcBorders>
            <w:shd w:val="clear" w:color="000000" w:fill="FFFFFF"/>
            <w:noWrap/>
            <w:vAlign w:val="bottom"/>
            <w:hideMark/>
          </w:tcPr>
          <w:p w14:paraId="07D3296C"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0</w:t>
            </w:r>
          </w:p>
        </w:tc>
      </w:tr>
      <w:tr w:rsidR="00800CB3" w:rsidRPr="00800CB3" w14:paraId="40EBCF7F"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5D56D8E7"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8. Amortización del inmovilizado</w:t>
            </w:r>
          </w:p>
        </w:tc>
        <w:tc>
          <w:tcPr>
            <w:tcW w:w="585" w:type="dxa"/>
            <w:tcBorders>
              <w:top w:val="nil"/>
              <w:left w:val="nil"/>
              <w:bottom w:val="nil"/>
              <w:right w:val="single" w:sz="4" w:space="0" w:color="auto"/>
            </w:tcBorders>
            <w:shd w:val="clear" w:color="000000" w:fill="FFFFFF"/>
            <w:noWrap/>
            <w:vAlign w:val="bottom"/>
            <w:hideMark/>
          </w:tcPr>
          <w:p w14:paraId="67CBFD77"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5-6</w:t>
            </w:r>
          </w:p>
        </w:tc>
        <w:tc>
          <w:tcPr>
            <w:tcW w:w="1178" w:type="dxa"/>
            <w:tcBorders>
              <w:top w:val="nil"/>
              <w:left w:val="nil"/>
              <w:bottom w:val="nil"/>
              <w:right w:val="single" w:sz="4" w:space="0" w:color="auto"/>
            </w:tcBorders>
            <w:shd w:val="clear" w:color="000000" w:fill="FFFFFF"/>
            <w:noWrap/>
            <w:vAlign w:val="bottom"/>
            <w:hideMark/>
          </w:tcPr>
          <w:p w14:paraId="17C7BF7C"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-154.731</w:t>
            </w:r>
          </w:p>
        </w:tc>
        <w:tc>
          <w:tcPr>
            <w:tcW w:w="1162" w:type="dxa"/>
            <w:tcBorders>
              <w:top w:val="nil"/>
              <w:left w:val="nil"/>
              <w:bottom w:val="nil"/>
              <w:right w:val="single" w:sz="4" w:space="0" w:color="auto"/>
            </w:tcBorders>
            <w:shd w:val="clear" w:color="000000" w:fill="FFFFFF"/>
            <w:noWrap/>
            <w:vAlign w:val="bottom"/>
            <w:hideMark/>
          </w:tcPr>
          <w:p w14:paraId="6509B82F"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-163.959</w:t>
            </w:r>
          </w:p>
        </w:tc>
      </w:tr>
      <w:tr w:rsidR="00800CB3" w:rsidRPr="00800CB3" w14:paraId="0A728270"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31840E9C"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9. Imputación de subvenciones de inmovilizado no financiero</w:t>
            </w:r>
          </w:p>
        </w:tc>
        <w:tc>
          <w:tcPr>
            <w:tcW w:w="585" w:type="dxa"/>
            <w:tcBorders>
              <w:top w:val="nil"/>
              <w:left w:val="nil"/>
              <w:bottom w:val="nil"/>
              <w:right w:val="single" w:sz="4" w:space="0" w:color="auto"/>
            </w:tcBorders>
            <w:shd w:val="clear" w:color="000000" w:fill="FFFFFF"/>
            <w:noWrap/>
            <w:vAlign w:val="bottom"/>
            <w:hideMark/>
          </w:tcPr>
          <w:p w14:paraId="3231377C"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252A6E75"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 </w:t>
            </w:r>
          </w:p>
        </w:tc>
        <w:tc>
          <w:tcPr>
            <w:tcW w:w="1162" w:type="dxa"/>
            <w:tcBorders>
              <w:top w:val="nil"/>
              <w:left w:val="nil"/>
              <w:bottom w:val="nil"/>
              <w:right w:val="single" w:sz="4" w:space="0" w:color="auto"/>
            </w:tcBorders>
            <w:shd w:val="clear" w:color="000000" w:fill="FFFFFF"/>
            <w:noWrap/>
            <w:vAlign w:val="bottom"/>
            <w:hideMark/>
          </w:tcPr>
          <w:p w14:paraId="67DC533F"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 </w:t>
            </w:r>
          </w:p>
        </w:tc>
      </w:tr>
      <w:tr w:rsidR="00800CB3" w:rsidRPr="00800CB3" w14:paraId="2C541E56"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6602C167"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10. Excesos de provisiones</w:t>
            </w:r>
          </w:p>
        </w:tc>
        <w:tc>
          <w:tcPr>
            <w:tcW w:w="585" w:type="dxa"/>
            <w:tcBorders>
              <w:top w:val="nil"/>
              <w:left w:val="nil"/>
              <w:bottom w:val="nil"/>
              <w:right w:val="single" w:sz="4" w:space="0" w:color="auto"/>
            </w:tcBorders>
            <w:shd w:val="clear" w:color="000000" w:fill="FFFFFF"/>
            <w:noWrap/>
            <w:vAlign w:val="bottom"/>
            <w:hideMark/>
          </w:tcPr>
          <w:p w14:paraId="12C26789"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470AA173"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 </w:t>
            </w:r>
          </w:p>
        </w:tc>
        <w:tc>
          <w:tcPr>
            <w:tcW w:w="1162" w:type="dxa"/>
            <w:tcBorders>
              <w:top w:val="nil"/>
              <w:left w:val="nil"/>
              <w:bottom w:val="nil"/>
              <w:right w:val="single" w:sz="4" w:space="0" w:color="auto"/>
            </w:tcBorders>
            <w:shd w:val="clear" w:color="000000" w:fill="FFFFFF"/>
            <w:noWrap/>
            <w:vAlign w:val="bottom"/>
            <w:hideMark/>
          </w:tcPr>
          <w:p w14:paraId="7DE098D5"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 </w:t>
            </w:r>
          </w:p>
        </w:tc>
      </w:tr>
      <w:tr w:rsidR="00800CB3" w:rsidRPr="00800CB3" w14:paraId="7052DDDD"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321CA5EE"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11. Deterioro y resultado por enajenaciones del inmovilizado</w:t>
            </w:r>
          </w:p>
        </w:tc>
        <w:tc>
          <w:tcPr>
            <w:tcW w:w="585" w:type="dxa"/>
            <w:tcBorders>
              <w:top w:val="nil"/>
              <w:left w:val="nil"/>
              <w:bottom w:val="nil"/>
              <w:right w:val="single" w:sz="4" w:space="0" w:color="auto"/>
            </w:tcBorders>
            <w:shd w:val="clear" w:color="000000" w:fill="FFFFFF"/>
            <w:noWrap/>
            <w:vAlign w:val="bottom"/>
            <w:hideMark/>
          </w:tcPr>
          <w:p w14:paraId="10166964"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46D5D135"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5.283</w:t>
            </w:r>
          </w:p>
        </w:tc>
        <w:tc>
          <w:tcPr>
            <w:tcW w:w="1162" w:type="dxa"/>
            <w:tcBorders>
              <w:top w:val="nil"/>
              <w:left w:val="nil"/>
              <w:bottom w:val="nil"/>
              <w:right w:val="single" w:sz="4" w:space="0" w:color="auto"/>
            </w:tcBorders>
            <w:shd w:val="clear" w:color="000000" w:fill="FFFFFF"/>
            <w:noWrap/>
            <w:vAlign w:val="bottom"/>
            <w:hideMark/>
          </w:tcPr>
          <w:p w14:paraId="13C7BAB8"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13.651</w:t>
            </w:r>
          </w:p>
        </w:tc>
      </w:tr>
      <w:tr w:rsidR="00800CB3" w:rsidRPr="00800CB3" w14:paraId="7835C7FE" w14:textId="77777777" w:rsidTr="00210ADE">
        <w:trPr>
          <w:trHeight w:val="315"/>
        </w:trPr>
        <w:tc>
          <w:tcPr>
            <w:tcW w:w="6608" w:type="dxa"/>
            <w:tcBorders>
              <w:top w:val="nil"/>
              <w:left w:val="single" w:sz="4" w:space="0" w:color="auto"/>
              <w:bottom w:val="nil"/>
              <w:right w:val="single" w:sz="4" w:space="0" w:color="auto"/>
            </w:tcBorders>
            <w:shd w:val="clear" w:color="000000" w:fill="FFFFFF"/>
            <w:noWrap/>
            <w:vAlign w:val="bottom"/>
            <w:hideMark/>
          </w:tcPr>
          <w:p w14:paraId="361649E4"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12- Otros resultados</w:t>
            </w:r>
          </w:p>
        </w:tc>
        <w:tc>
          <w:tcPr>
            <w:tcW w:w="585" w:type="dxa"/>
            <w:tcBorders>
              <w:top w:val="nil"/>
              <w:left w:val="nil"/>
              <w:bottom w:val="nil"/>
              <w:right w:val="single" w:sz="4" w:space="0" w:color="auto"/>
            </w:tcBorders>
            <w:shd w:val="clear" w:color="000000" w:fill="FFFFFF"/>
            <w:noWrap/>
            <w:vAlign w:val="bottom"/>
            <w:hideMark/>
          </w:tcPr>
          <w:p w14:paraId="101D8B2B" w14:textId="77777777" w:rsidR="00800CB3" w:rsidRPr="00800CB3" w:rsidRDefault="00800CB3" w:rsidP="00800CB3">
            <w:pPr>
              <w:jc w:val="center"/>
              <w:rPr>
                <w:rFonts w:ascii="Arial" w:hAnsi="Arial" w:cs="Arial"/>
                <w:b/>
                <w:bCs/>
                <w:color w:val="000000"/>
                <w:lang w:val="es-ES"/>
              </w:rPr>
            </w:pPr>
            <w:r w:rsidRPr="00800CB3">
              <w:rPr>
                <w:rFonts w:ascii="Arial" w:hAnsi="Arial" w:cs="Arial"/>
                <w:b/>
                <w:bCs/>
                <w:color w:val="000000"/>
                <w:lang w:val="es-ES"/>
              </w:rPr>
              <w:t>17</w:t>
            </w:r>
          </w:p>
        </w:tc>
        <w:tc>
          <w:tcPr>
            <w:tcW w:w="1178" w:type="dxa"/>
            <w:tcBorders>
              <w:top w:val="nil"/>
              <w:left w:val="nil"/>
              <w:bottom w:val="nil"/>
              <w:right w:val="single" w:sz="4" w:space="0" w:color="auto"/>
            </w:tcBorders>
            <w:shd w:val="clear" w:color="000000" w:fill="FFFFFF"/>
            <w:noWrap/>
            <w:vAlign w:val="bottom"/>
            <w:hideMark/>
          </w:tcPr>
          <w:p w14:paraId="5870B435"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30.006</w:t>
            </w:r>
          </w:p>
        </w:tc>
        <w:tc>
          <w:tcPr>
            <w:tcW w:w="1162" w:type="dxa"/>
            <w:tcBorders>
              <w:top w:val="nil"/>
              <w:left w:val="nil"/>
              <w:bottom w:val="nil"/>
              <w:right w:val="single" w:sz="4" w:space="0" w:color="auto"/>
            </w:tcBorders>
            <w:shd w:val="clear" w:color="000000" w:fill="FFFFFF"/>
            <w:noWrap/>
            <w:vAlign w:val="bottom"/>
            <w:hideMark/>
          </w:tcPr>
          <w:p w14:paraId="76BE28F2"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-100</w:t>
            </w:r>
          </w:p>
        </w:tc>
      </w:tr>
      <w:tr w:rsidR="00800CB3" w:rsidRPr="00800CB3" w14:paraId="78C7E520" w14:textId="77777777" w:rsidTr="00210ADE">
        <w:trPr>
          <w:trHeight w:val="330"/>
        </w:trPr>
        <w:tc>
          <w:tcPr>
            <w:tcW w:w="6608" w:type="dxa"/>
            <w:tcBorders>
              <w:top w:val="double" w:sz="6" w:space="0" w:color="auto"/>
              <w:left w:val="double" w:sz="6" w:space="0" w:color="auto"/>
              <w:bottom w:val="double" w:sz="6" w:space="0" w:color="auto"/>
              <w:right w:val="nil"/>
            </w:tcBorders>
            <w:shd w:val="clear" w:color="000000" w:fill="EBF1DE"/>
            <w:noWrap/>
            <w:vAlign w:val="center"/>
            <w:hideMark/>
          </w:tcPr>
          <w:p w14:paraId="424653AF" w14:textId="77777777" w:rsidR="00800CB3" w:rsidRPr="00800CB3" w:rsidRDefault="00800CB3" w:rsidP="00800CB3">
            <w:pPr>
              <w:rPr>
                <w:rFonts w:ascii="Arial" w:hAnsi="Arial" w:cs="Arial"/>
                <w:b/>
                <w:bCs/>
                <w:lang w:val="es-ES"/>
              </w:rPr>
            </w:pPr>
            <w:r w:rsidRPr="00800CB3">
              <w:rPr>
                <w:rFonts w:ascii="Arial" w:hAnsi="Arial" w:cs="Arial"/>
                <w:b/>
                <w:bCs/>
                <w:lang w:val="es-ES"/>
              </w:rPr>
              <w:t xml:space="preserve">A.1) RESULTADO DE EXPLOTACIÓN </w:t>
            </w:r>
          </w:p>
        </w:tc>
        <w:tc>
          <w:tcPr>
            <w:tcW w:w="585" w:type="dxa"/>
            <w:tcBorders>
              <w:top w:val="double" w:sz="6" w:space="0" w:color="auto"/>
              <w:left w:val="double" w:sz="6" w:space="0" w:color="auto"/>
              <w:bottom w:val="double" w:sz="6" w:space="0" w:color="auto"/>
              <w:right w:val="nil"/>
            </w:tcBorders>
            <w:shd w:val="clear" w:color="000000" w:fill="EBF1DE"/>
            <w:noWrap/>
            <w:vAlign w:val="center"/>
            <w:hideMark/>
          </w:tcPr>
          <w:p w14:paraId="1F053685" w14:textId="77777777" w:rsidR="00800CB3" w:rsidRPr="00800CB3" w:rsidRDefault="00800CB3" w:rsidP="00800CB3">
            <w:pPr>
              <w:rPr>
                <w:rFonts w:ascii="Arial" w:hAnsi="Arial" w:cs="Arial"/>
                <w:b/>
                <w:bCs/>
                <w:lang w:val="es-ES"/>
              </w:rPr>
            </w:pPr>
            <w:r w:rsidRPr="00800CB3">
              <w:rPr>
                <w:rFonts w:ascii="Arial" w:hAnsi="Arial" w:cs="Arial"/>
                <w:b/>
                <w:bCs/>
                <w:lang w:val="es-ES"/>
              </w:rPr>
              <w:t> </w:t>
            </w:r>
          </w:p>
        </w:tc>
        <w:tc>
          <w:tcPr>
            <w:tcW w:w="1178" w:type="dxa"/>
            <w:tcBorders>
              <w:top w:val="double" w:sz="6" w:space="0" w:color="auto"/>
              <w:left w:val="double" w:sz="6" w:space="0" w:color="auto"/>
              <w:bottom w:val="double" w:sz="6" w:space="0" w:color="auto"/>
              <w:right w:val="single" w:sz="4" w:space="0" w:color="auto"/>
            </w:tcBorders>
            <w:shd w:val="clear" w:color="000000" w:fill="EBF1DE"/>
            <w:noWrap/>
            <w:vAlign w:val="center"/>
            <w:hideMark/>
          </w:tcPr>
          <w:p w14:paraId="26094CE8" w14:textId="77777777" w:rsidR="00800CB3" w:rsidRPr="00800CB3" w:rsidRDefault="00800CB3" w:rsidP="00800CB3">
            <w:pPr>
              <w:jc w:val="right"/>
              <w:rPr>
                <w:rFonts w:ascii="Arial" w:hAnsi="Arial" w:cs="Arial"/>
                <w:b/>
                <w:bCs/>
                <w:sz w:val="22"/>
                <w:szCs w:val="22"/>
                <w:lang w:val="es-ES"/>
              </w:rPr>
            </w:pPr>
            <w:r w:rsidRPr="00800CB3">
              <w:rPr>
                <w:rFonts w:ascii="Arial" w:hAnsi="Arial" w:cs="Arial"/>
                <w:b/>
                <w:bCs/>
                <w:sz w:val="22"/>
                <w:szCs w:val="22"/>
                <w:lang w:val="es-ES"/>
              </w:rPr>
              <w:t>68.667</w:t>
            </w:r>
          </w:p>
        </w:tc>
        <w:tc>
          <w:tcPr>
            <w:tcW w:w="1162" w:type="dxa"/>
            <w:tcBorders>
              <w:top w:val="double" w:sz="6" w:space="0" w:color="auto"/>
              <w:left w:val="double" w:sz="6" w:space="0" w:color="auto"/>
              <w:bottom w:val="double" w:sz="6" w:space="0" w:color="auto"/>
              <w:right w:val="single" w:sz="4" w:space="0" w:color="auto"/>
            </w:tcBorders>
            <w:shd w:val="clear" w:color="000000" w:fill="EBF1DE"/>
            <w:noWrap/>
            <w:vAlign w:val="center"/>
            <w:hideMark/>
          </w:tcPr>
          <w:p w14:paraId="4DD829C9" w14:textId="77777777" w:rsidR="00800CB3" w:rsidRPr="00800CB3" w:rsidRDefault="00800CB3" w:rsidP="00800CB3">
            <w:pPr>
              <w:jc w:val="right"/>
              <w:rPr>
                <w:rFonts w:ascii="Arial" w:hAnsi="Arial" w:cs="Arial"/>
                <w:b/>
                <w:bCs/>
                <w:sz w:val="22"/>
                <w:szCs w:val="22"/>
                <w:lang w:val="es-ES"/>
              </w:rPr>
            </w:pPr>
            <w:r w:rsidRPr="00800CB3">
              <w:rPr>
                <w:rFonts w:ascii="Arial" w:hAnsi="Arial" w:cs="Arial"/>
                <w:b/>
                <w:bCs/>
                <w:sz w:val="22"/>
                <w:szCs w:val="22"/>
                <w:lang w:val="es-ES"/>
              </w:rPr>
              <w:t>75.527</w:t>
            </w:r>
          </w:p>
        </w:tc>
      </w:tr>
      <w:tr w:rsidR="00800CB3" w:rsidRPr="00800CB3" w14:paraId="0EE593CF" w14:textId="77777777" w:rsidTr="00210ADE">
        <w:trPr>
          <w:trHeight w:val="315"/>
        </w:trPr>
        <w:tc>
          <w:tcPr>
            <w:tcW w:w="6608" w:type="dxa"/>
            <w:tcBorders>
              <w:top w:val="nil"/>
              <w:left w:val="single" w:sz="4" w:space="0" w:color="auto"/>
              <w:bottom w:val="nil"/>
              <w:right w:val="single" w:sz="4" w:space="0" w:color="auto"/>
            </w:tcBorders>
            <w:shd w:val="clear" w:color="000000" w:fill="FFFFFF"/>
            <w:noWrap/>
            <w:vAlign w:val="bottom"/>
            <w:hideMark/>
          </w:tcPr>
          <w:p w14:paraId="27ADE60D"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13. Ingresos financieros</w:t>
            </w:r>
          </w:p>
        </w:tc>
        <w:tc>
          <w:tcPr>
            <w:tcW w:w="585" w:type="dxa"/>
            <w:tcBorders>
              <w:top w:val="nil"/>
              <w:left w:val="nil"/>
              <w:bottom w:val="nil"/>
              <w:right w:val="single" w:sz="4" w:space="0" w:color="auto"/>
            </w:tcBorders>
            <w:shd w:val="clear" w:color="000000" w:fill="FFFFFF"/>
            <w:noWrap/>
            <w:vAlign w:val="bottom"/>
            <w:hideMark/>
          </w:tcPr>
          <w:p w14:paraId="555F4A14"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43A9B470"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0</w:t>
            </w:r>
          </w:p>
        </w:tc>
        <w:tc>
          <w:tcPr>
            <w:tcW w:w="1162" w:type="dxa"/>
            <w:tcBorders>
              <w:top w:val="nil"/>
              <w:left w:val="nil"/>
              <w:bottom w:val="nil"/>
              <w:right w:val="single" w:sz="4" w:space="0" w:color="auto"/>
            </w:tcBorders>
            <w:shd w:val="clear" w:color="000000" w:fill="FFFFFF"/>
            <w:noWrap/>
            <w:vAlign w:val="bottom"/>
            <w:hideMark/>
          </w:tcPr>
          <w:p w14:paraId="607BF7FD"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1</w:t>
            </w:r>
          </w:p>
        </w:tc>
      </w:tr>
      <w:tr w:rsidR="00800CB3" w:rsidRPr="00800CB3" w14:paraId="0FA6BD78"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18641916"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b) De valores negociables y otros instrumentos financieros</w:t>
            </w:r>
          </w:p>
        </w:tc>
        <w:tc>
          <w:tcPr>
            <w:tcW w:w="585" w:type="dxa"/>
            <w:tcBorders>
              <w:top w:val="nil"/>
              <w:left w:val="nil"/>
              <w:bottom w:val="nil"/>
              <w:right w:val="single" w:sz="4" w:space="0" w:color="auto"/>
            </w:tcBorders>
            <w:shd w:val="clear" w:color="000000" w:fill="FFFFFF"/>
            <w:noWrap/>
            <w:vAlign w:val="bottom"/>
            <w:hideMark/>
          </w:tcPr>
          <w:p w14:paraId="53230CE6"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02B2BE55"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0</w:t>
            </w:r>
          </w:p>
        </w:tc>
        <w:tc>
          <w:tcPr>
            <w:tcW w:w="1162" w:type="dxa"/>
            <w:tcBorders>
              <w:top w:val="nil"/>
              <w:left w:val="nil"/>
              <w:bottom w:val="nil"/>
              <w:right w:val="single" w:sz="4" w:space="0" w:color="auto"/>
            </w:tcBorders>
            <w:shd w:val="clear" w:color="000000" w:fill="FFFFFF"/>
            <w:noWrap/>
            <w:vAlign w:val="bottom"/>
            <w:hideMark/>
          </w:tcPr>
          <w:p w14:paraId="1E3C7023"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1</w:t>
            </w:r>
          </w:p>
        </w:tc>
      </w:tr>
      <w:tr w:rsidR="00800CB3" w:rsidRPr="00800CB3" w14:paraId="4C566077"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0ABF6B68"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14. Gastos financieros</w:t>
            </w:r>
          </w:p>
        </w:tc>
        <w:tc>
          <w:tcPr>
            <w:tcW w:w="585" w:type="dxa"/>
            <w:tcBorders>
              <w:top w:val="nil"/>
              <w:left w:val="nil"/>
              <w:bottom w:val="nil"/>
              <w:right w:val="single" w:sz="4" w:space="0" w:color="auto"/>
            </w:tcBorders>
            <w:shd w:val="clear" w:color="000000" w:fill="FFFFFF"/>
            <w:noWrap/>
            <w:vAlign w:val="bottom"/>
            <w:hideMark/>
          </w:tcPr>
          <w:p w14:paraId="6C881AD8"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3C7AB4CC"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-1.919</w:t>
            </w:r>
          </w:p>
        </w:tc>
        <w:tc>
          <w:tcPr>
            <w:tcW w:w="1162" w:type="dxa"/>
            <w:tcBorders>
              <w:top w:val="nil"/>
              <w:left w:val="nil"/>
              <w:bottom w:val="nil"/>
              <w:right w:val="single" w:sz="4" w:space="0" w:color="auto"/>
            </w:tcBorders>
            <w:shd w:val="clear" w:color="000000" w:fill="FFFFFF"/>
            <w:noWrap/>
            <w:vAlign w:val="bottom"/>
            <w:hideMark/>
          </w:tcPr>
          <w:p w14:paraId="4A76D857"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-5.707</w:t>
            </w:r>
          </w:p>
        </w:tc>
      </w:tr>
      <w:tr w:rsidR="00800CB3" w:rsidRPr="00800CB3" w14:paraId="00B5D848"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28BF8D6C"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a) Por deudas con empresas del grupo y asociadas</w:t>
            </w:r>
          </w:p>
        </w:tc>
        <w:tc>
          <w:tcPr>
            <w:tcW w:w="585" w:type="dxa"/>
            <w:tcBorders>
              <w:top w:val="nil"/>
              <w:left w:val="nil"/>
              <w:bottom w:val="nil"/>
              <w:right w:val="single" w:sz="4" w:space="0" w:color="auto"/>
            </w:tcBorders>
            <w:shd w:val="clear" w:color="000000" w:fill="FFFFFF"/>
            <w:noWrap/>
            <w:vAlign w:val="bottom"/>
            <w:hideMark/>
          </w:tcPr>
          <w:p w14:paraId="57A13A0E"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5F3D1269"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0</w:t>
            </w:r>
          </w:p>
        </w:tc>
        <w:tc>
          <w:tcPr>
            <w:tcW w:w="1162" w:type="dxa"/>
            <w:tcBorders>
              <w:top w:val="nil"/>
              <w:left w:val="nil"/>
              <w:bottom w:val="nil"/>
              <w:right w:val="single" w:sz="4" w:space="0" w:color="auto"/>
            </w:tcBorders>
            <w:shd w:val="clear" w:color="000000" w:fill="FFFFFF"/>
            <w:noWrap/>
            <w:vAlign w:val="bottom"/>
            <w:hideMark/>
          </w:tcPr>
          <w:p w14:paraId="44F8327E"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-2.145</w:t>
            </w:r>
          </w:p>
        </w:tc>
      </w:tr>
      <w:tr w:rsidR="00800CB3" w:rsidRPr="00800CB3" w14:paraId="19119748"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5B36E0BA"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b) Por deudas con terceros</w:t>
            </w:r>
          </w:p>
        </w:tc>
        <w:tc>
          <w:tcPr>
            <w:tcW w:w="585" w:type="dxa"/>
            <w:tcBorders>
              <w:top w:val="nil"/>
              <w:left w:val="nil"/>
              <w:bottom w:val="nil"/>
              <w:right w:val="single" w:sz="4" w:space="0" w:color="auto"/>
            </w:tcBorders>
            <w:shd w:val="clear" w:color="000000" w:fill="FFFFFF"/>
            <w:noWrap/>
            <w:vAlign w:val="bottom"/>
            <w:hideMark/>
          </w:tcPr>
          <w:p w14:paraId="63581D9B"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4674A70A"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-1.919</w:t>
            </w:r>
          </w:p>
        </w:tc>
        <w:tc>
          <w:tcPr>
            <w:tcW w:w="1162" w:type="dxa"/>
            <w:tcBorders>
              <w:top w:val="nil"/>
              <w:left w:val="nil"/>
              <w:bottom w:val="nil"/>
              <w:right w:val="single" w:sz="4" w:space="0" w:color="auto"/>
            </w:tcBorders>
            <w:shd w:val="clear" w:color="000000" w:fill="FFFFFF"/>
            <w:noWrap/>
            <w:vAlign w:val="bottom"/>
            <w:hideMark/>
          </w:tcPr>
          <w:p w14:paraId="0438FB69"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-3.562</w:t>
            </w:r>
          </w:p>
        </w:tc>
      </w:tr>
      <w:tr w:rsidR="00800CB3" w:rsidRPr="00800CB3" w14:paraId="7B14F55F" w14:textId="77777777" w:rsidTr="00210ADE">
        <w:trPr>
          <w:trHeight w:val="300"/>
        </w:trPr>
        <w:tc>
          <w:tcPr>
            <w:tcW w:w="6608" w:type="dxa"/>
            <w:tcBorders>
              <w:top w:val="nil"/>
              <w:left w:val="single" w:sz="4" w:space="0" w:color="auto"/>
              <w:bottom w:val="nil"/>
              <w:right w:val="single" w:sz="4" w:space="0" w:color="auto"/>
            </w:tcBorders>
            <w:shd w:val="clear" w:color="000000" w:fill="FFFFFF"/>
            <w:noWrap/>
            <w:vAlign w:val="bottom"/>
            <w:hideMark/>
          </w:tcPr>
          <w:p w14:paraId="52E5581B"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c) Otros gastos financieros</w:t>
            </w:r>
          </w:p>
        </w:tc>
        <w:tc>
          <w:tcPr>
            <w:tcW w:w="585" w:type="dxa"/>
            <w:tcBorders>
              <w:top w:val="nil"/>
              <w:left w:val="nil"/>
              <w:bottom w:val="nil"/>
              <w:right w:val="single" w:sz="4" w:space="0" w:color="auto"/>
            </w:tcBorders>
            <w:shd w:val="clear" w:color="000000" w:fill="FFFFFF"/>
            <w:noWrap/>
            <w:vAlign w:val="bottom"/>
            <w:hideMark/>
          </w:tcPr>
          <w:p w14:paraId="4371F16E"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0547D8D7"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 </w:t>
            </w:r>
          </w:p>
        </w:tc>
        <w:tc>
          <w:tcPr>
            <w:tcW w:w="1162" w:type="dxa"/>
            <w:tcBorders>
              <w:top w:val="nil"/>
              <w:left w:val="nil"/>
              <w:bottom w:val="nil"/>
              <w:right w:val="single" w:sz="4" w:space="0" w:color="auto"/>
            </w:tcBorders>
            <w:shd w:val="clear" w:color="000000" w:fill="FFFFFF"/>
            <w:noWrap/>
            <w:vAlign w:val="bottom"/>
            <w:hideMark/>
          </w:tcPr>
          <w:p w14:paraId="30565559" w14:textId="77777777" w:rsidR="00800CB3" w:rsidRPr="00800CB3" w:rsidRDefault="00800CB3" w:rsidP="00800CB3">
            <w:pPr>
              <w:rPr>
                <w:rFonts w:ascii="Arial" w:hAnsi="Arial" w:cs="Arial"/>
                <w:color w:val="000000"/>
                <w:lang w:val="es-ES"/>
              </w:rPr>
            </w:pPr>
            <w:r w:rsidRPr="00800CB3">
              <w:rPr>
                <w:rFonts w:ascii="Arial" w:hAnsi="Arial" w:cs="Arial"/>
                <w:color w:val="000000"/>
                <w:lang w:val="es-ES"/>
              </w:rPr>
              <w:t> </w:t>
            </w:r>
          </w:p>
        </w:tc>
      </w:tr>
      <w:tr w:rsidR="00800CB3" w:rsidRPr="00800CB3" w14:paraId="25C0EE8B" w14:textId="77777777" w:rsidTr="00210ADE">
        <w:trPr>
          <w:trHeight w:val="315"/>
        </w:trPr>
        <w:tc>
          <w:tcPr>
            <w:tcW w:w="6608" w:type="dxa"/>
            <w:tcBorders>
              <w:top w:val="nil"/>
              <w:left w:val="single" w:sz="4" w:space="0" w:color="auto"/>
              <w:bottom w:val="nil"/>
              <w:right w:val="single" w:sz="4" w:space="0" w:color="auto"/>
            </w:tcBorders>
            <w:shd w:val="clear" w:color="auto" w:fill="auto"/>
            <w:noWrap/>
            <w:vAlign w:val="bottom"/>
            <w:hideMark/>
          </w:tcPr>
          <w:p w14:paraId="6E1626A2"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15. Diferencia de cambio</w:t>
            </w:r>
          </w:p>
        </w:tc>
        <w:tc>
          <w:tcPr>
            <w:tcW w:w="585" w:type="dxa"/>
            <w:tcBorders>
              <w:top w:val="nil"/>
              <w:left w:val="nil"/>
              <w:bottom w:val="nil"/>
              <w:right w:val="single" w:sz="4" w:space="0" w:color="auto"/>
            </w:tcBorders>
            <w:shd w:val="clear" w:color="auto" w:fill="auto"/>
            <w:noWrap/>
            <w:vAlign w:val="bottom"/>
            <w:hideMark/>
          </w:tcPr>
          <w:p w14:paraId="62D50F0F"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22AF962E"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0</w:t>
            </w:r>
          </w:p>
        </w:tc>
        <w:tc>
          <w:tcPr>
            <w:tcW w:w="1162" w:type="dxa"/>
            <w:tcBorders>
              <w:top w:val="nil"/>
              <w:left w:val="nil"/>
              <w:bottom w:val="nil"/>
              <w:right w:val="single" w:sz="4" w:space="0" w:color="auto"/>
            </w:tcBorders>
            <w:shd w:val="clear" w:color="000000" w:fill="FFFFFF"/>
            <w:noWrap/>
            <w:vAlign w:val="bottom"/>
            <w:hideMark/>
          </w:tcPr>
          <w:p w14:paraId="4521337C" w14:textId="77777777" w:rsidR="00800CB3" w:rsidRPr="00800CB3" w:rsidRDefault="00800CB3" w:rsidP="00800CB3">
            <w:pPr>
              <w:jc w:val="right"/>
              <w:rPr>
                <w:rFonts w:ascii="Arial" w:hAnsi="Arial" w:cs="Arial"/>
                <w:b/>
                <w:bCs/>
                <w:color w:val="000000"/>
                <w:lang w:val="es-ES"/>
              </w:rPr>
            </w:pPr>
            <w:r w:rsidRPr="00800CB3">
              <w:rPr>
                <w:rFonts w:ascii="Arial" w:hAnsi="Arial" w:cs="Arial"/>
                <w:b/>
                <w:bCs/>
                <w:color w:val="000000"/>
                <w:lang w:val="es-ES"/>
              </w:rPr>
              <w:t>-603</w:t>
            </w:r>
          </w:p>
        </w:tc>
      </w:tr>
      <w:tr w:rsidR="00800CB3" w:rsidRPr="00800CB3" w14:paraId="7FFD1936" w14:textId="77777777" w:rsidTr="00210ADE">
        <w:trPr>
          <w:trHeight w:val="330"/>
        </w:trPr>
        <w:tc>
          <w:tcPr>
            <w:tcW w:w="6608" w:type="dxa"/>
            <w:tcBorders>
              <w:top w:val="double" w:sz="6" w:space="0" w:color="auto"/>
              <w:left w:val="double" w:sz="6" w:space="0" w:color="auto"/>
              <w:bottom w:val="double" w:sz="6" w:space="0" w:color="auto"/>
              <w:right w:val="nil"/>
            </w:tcBorders>
            <w:shd w:val="clear" w:color="000000" w:fill="EBF1DE"/>
            <w:noWrap/>
            <w:vAlign w:val="center"/>
            <w:hideMark/>
          </w:tcPr>
          <w:p w14:paraId="758C23CF" w14:textId="77777777" w:rsidR="00800CB3" w:rsidRPr="00800CB3" w:rsidRDefault="00800CB3" w:rsidP="00800CB3">
            <w:pPr>
              <w:rPr>
                <w:rFonts w:ascii="Arial" w:hAnsi="Arial" w:cs="Arial"/>
                <w:b/>
                <w:bCs/>
                <w:lang w:val="es-ES"/>
              </w:rPr>
            </w:pPr>
            <w:r w:rsidRPr="00800CB3">
              <w:rPr>
                <w:rFonts w:ascii="Arial" w:hAnsi="Arial" w:cs="Arial"/>
                <w:b/>
                <w:bCs/>
                <w:lang w:val="es-ES"/>
              </w:rPr>
              <w:t>A.2) RESULTADO FINANCIERO (14+15)</w:t>
            </w:r>
          </w:p>
        </w:tc>
        <w:tc>
          <w:tcPr>
            <w:tcW w:w="585" w:type="dxa"/>
            <w:tcBorders>
              <w:top w:val="double" w:sz="6" w:space="0" w:color="auto"/>
              <w:left w:val="double" w:sz="6" w:space="0" w:color="auto"/>
              <w:bottom w:val="double" w:sz="6" w:space="0" w:color="auto"/>
              <w:right w:val="nil"/>
            </w:tcBorders>
            <w:shd w:val="clear" w:color="000000" w:fill="EBF1DE"/>
            <w:noWrap/>
            <w:vAlign w:val="center"/>
            <w:hideMark/>
          </w:tcPr>
          <w:p w14:paraId="1C46A9D2" w14:textId="77777777" w:rsidR="00800CB3" w:rsidRPr="00800CB3" w:rsidRDefault="00800CB3" w:rsidP="00800CB3">
            <w:pPr>
              <w:rPr>
                <w:rFonts w:ascii="Arial" w:hAnsi="Arial" w:cs="Arial"/>
                <w:b/>
                <w:bCs/>
                <w:lang w:val="es-ES"/>
              </w:rPr>
            </w:pPr>
            <w:r w:rsidRPr="00800CB3">
              <w:rPr>
                <w:rFonts w:ascii="Arial" w:hAnsi="Arial" w:cs="Arial"/>
                <w:b/>
                <w:bCs/>
                <w:lang w:val="es-ES"/>
              </w:rPr>
              <w:t> </w:t>
            </w:r>
          </w:p>
        </w:tc>
        <w:tc>
          <w:tcPr>
            <w:tcW w:w="1178" w:type="dxa"/>
            <w:tcBorders>
              <w:top w:val="double" w:sz="6" w:space="0" w:color="auto"/>
              <w:left w:val="double" w:sz="6" w:space="0" w:color="auto"/>
              <w:bottom w:val="double" w:sz="6" w:space="0" w:color="auto"/>
              <w:right w:val="nil"/>
            </w:tcBorders>
            <w:shd w:val="clear" w:color="000000" w:fill="EBF1DE"/>
            <w:noWrap/>
            <w:vAlign w:val="center"/>
            <w:hideMark/>
          </w:tcPr>
          <w:p w14:paraId="5DEDAD3C" w14:textId="77777777" w:rsidR="00800CB3" w:rsidRPr="00800CB3" w:rsidRDefault="00800CB3" w:rsidP="00800CB3">
            <w:pPr>
              <w:jc w:val="right"/>
              <w:rPr>
                <w:rFonts w:ascii="Arial" w:hAnsi="Arial" w:cs="Arial"/>
                <w:b/>
                <w:bCs/>
                <w:sz w:val="22"/>
                <w:szCs w:val="22"/>
                <w:lang w:val="es-ES"/>
              </w:rPr>
            </w:pPr>
            <w:r w:rsidRPr="00800CB3">
              <w:rPr>
                <w:rFonts w:ascii="Arial" w:hAnsi="Arial" w:cs="Arial"/>
                <w:b/>
                <w:bCs/>
                <w:sz w:val="22"/>
                <w:szCs w:val="22"/>
                <w:lang w:val="es-ES"/>
              </w:rPr>
              <w:t>-1.919</w:t>
            </w:r>
          </w:p>
        </w:tc>
        <w:tc>
          <w:tcPr>
            <w:tcW w:w="1162" w:type="dxa"/>
            <w:tcBorders>
              <w:top w:val="double" w:sz="6" w:space="0" w:color="auto"/>
              <w:left w:val="double" w:sz="6" w:space="0" w:color="auto"/>
              <w:bottom w:val="double" w:sz="6" w:space="0" w:color="auto"/>
              <w:right w:val="nil"/>
            </w:tcBorders>
            <w:shd w:val="clear" w:color="000000" w:fill="EBF1DE"/>
            <w:noWrap/>
            <w:vAlign w:val="center"/>
            <w:hideMark/>
          </w:tcPr>
          <w:p w14:paraId="021BCFBC" w14:textId="77777777" w:rsidR="00800CB3" w:rsidRPr="00800CB3" w:rsidRDefault="00800CB3" w:rsidP="00800CB3">
            <w:pPr>
              <w:jc w:val="right"/>
              <w:rPr>
                <w:rFonts w:ascii="Arial" w:hAnsi="Arial" w:cs="Arial"/>
                <w:b/>
                <w:bCs/>
                <w:sz w:val="22"/>
                <w:szCs w:val="22"/>
                <w:lang w:val="es-ES"/>
              </w:rPr>
            </w:pPr>
            <w:r w:rsidRPr="00800CB3">
              <w:rPr>
                <w:rFonts w:ascii="Arial" w:hAnsi="Arial" w:cs="Arial"/>
                <w:b/>
                <w:bCs/>
                <w:sz w:val="22"/>
                <w:szCs w:val="22"/>
                <w:lang w:val="es-ES"/>
              </w:rPr>
              <w:t>-6.309</w:t>
            </w:r>
          </w:p>
        </w:tc>
      </w:tr>
      <w:tr w:rsidR="00800CB3" w:rsidRPr="00800CB3" w14:paraId="072EB6CB" w14:textId="77777777" w:rsidTr="00210ADE">
        <w:trPr>
          <w:trHeight w:val="330"/>
        </w:trPr>
        <w:tc>
          <w:tcPr>
            <w:tcW w:w="6608" w:type="dxa"/>
            <w:tcBorders>
              <w:top w:val="nil"/>
              <w:left w:val="double" w:sz="6" w:space="0" w:color="auto"/>
              <w:bottom w:val="double" w:sz="6" w:space="0" w:color="auto"/>
              <w:right w:val="nil"/>
            </w:tcBorders>
            <w:shd w:val="clear" w:color="000000" w:fill="C4BD97"/>
            <w:noWrap/>
            <w:vAlign w:val="center"/>
            <w:hideMark/>
          </w:tcPr>
          <w:p w14:paraId="2BBD3C7C" w14:textId="77777777" w:rsidR="00800CB3" w:rsidRPr="00800CB3" w:rsidRDefault="00800CB3" w:rsidP="00800CB3">
            <w:pPr>
              <w:rPr>
                <w:rFonts w:ascii="Arial" w:hAnsi="Arial" w:cs="Arial"/>
                <w:b/>
                <w:bCs/>
                <w:lang w:val="es-ES"/>
              </w:rPr>
            </w:pPr>
            <w:r w:rsidRPr="00800CB3">
              <w:rPr>
                <w:rFonts w:ascii="Arial" w:hAnsi="Arial" w:cs="Arial"/>
                <w:b/>
                <w:bCs/>
                <w:lang w:val="es-ES"/>
              </w:rPr>
              <w:t>A.3) RESULTADO ANTES DE IMPUESTOS (A.1+A.2)</w:t>
            </w:r>
          </w:p>
        </w:tc>
        <w:tc>
          <w:tcPr>
            <w:tcW w:w="585" w:type="dxa"/>
            <w:tcBorders>
              <w:top w:val="nil"/>
              <w:left w:val="double" w:sz="6" w:space="0" w:color="auto"/>
              <w:bottom w:val="double" w:sz="6" w:space="0" w:color="auto"/>
              <w:right w:val="nil"/>
            </w:tcBorders>
            <w:shd w:val="clear" w:color="000000" w:fill="C4BD97"/>
            <w:noWrap/>
            <w:vAlign w:val="center"/>
            <w:hideMark/>
          </w:tcPr>
          <w:p w14:paraId="15C62203" w14:textId="77777777" w:rsidR="00800CB3" w:rsidRPr="00800CB3" w:rsidRDefault="00800CB3" w:rsidP="00800CB3">
            <w:pPr>
              <w:rPr>
                <w:rFonts w:ascii="Arial" w:hAnsi="Arial" w:cs="Arial"/>
                <w:b/>
                <w:bCs/>
                <w:lang w:val="es-ES"/>
              </w:rPr>
            </w:pPr>
            <w:r w:rsidRPr="00800CB3">
              <w:rPr>
                <w:rFonts w:ascii="Arial" w:hAnsi="Arial" w:cs="Arial"/>
                <w:b/>
                <w:bCs/>
                <w:lang w:val="es-ES"/>
              </w:rPr>
              <w:t> </w:t>
            </w:r>
          </w:p>
        </w:tc>
        <w:tc>
          <w:tcPr>
            <w:tcW w:w="1178" w:type="dxa"/>
            <w:tcBorders>
              <w:top w:val="nil"/>
              <w:left w:val="double" w:sz="6" w:space="0" w:color="auto"/>
              <w:bottom w:val="double" w:sz="6" w:space="0" w:color="auto"/>
              <w:right w:val="nil"/>
            </w:tcBorders>
            <w:shd w:val="clear" w:color="000000" w:fill="C4BD97"/>
            <w:noWrap/>
            <w:vAlign w:val="center"/>
            <w:hideMark/>
          </w:tcPr>
          <w:p w14:paraId="6D139312" w14:textId="77777777" w:rsidR="00800CB3" w:rsidRPr="00800CB3" w:rsidRDefault="00800CB3" w:rsidP="00800CB3">
            <w:pPr>
              <w:jc w:val="right"/>
              <w:rPr>
                <w:rFonts w:ascii="Arial" w:hAnsi="Arial" w:cs="Arial"/>
                <w:b/>
                <w:bCs/>
                <w:sz w:val="22"/>
                <w:szCs w:val="22"/>
                <w:lang w:val="es-ES"/>
              </w:rPr>
            </w:pPr>
            <w:r w:rsidRPr="00800CB3">
              <w:rPr>
                <w:rFonts w:ascii="Arial" w:hAnsi="Arial" w:cs="Arial"/>
                <w:b/>
                <w:bCs/>
                <w:sz w:val="22"/>
                <w:szCs w:val="22"/>
                <w:lang w:val="es-ES"/>
              </w:rPr>
              <w:t>66.748</w:t>
            </w:r>
          </w:p>
        </w:tc>
        <w:tc>
          <w:tcPr>
            <w:tcW w:w="1162" w:type="dxa"/>
            <w:tcBorders>
              <w:top w:val="nil"/>
              <w:left w:val="double" w:sz="6" w:space="0" w:color="auto"/>
              <w:bottom w:val="double" w:sz="6" w:space="0" w:color="auto"/>
              <w:right w:val="nil"/>
            </w:tcBorders>
            <w:shd w:val="clear" w:color="000000" w:fill="C4BD97"/>
            <w:noWrap/>
            <w:vAlign w:val="center"/>
            <w:hideMark/>
          </w:tcPr>
          <w:p w14:paraId="22FE0C68" w14:textId="77777777" w:rsidR="00800CB3" w:rsidRPr="00800CB3" w:rsidRDefault="00800CB3" w:rsidP="00800CB3">
            <w:pPr>
              <w:jc w:val="right"/>
              <w:rPr>
                <w:rFonts w:ascii="Arial" w:hAnsi="Arial" w:cs="Arial"/>
                <w:b/>
                <w:bCs/>
                <w:sz w:val="22"/>
                <w:szCs w:val="22"/>
                <w:lang w:val="es-ES"/>
              </w:rPr>
            </w:pPr>
            <w:r w:rsidRPr="00800CB3">
              <w:rPr>
                <w:rFonts w:ascii="Arial" w:hAnsi="Arial" w:cs="Arial"/>
                <w:b/>
                <w:bCs/>
                <w:sz w:val="22"/>
                <w:szCs w:val="22"/>
                <w:lang w:val="es-ES"/>
              </w:rPr>
              <w:t>69.218</w:t>
            </w:r>
          </w:p>
        </w:tc>
      </w:tr>
      <w:tr w:rsidR="00800CB3" w:rsidRPr="00800CB3" w14:paraId="073C9338" w14:textId="77777777" w:rsidTr="00210ADE">
        <w:trPr>
          <w:trHeight w:val="330"/>
        </w:trPr>
        <w:tc>
          <w:tcPr>
            <w:tcW w:w="6608" w:type="dxa"/>
            <w:tcBorders>
              <w:top w:val="nil"/>
              <w:left w:val="single" w:sz="4" w:space="0" w:color="auto"/>
              <w:bottom w:val="single" w:sz="4" w:space="0" w:color="auto"/>
              <w:right w:val="single" w:sz="4" w:space="0" w:color="auto"/>
            </w:tcBorders>
            <w:shd w:val="clear" w:color="000000" w:fill="FFFFFF"/>
            <w:noWrap/>
            <w:vAlign w:val="bottom"/>
            <w:hideMark/>
          </w:tcPr>
          <w:p w14:paraId="26274863"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19. Impuestos sobre beneficios</w:t>
            </w:r>
          </w:p>
        </w:tc>
        <w:tc>
          <w:tcPr>
            <w:tcW w:w="585" w:type="dxa"/>
            <w:tcBorders>
              <w:top w:val="nil"/>
              <w:left w:val="nil"/>
              <w:bottom w:val="single" w:sz="4" w:space="0" w:color="auto"/>
              <w:right w:val="single" w:sz="4" w:space="0" w:color="auto"/>
            </w:tcBorders>
            <w:shd w:val="clear" w:color="000000" w:fill="FFFFFF"/>
            <w:noWrap/>
            <w:vAlign w:val="bottom"/>
            <w:hideMark/>
          </w:tcPr>
          <w:p w14:paraId="4C10D21C"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 </w:t>
            </w:r>
          </w:p>
        </w:tc>
        <w:tc>
          <w:tcPr>
            <w:tcW w:w="1178" w:type="dxa"/>
            <w:tcBorders>
              <w:top w:val="nil"/>
              <w:left w:val="nil"/>
              <w:bottom w:val="single" w:sz="4" w:space="0" w:color="auto"/>
              <w:right w:val="single" w:sz="4" w:space="0" w:color="auto"/>
            </w:tcBorders>
            <w:shd w:val="clear" w:color="000000" w:fill="FFFFFF"/>
            <w:noWrap/>
            <w:vAlign w:val="bottom"/>
            <w:hideMark/>
          </w:tcPr>
          <w:p w14:paraId="3C595556"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 </w:t>
            </w:r>
          </w:p>
        </w:tc>
        <w:tc>
          <w:tcPr>
            <w:tcW w:w="1162" w:type="dxa"/>
            <w:tcBorders>
              <w:top w:val="nil"/>
              <w:left w:val="nil"/>
              <w:bottom w:val="single" w:sz="4" w:space="0" w:color="auto"/>
              <w:right w:val="single" w:sz="4" w:space="0" w:color="auto"/>
            </w:tcBorders>
            <w:shd w:val="clear" w:color="000000" w:fill="FFFFFF"/>
            <w:noWrap/>
            <w:vAlign w:val="bottom"/>
            <w:hideMark/>
          </w:tcPr>
          <w:p w14:paraId="4A2BA3ED"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 </w:t>
            </w:r>
          </w:p>
        </w:tc>
      </w:tr>
      <w:tr w:rsidR="00800CB3" w:rsidRPr="00800CB3" w14:paraId="37C21458" w14:textId="77777777" w:rsidTr="00210ADE">
        <w:trPr>
          <w:trHeight w:val="330"/>
        </w:trPr>
        <w:tc>
          <w:tcPr>
            <w:tcW w:w="6608" w:type="dxa"/>
            <w:tcBorders>
              <w:top w:val="double" w:sz="6" w:space="0" w:color="auto"/>
              <w:left w:val="double" w:sz="6" w:space="0" w:color="auto"/>
              <w:bottom w:val="double" w:sz="6" w:space="0" w:color="auto"/>
              <w:right w:val="nil"/>
            </w:tcBorders>
            <w:shd w:val="clear" w:color="000000" w:fill="C4BD97"/>
            <w:noWrap/>
            <w:vAlign w:val="center"/>
            <w:hideMark/>
          </w:tcPr>
          <w:p w14:paraId="39E86FD6" w14:textId="77777777" w:rsidR="00800CB3" w:rsidRPr="00800CB3" w:rsidRDefault="00800CB3" w:rsidP="00800CB3">
            <w:pPr>
              <w:rPr>
                <w:rFonts w:ascii="Arial" w:hAnsi="Arial" w:cs="Arial"/>
                <w:b/>
                <w:bCs/>
                <w:lang w:val="es-ES"/>
              </w:rPr>
            </w:pPr>
            <w:r w:rsidRPr="00800CB3">
              <w:rPr>
                <w:rFonts w:ascii="Arial" w:hAnsi="Arial" w:cs="Arial"/>
                <w:b/>
                <w:bCs/>
                <w:lang w:val="es-ES"/>
              </w:rPr>
              <w:t>A.4) RESULTADO DEL EJER.PROCEDENTE DE OP.</w:t>
            </w:r>
          </w:p>
        </w:tc>
        <w:tc>
          <w:tcPr>
            <w:tcW w:w="585" w:type="dxa"/>
            <w:tcBorders>
              <w:top w:val="double" w:sz="6" w:space="0" w:color="auto"/>
              <w:left w:val="double" w:sz="6" w:space="0" w:color="auto"/>
              <w:bottom w:val="double" w:sz="6" w:space="0" w:color="auto"/>
              <w:right w:val="nil"/>
            </w:tcBorders>
            <w:shd w:val="clear" w:color="000000" w:fill="C4BD97"/>
            <w:noWrap/>
            <w:vAlign w:val="center"/>
            <w:hideMark/>
          </w:tcPr>
          <w:p w14:paraId="251729D4" w14:textId="77777777" w:rsidR="00800CB3" w:rsidRPr="00800CB3" w:rsidRDefault="00800CB3" w:rsidP="00800CB3">
            <w:pPr>
              <w:rPr>
                <w:rFonts w:ascii="Arial" w:hAnsi="Arial" w:cs="Arial"/>
                <w:b/>
                <w:bCs/>
                <w:lang w:val="es-ES"/>
              </w:rPr>
            </w:pPr>
            <w:r w:rsidRPr="00800CB3">
              <w:rPr>
                <w:rFonts w:ascii="Arial" w:hAnsi="Arial" w:cs="Arial"/>
                <w:b/>
                <w:bCs/>
                <w:lang w:val="es-ES"/>
              </w:rPr>
              <w:t> </w:t>
            </w:r>
          </w:p>
        </w:tc>
        <w:tc>
          <w:tcPr>
            <w:tcW w:w="1178" w:type="dxa"/>
            <w:tcBorders>
              <w:top w:val="double" w:sz="6" w:space="0" w:color="auto"/>
              <w:left w:val="double" w:sz="6" w:space="0" w:color="auto"/>
              <w:bottom w:val="double" w:sz="6" w:space="0" w:color="auto"/>
              <w:right w:val="nil"/>
            </w:tcBorders>
            <w:shd w:val="clear" w:color="000000" w:fill="C4BD97"/>
            <w:noWrap/>
            <w:vAlign w:val="center"/>
            <w:hideMark/>
          </w:tcPr>
          <w:p w14:paraId="04AC6FA1" w14:textId="77777777" w:rsidR="00800CB3" w:rsidRPr="00800CB3" w:rsidRDefault="00800CB3" w:rsidP="00800CB3">
            <w:pPr>
              <w:jc w:val="right"/>
              <w:rPr>
                <w:rFonts w:ascii="Arial" w:hAnsi="Arial" w:cs="Arial"/>
                <w:b/>
                <w:bCs/>
                <w:sz w:val="22"/>
                <w:szCs w:val="22"/>
                <w:lang w:val="es-ES"/>
              </w:rPr>
            </w:pPr>
            <w:r w:rsidRPr="00800CB3">
              <w:rPr>
                <w:rFonts w:ascii="Arial" w:hAnsi="Arial" w:cs="Arial"/>
                <w:b/>
                <w:bCs/>
                <w:sz w:val="22"/>
                <w:szCs w:val="22"/>
                <w:lang w:val="es-ES"/>
              </w:rPr>
              <w:t>66.748</w:t>
            </w:r>
          </w:p>
        </w:tc>
        <w:tc>
          <w:tcPr>
            <w:tcW w:w="1162" w:type="dxa"/>
            <w:tcBorders>
              <w:top w:val="double" w:sz="6" w:space="0" w:color="auto"/>
              <w:left w:val="double" w:sz="6" w:space="0" w:color="auto"/>
              <w:bottom w:val="double" w:sz="6" w:space="0" w:color="auto"/>
              <w:right w:val="nil"/>
            </w:tcBorders>
            <w:shd w:val="clear" w:color="000000" w:fill="C4BD97"/>
            <w:noWrap/>
            <w:vAlign w:val="center"/>
            <w:hideMark/>
          </w:tcPr>
          <w:p w14:paraId="66431D25" w14:textId="77777777" w:rsidR="00800CB3" w:rsidRPr="00800CB3" w:rsidRDefault="00800CB3" w:rsidP="00800CB3">
            <w:pPr>
              <w:jc w:val="right"/>
              <w:rPr>
                <w:rFonts w:ascii="Arial" w:hAnsi="Arial" w:cs="Arial"/>
                <w:b/>
                <w:bCs/>
                <w:sz w:val="22"/>
                <w:szCs w:val="22"/>
                <w:lang w:val="es-ES"/>
              </w:rPr>
            </w:pPr>
            <w:r w:rsidRPr="00800CB3">
              <w:rPr>
                <w:rFonts w:ascii="Arial" w:hAnsi="Arial" w:cs="Arial"/>
                <w:b/>
                <w:bCs/>
                <w:sz w:val="22"/>
                <w:szCs w:val="22"/>
                <w:lang w:val="es-ES"/>
              </w:rPr>
              <w:t>69.218</w:t>
            </w:r>
          </w:p>
        </w:tc>
      </w:tr>
      <w:tr w:rsidR="00800CB3" w:rsidRPr="00800CB3" w14:paraId="4EBF3222" w14:textId="77777777" w:rsidTr="00210ADE">
        <w:trPr>
          <w:trHeight w:val="315"/>
        </w:trPr>
        <w:tc>
          <w:tcPr>
            <w:tcW w:w="6608" w:type="dxa"/>
            <w:tcBorders>
              <w:top w:val="nil"/>
              <w:left w:val="single" w:sz="4" w:space="0" w:color="auto"/>
              <w:bottom w:val="nil"/>
              <w:right w:val="single" w:sz="4" w:space="0" w:color="auto"/>
            </w:tcBorders>
            <w:shd w:val="clear" w:color="000000" w:fill="FFFFFF"/>
            <w:noWrap/>
            <w:vAlign w:val="bottom"/>
            <w:hideMark/>
          </w:tcPr>
          <w:p w14:paraId="2B935022"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20. Resultado del ejercicio procedente de operaciones</w:t>
            </w:r>
          </w:p>
        </w:tc>
        <w:tc>
          <w:tcPr>
            <w:tcW w:w="585" w:type="dxa"/>
            <w:tcBorders>
              <w:top w:val="nil"/>
              <w:left w:val="nil"/>
              <w:bottom w:val="nil"/>
              <w:right w:val="single" w:sz="4" w:space="0" w:color="auto"/>
            </w:tcBorders>
            <w:shd w:val="clear" w:color="000000" w:fill="FFFFFF"/>
            <w:noWrap/>
            <w:vAlign w:val="bottom"/>
            <w:hideMark/>
          </w:tcPr>
          <w:p w14:paraId="4D75EBDD"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3FE64A03"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 </w:t>
            </w:r>
          </w:p>
        </w:tc>
        <w:tc>
          <w:tcPr>
            <w:tcW w:w="1162" w:type="dxa"/>
            <w:tcBorders>
              <w:top w:val="nil"/>
              <w:left w:val="nil"/>
              <w:bottom w:val="nil"/>
              <w:right w:val="single" w:sz="4" w:space="0" w:color="auto"/>
            </w:tcBorders>
            <w:shd w:val="clear" w:color="000000" w:fill="FFFFFF"/>
            <w:noWrap/>
            <w:vAlign w:val="bottom"/>
            <w:hideMark/>
          </w:tcPr>
          <w:p w14:paraId="00B22EEF"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 </w:t>
            </w:r>
          </w:p>
        </w:tc>
      </w:tr>
      <w:tr w:rsidR="00800CB3" w:rsidRPr="00800CB3" w14:paraId="059CEC84" w14:textId="77777777" w:rsidTr="00210ADE">
        <w:trPr>
          <w:trHeight w:val="210"/>
        </w:trPr>
        <w:tc>
          <w:tcPr>
            <w:tcW w:w="6608" w:type="dxa"/>
            <w:tcBorders>
              <w:top w:val="nil"/>
              <w:left w:val="single" w:sz="4" w:space="0" w:color="auto"/>
              <w:bottom w:val="nil"/>
              <w:right w:val="single" w:sz="4" w:space="0" w:color="auto"/>
            </w:tcBorders>
            <w:shd w:val="clear" w:color="000000" w:fill="FFFFFF"/>
            <w:noWrap/>
            <w:vAlign w:val="bottom"/>
            <w:hideMark/>
          </w:tcPr>
          <w:p w14:paraId="17F31BBF"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interrumpidas neto de impuestos</w:t>
            </w:r>
          </w:p>
        </w:tc>
        <w:tc>
          <w:tcPr>
            <w:tcW w:w="585" w:type="dxa"/>
            <w:tcBorders>
              <w:top w:val="nil"/>
              <w:left w:val="nil"/>
              <w:bottom w:val="nil"/>
              <w:right w:val="single" w:sz="4" w:space="0" w:color="auto"/>
            </w:tcBorders>
            <w:shd w:val="clear" w:color="000000" w:fill="FFFFFF"/>
            <w:noWrap/>
            <w:vAlign w:val="bottom"/>
            <w:hideMark/>
          </w:tcPr>
          <w:p w14:paraId="647C21B6" w14:textId="77777777" w:rsidR="00800CB3" w:rsidRPr="00800CB3" w:rsidRDefault="00800CB3" w:rsidP="00800CB3">
            <w:pPr>
              <w:rPr>
                <w:rFonts w:ascii="Arial" w:hAnsi="Arial" w:cs="Arial"/>
                <w:b/>
                <w:bCs/>
                <w:color w:val="000000"/>
                <w:lang w:val="es-ES"/>
              </w:rPr>
            </w:pPr>
            <w:r w:rsidRPr="00800CB3">
              <w:rPr>
                <w:rFonts w:ascii="Arial" w:hAnsi="Arial" w:cs="Arial"/>
                <w:b/>
                <w:bCs/>
                <w:color w:val="000000"/>
                <w:lang w:val="es-ES"/>
              </w:rPr>
              <w:t> </w:t>
            </w:r>
          </w:p>
        </w:tc>
        <w:tc>
          <w:tcPr>
            <w:tcW w:w="1178" w:type="dxa"/>
            <w:tcBorders>
              <w:top w:val="nil"/>
              <w:left w:val="nil"/>
              <w:bottom w:val="nil"/>
              <w:right w:val="single" w:sz="4" w:space="0" w:color="auto"/>
            </w:tcBorders>
            <w:shd w:val="clear" w:color="000000" w:fill="FFFFFF"/>
            <w:noWrap/>
            <w:vAlign w:val="bottom"/>
            <w:hideMark/>
          </w:tcPr>
          <w:p w14:paraId="09262D38"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 </w:t>
            </w:r>
          </w:p>
        </w:tc>
        <w:tc>
          <w:tcPr>
            <w:tcW w:w="1162" w:type="dxa"/>
            <w:tcBorders>
              <w:top w:val="nil"/>
              <w:left w:val="nil"/>
              <w:bottom w:val="nil"/>
              <w:right w:val="single" w:sz="4" w:space="0" w:color="auto"/>
            </w:tcBorders>
            <w:shd w:val="clear" w:color="000000" w:fill="FFFFFF"/>
            <w:noWrap/>
            <w:vAlign w:val="bottom"/>
            <w:hideMark/>
          </w:tcPr>
          <w:p w14:paraId="18A1789D" w14:textId="77777777" w:rsidR="00800CB3" w:rsidRPr="00800CB3" w:rsidRDefault="00800CB3" w:rsidP="00800CB3">
            <w:pPr>
              <w:jc w:val="right"/>
              <w:rPr>
                <w:rFonts w:ascii="Arial" w:hAnsi="Arial" w:cs="Arial"/>
                <w:color w:val="000000"/>
                <w:lang w:val="es-ES"/>
              </w:rPr>
            </w:pPr>
            <w:r w:rsidRPr="00800CB3">
              <w:rPr>
                <w:rFonts w:ascii="Arial" w:hAnsi="Arial" w:cs="Arial"/>
                <w:color w:val="000000"/>
                <w:lang w:val="es-ES"/>
              </w:rPr>
              <w:t> </w:t>
            </w:r>
          </w:p>
        </w:tc>
      </w:tr>
      <w:tr w:rsidR="00800CB3" w:rsidRPr="00800CB3" w14:paraId="34C9BCD1" w14:textId="77777777" w:rsidTr="00210ADE">
        <w:trPr>
          <w:trHeight w:val="330"/>
        </w:trPr>
        <w:tc>
          <w:tcPr>
            <w:tcW w:w="6608" w:type="dxa"/>
            <w:tcBorders>
              <w:top w:val="double" w:sz="6" w:space="0" w:color="auto"/>
              <w:left w:val="double" w:sz="6" w:space="0" w:color="auto"/>
              <w:bottom w:val="double" w:sz="6" w:space="0" w:color="auto"/>
              <w:right w:val="nil"/>
            </w:tcBorders>
            <w:shd w:val="clear" w:color="000000" w:fill="C4BD97"/>
            <w:noWrap/>
            <w:vAlign w:val="center"/>
            <w:hideMark/>
          </w:tcPr>
          <w:p w14:paraId="702A3062" w14:textId="77777777" w:rsidR="00800CB3" w:rsidRPr="00800CB3" w:rsidRDefault="00800CB3" w:rsidP="00800CB3">
            <w:pPr>
              <w:rPr>
                <w:rFonts w:ascii="Arial" w:hAnsi="Arial" w:cs="Arial"/>
                <w:b/>
                <w:bCs/>
                <w:lang w:val="es-ES"/>
              </w:rPr>
            </w:pPr>
            <w:r w:rsidRPr="00800CB3">
              <w:rPr>
                <w:rFonts w:ascii="Arial" w:hAnsi="Arial" w:cs="Arial"/>
                <w:b/>
                <w:bCs/>
                <w:lang w:val="es-ES"/>
              </w:rPr>
              <w:t>D) RESULTADO DEL EJERCICIO (A.4+20)</w:t>
            </w:r>
          </w:p>
        </w:tc>
        <w:tc>
          <w:tcPr>
            <w:tcW w:w="585" w:type="dxa"/>
            <w:tcBorders>
              <w:top w:val="double" w:sz="6" w:space="0" w:color="auto"/>
              <w:left w:val="double" w:sz="6" w:space="0" w:color="auto"/>
              <w:bottom w:val="double" w:sz="6" w:space="0" w:color="auto"/>
              <w:right w:val="nil"/>
            </w:tcBorders>
            <w:shd w:val="clear" w:color="000000" w:fill="C4BD97"/>
            <w:noWrap/>
            <w:vAlign w:val="center"/>
            <w:hideMark/>
          </w:tcPr>
          <w:p w14:paraId="1D8F14CB" w14:textId="77777777" w:rsidR="00800CB3" w:rsidRPr="00800CB3" w:rsidRDefault="00800CB3" w:rsidP="00800CB3">
            <w:pPr>
              <w:rPr>
                <w:rFonts w:ascii="Arial" w:hAnsi="Arial" w:cs="Arial"/>
                <w:b/>
                <w:bCs/>
                <w:lang w:val="es-ES"/>
              </w:rPr>
            </w:pPr>
            <w:r w:rsidRPr="00800CB3">
              <w:rPr>
                <w:rFonts w:ascii="Arial" w:hAnsi="Arial" w:cs="Arial"/>
                <w:b/>
                <w:bCs/>
                <w:lang w:val="es-ES"/>
              </w:rPr>
              <w:t> </w:t>
            </w:r>
          </w:p>
        </w:tc>
        <w:tc>
          <w:tcPr>
            <w:tcW w:w="1178" w:type="dxa"/>
            <w:tcBorders>
              <w:top w:val="double" w:sz="6" w:space="0" w:color="auto"/>
              <w:left w:val="double" w:sz="6" w:space="0" w:color="auto"/>
              <w:bottom w:val="double" w:sz="6" w:space="0" w:color="auto"/>
              <w:right w:val="nil"/>
            </w:tcBorders>
            <w:shd w:val="clear" w:color="000000" w:fill="C4BD97"/>
            <w:noWrap/>
            <w:vAlign w:val="center"/>
            <w:hideMark/>
          </w:tcPr>
          <w:p w14:paraId="151D6686" w14:textId="77777777" w:rsidR="00800CB3" w:rsidRPr="00800CB3" w:rsidRDefault="00800CB3" w:rsidP="00800CB3">
            <w:pPr>
              <w:jc w:val="right"/>
              <w:rPr>
                <w:rFonts w:ascii="Arial" w:hAnsi="Arial" w:cs="Arial"/>
                <w:b/>
                <w:bCs/>
                <w:sz w:val="22"/>
                <w:szCs w:val="22"/>
                <w:lang w:val="es-ES"/>
              </w:rPr>
            </w:pPr>
            <w:r w:rsidRPr="00800CB3">
              <w:rPr>
                <w:rFonts w:ascii="Arial" w:hAnsi="Arial" w:cs="Arial"/>
                <w:b/>
                <w:bCs/>
                <w:sz w:val="22"/>
                <w:szCs w:val="22"/>
                <w:lang w:val="es-ES"/>
              </w:rPr>
              <w:t>66.748</w:t>
            </w:r>
          </w:p>
        </w:tc>
        <w:tc>
          <w:tcPr>
            <w:tcW w:w="1162" w:type="dxa"/>
            <w:tcBorders>
              <w:top w:val="double" w:sz="6" w:space="0" w:color="auto"/>
              <w:left w:val="double" w:sz="6" w:space="0" w:color="auto"/>
              <w:bottom w:val="double" w:sz="6" w:space="0" w:color="auto"/>
              <w:right w:val="nil"/>
            </w:tcBorders>
            <w:shd w:val="clear" w:color="000000" w:fill="C4BD97"/>
            <w:noWrap/>
            <w:vAlign w:val="center"/>
            <w:hideMark/>
          </w:tcPr>
          <w:p w14:paraId="23F2CDB1" w14:textId="77777777" w:rsidR="00800CB3" w:rsidRPr="00800CB3" w:rsidRDefault="00800CB3" w:rsidP="00800CB3">
            <w:pPr>
              <w:jc w:val="right"/>
              <w:rPr>
                <w:rFonts w:ascii="Arial" w:hAnsi="Arial" w:cs="Arial"/>
                <w:b/>
                <w:bCs/>
                <w:sz w:val="22"/>
                <w:szCs w:val="22"/>
                <w:lang w:val="es-ES"/>
              </w:rPr>
            </w:pPr>
            <w:r w:rsidRPr="00800CB3">
              <w:rPr>
                <w:rFonts w:ascii="Arial" w:hAnsi="Arial" w:cs="Arial"/>
                <w:b/>
                <w:bCs/>
                <w:sz w:val="22"/>
                <w:szCs w:val="22"/>
                <w:lang w:val="es-ES"/>
              </w:rPr>
              <w:t>69.218</w:t>
            </w:r>
          </w:p>
        </w:tc>
      </w:tr>
    </w:tbl>
    <w:p w14:paraId="031D904E" w14:textId="77777777" w:rsidR="00800CB3" w:rsidRDefault="00800CB3" w:rsidP="00621775">
      <w:pPr>
        <w:tabs>
          <w:tab w:val="left" w:pos="480"/>
          <w:tab w:val="left" w:pos="1440"/>
          <w:tab w:val="left" w:pos="2520"/>
          <w:tab w:val="left" w:pos="3480"/>
          <w:tab w:val="left" w:pos="4560"/>
        </w:tabs>
        <w:jc w:val="both"/>
        <w:rPr>
          <w:rFonts w:ascii="Arial Narrow" w:hAnsi="Arial Narrow" w:cs="Courier New"/>
          <w:sz w:val="22"/>
          <w:szCs w:val="22"/>
        </w:rPr>
      </w:pPr>
    </w:p>
    <w:p w14:paraId="57AF744A" w14:textId="77777777" w:rsidR="00CD7E2F" w:rsidRDefault="00CD7E2F" w:rsidP="00621775">
      <w:pPr>
        <w:tabs>
          <w:tab w:val="left" w:pos="480"/>
          <w:tab w:val="left" w:pos="1440"/>
          <w:tab w:val="left" w:pos="2520"/>
          <w:tab w:val="left" w:pos="3480"/>
          <w:tab w:val="left" w:pos="4560"/>
        </w:tabs>
        <w:jc w:val="both"/>
        <w:rPr>
          <w:rFonts w:ascii="Arial Narrow" w:hAnsi="Arial Narrow" w:cs="Courier New"/>
          <w:sz w:val="22"/>
          <w:szCs w:val="22"/>
        </w:rPr>
      </w:pPr>
    </w:p>
    <w:p w14:paraId="03CA0512" w14:textId="14C3E43F" w:rsidR="00CD7E2F" w:rsidRDefault="00CD7E2F" w:rsidP="00621775">
      <w:pPr>
        <w:tabs>
          <w:tab w:val="left" w:pos="480"/>
          <w:tab w:val="left" w:pos="1440"/>
          <w:tab w:val="left" w:pos="2520"/>
          <w:tab w:val="left" w:pos="3480"/>
          <w:tab w:val="left" w:pos="4560"/>
        </w:tabs>
        <w:jc w:val="both"/>
        <w:rPr>
          <w:rFonts w:ascii="Arial Narrow" w:hAnsi="Arial Narrow" w:cs="Courier New"/>
          <w:sz w:val="22"/>
          <w:szCs w:val="22"/>
        </w:rPr>
      </w:pPr>
    </w:p>
    <w:p w14:paraId="1530B626" w14:textId="4AE4847E" w:rsidR="005841E2" w:rsidRDefault="005841E2" w:rsidP="00621775">
      <w:pPr>
        <w:tabs>
          <w:tab w:val="left" w:pos="480"/>
          <w:tab w:val="left" w:pos="1440"/>
          <w:tab w:val="left" w:pos="2520"/>
          <w:tab w:val="left" w:pos="3480"/>
          <w:tab w:val="left" w:pos="4560"/>
        </w:tabs>
        <w:jc w:val="both"/>
        <w:rPr>
          <w:noProof/>
          <w:lang w:val="es-ES"/>
        </w:rPr>
      </w:pPr>
    </w:p>
    <w:p w14:paraId="08C89B09" w14:textId="77777777" w:rsidR="00A26E1E" w:rsidRDefault="00A26E1E" w:rsidP="00621775">
      <w:pPr>
        <w:tabs>
          <w:tab w:val="left" w:pos="480"/>
          <w:tab w:val="left" w:pos="1440"/>
          <w:tab w:val="left" w:pos="2520"/>
          <w:tab w:val="left" w:pos="3480"/>
          <w:tab w:val="left" w:pos="4560"/>
        </w:tabs>
        <w:jc w:val="both"/>
        <w:rPr>
          <w:noProof/>
          <w:lang w:val="es-ES"/>
        </w:rPr>
      </w:pPr>
    </w:p>
    <w:p w14:paraId="12F069D6" w14:textId="5E99C463" w:rsidR="00A26E1E" w:rsidRDefault="00210ADE" w:rsidP="00621775">
      <w:pPr>
        <w:tabs>
          <w:tab w:val="left" w:pos="480"/>
          <w:tab w:val="left" w:pos="1440"/>
          <w:tab w:val="left" w:pos="2520"/>
          <w:tab w:val="left" w:pos="3480"/>
          <w:tab w:val="left" w:pos="4560"/>
        </w:tabs>
        <w:jc w:val="both"/>
        <w:rPr>
          <w:noProof/>
          <w:lang w:val="es-ES"/>
        </w:rPr>
      </w:pPr>
      <w:r w:rsidRPr="00210ADE">
        <w:rPr>
          <w:noProof/>
          <w:lang w:val="es-ES"/>
        </w:rPr>
        <w:drawing>
          <wp:inline distT="0" distB="0" distL="0" distR="0" wp14:anchorId="054773CE" wp14:editId="2C589D5D">
            <wp:extent cx="5339715" cy="39166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9715" cy="3916680"/>
                    </a:xfrm>
                    <a:prstGeom prst="rect">
                      <a:avLst/>
                    </a:prstGeom>
                    <a:noFill/>
                    <a:ln>
                      <a:noFill/>
                    </a:ln>
                  </pic:spPr>
                </pic:pic>
              </a:graphicData>
            </a:graphic>
          </wp:inline>
        </w:drawing>
      </w:r>
    </w:p>
    <w:p w14:paraId="2C18E7BF" w14:textId="77777777" w:rsidR="005841E2" w:rsidRDefault="005841E2" w:rsidP="00621775">
      <w:pPr>
        <w:tabs>
          <w:tab w:val="left" w:pos="480"/>
          <w:tab w:val="left" w:pos="1440"/>
          <w:tab w:val="left" w:pos="2520"/>
          <w:tab w:val="left" w:pos="3480"/>
          <w:tab w:val="left" w:pos="4560"/>
        </w:tabs>
        <w:jc w:val="both"/>
        <w:rPr>
          <w:rFonts w:ascii="Arial Narrow" w:hAnsi="Arial Narrow" w:cs="Courier New"/>
          <w:sz w:val="22"/>
          <w:szCs w:val="22"/>
        </w:rPr>
      </w:pPr>
    </w:p>
    <w:p w14:paraId="527F5C48"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7B042473" w14:textId="02E6FE72"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68F73800"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6F2C4B50"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11522ACF"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18410CA9"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sectPr w:rsidR="00A52DC2" w:rsidSect="00296FC3">
          <w:footerReference w:type="default" r:id="rId15"/>
          <w:type w:val="continuous"/>
          <w:pgSz w:w="12242" w:h="15842" w:code="1"/>
          <w:pgMar w:top="1440" w:right="964" w:bottom="1134" w:left="1928" w:header="1191" w:footer="958" w:gutter="0"/>
          <w:pgNumType w:start="0"/>
          <w:cols w:space="720"/>
          <w:noEndnote/>
          <w:titlePg/>
          <w:docGrid w:linePitch="272"/>
        </w:sectPr>
      </w:pPr>
    </w:p>
    <w:p w14:paraId="128F717C" w14:textId="77777777" w:rsidR="005841E2" w:rsidRDefault="005841E2" w:rsidP="00621775">
      <w:pPr>
        <w:tabs>
          <w:tab w:val="left" w:pos="480"/>
          <w:tab w:val="left" w:pos="1440"/>
          <w:tab w:val="left" w:pos="2520"/>
          <w:tab w:val="left" w:pos="3480"/>
          <w:tab w:val="left" w:pos="4560"/>
        </w:tabs>
        <w:jc w:val="both"/>
        <w:rPr>
          <w:rFonts w:ascii="Arial Narrow" w:hAnsi="Arial Narrow" w:cs="Courier New"/>
          <w:sz w:val="22"/>
          <w:szCs w:val="22"/>
        </w:rPr>
      </w:pPr>
    </w:p>
    <w:p w14:paraId="24015D78" w14:textId="3F392764"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636B79A4"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2D26797F" w14:textId="60385AB8" w:rsidR="00A52DC2" w:rsidRDefault="00210ADE" w:rsidP="00621775">
      <w:pPr>
        <w:tabs>
          <w:tab w:val="left" w:pos="480"/>
          <w:tab w:val="left" w:pos="1440"/>
          <w:tab w:val="left" w:pos="2520"/>
          <w:tab w:val="left" w:pos="3480"/>
          <w:tab w:val="left" w:pos="4560"/>
        </w:tabs>
        <w:jc w:val="both"/>
        <w:rPr>
          <w:rFonts w:ascii="Arial Narrow" w:hAnsi="Arial Narrow" w:cs="Courier New"/>
          <w:sz w:val="22"/>
          <w:szCs w:val="22"/>
        </w:rPr>
      </w:pPr>
      <w:r w:rsidRPr="00210ADE">
        <w:rPr>
          <w:noProof/>
          <w:lang w:val="es-ES"/>
        </w:rPr>
        <w:drawing>
          <wp:inline distT="0" distB="0" distL="0" distR="0" wp14:anchorId="61D0DFFA" wp14:editId="7582E0A0">
            <wp:extent cx="8425180" cy="36094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25180" cy="3609425"/>
                    </a:xfrm>
                    <a:prstGeom prst="rect">
                      <a:avLst/>
                    </a:prstGeom>
                    <a:noFill/>
                    <a:ln>
                      <a:noFill/>
                    </a:ln>
                  </pic:spPr>
                </pic:pic>
              </a:graphicData>
            </a:graphic>
          </wp:inline>
        </w:drawing>
      </w:r>
    </w:p>
    <w:p w14:paraId="380FCCB6" w14:textId="1D4643D9" w:rsidR="00A52DC2" w:rsidRDefault="00A52DC2" w:rsidP="00621775">
      <w:pPr>
        <w:tabs>
          <w:tab w:val="left" w:pos="480"/>
          <w:tab w:val="left" w:pos="1440"/>
          <w:tab w:val="left" w:pos="2520"/>
          <w:tab w:val="left" w:pos="3480"/>
          <w:tab w:val="left" w:pos="4560"/>
        </w:tabs>
        <w:jc w:val="center"/>
        <w:rPr>
          <w:rFonts w:ascii="Arial Narrow" w:hAnsi="Arial Narrow" w:cs="Courier New"/>
          <w:sz w:val="22"/>
          <w:szCs w:val="22"/>
        </w:rPr>
      </w:pPr>
    </w:p>
    <w:p w14:paraId="512D3836"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4ED23E24" w14:textId="77777777" w:rsidR="005841E2" w:rsidRDefault="005841E2" w:rsidP="00621775">
      <w:pPr>
        <w:tabs>
          <w:tab w:val="left" w:pos="480"/>
          <w:tab w:val="left" w:pos="1440"/>
          <w:tab w:val="left" w:pos="2520"/>
          <w:tab w:val="left" w:pos="3480"/>
          <w:tab w:val="left" w:pos="4560"/>
        </w:tabs>
        <w:jc w:val="both"/>
        <w:rPr>
          <w:rFonts w:ascii="Arial Narrow" w:hAnsi="Arial Narrow" w:cs="Courier New"/>
          <w:sz w:val="22"/>
          <w:szCs w:val="22"/>
        </w:rPr>
      </w:pPr>
    </w:p>
    <w:p w14:paraId="72A6D2B4"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04EE2540"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3F17C46B"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0DD7113E"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sectPr w:rsidR="00A52DC2" w:rsidSect="00AC552C">
          <w:pgSz w:w="15842" w:h="12242" w:orient="landscape" w:code="1"/>
          <w:pgMar w:top="1928" w:right="1440" w:bottom="964" w:left="1134" w:header="1191" w:footer="958" w:gutter="0"/>
          <w:pgNumType w:start="5"/>
          <w:cols w:space="720"/>
          <w:noEndnote/>
          <w:docGrid w:linePitch="272"/>
        </w:sectPr>
      </w:pPr>
    </w:p>
    <w:p w14:paraId="5E70FB06" w14:textId="36B507C3" w:rsidR="00210ADE" w:rsidRDefault="00CD7E2F" w:rsidP="00621775">
      <w:pPr>
        <w:tabs>
          <w:tab w:val="left" w:pos="480"/>
          <w:tab w:val="left" w:pos="1440"/>
          <w:tab w:val="left" w:pos="2520"/>
          <w:tab w:val="left" w:pos="3480"/>
          <w:tab w:val="left" w:pos="4560"/>
        </w:tabs>
        <w:jc w:val="both"/>
        <w:rPr>
          <w:noProof/>
          <w:lang w:val="es-ES"/>
        </w:rPr>
      </w:pPr>
      <w:r w:rsidRPr="00CD7E2F">
        <w:rPr>
          <w:noProof/>
          <w:lang w:val="es-ES"/>
        </w:rPr>
        <w:lastRenderedPageBreak/>
        <w:t xml:space="preserve"> </w:t>
      </w:r>
      <w:r w:rsidR="001E5B3F" w:rsidRPr="001E5B3F">
        <w:rPr>
          <w:noProof/>
          <w:lang w:val="es-ES"/>
        </w:rPr>
        <w:drawing>
          <wp:inline distT="0" distB="0" distL="0" distR="0" wp14:anchorId="448CAF00" wp14:editId="1D8CDA7C">
            <wp:extent cx="4855181" cy="8434316"/>
            <wp:effectExtent l="0" t="0" r="317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76334" cy="8471062"/>
                    </a:xfrm>
                    <a:prstGeom prst="rect">
                      <a:avLst/>
                    </a:prstGeom>
                    <a:noFill/>
                    <a:ln>
                      <a:noFill/>
                    </a:ln>
                  </pic:spPr>
                </pic:pic>
              </a:graphicData>
            </a:graphic>
          </wp:inline>
        </w:drawing>
      </w:r>
    </w:p>
    <w:p w14:paraId="0EBD3F3C" w14:textId="77B829A9" w:rsidR="00C84E06" w:rsidRPr="00406ACF" w:rsidRDefault="00C84E06" w:rsidP="00621775">
      <w:pPr>
        <w:tabs>
          <w:tab w:val="left" w:pos="480"/>
          <w:tab w:val="left" w:pos="1440"/>
          <w:tab w:val="left" w:pos="2520"/>
          <w:tab w:val="left" w:pos="3480"/>
          <w:tab w:val="left" w:pos="4560"/>
        </w:tabs>
        <w:jc w:val="both"/>
        <w:rPr>
          <w:rFonts w:ascii="Arial Narrow" w:hAnsi="Arial Narrow" w:cs="Courier New"/>
          <w:sz w:val="22"/>
          <w:szCs w:val="22"/>
        </w:rPr>
      </w:pPr>
    </w:p>
    <w:p w14:paraId="0D2F8DC2"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b/>
          <w:bCs/>
          <w:sz w:val="22"/>
          <w:szCs w:val="22"/>
          <w:u w:val="single"/>
        </w:rPr>
        <w:t>MEMORIA</w:t>
      </w:r>
    </w:p>
    <w:p w14:paraId="745DFE5A"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                                 </w:t>
      </w:r>
    </w:p>
    <w:p w14:paraId="54F3A959"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2B48F7B"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3F1147D"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F31A12">
        <w:rPr>
          <w:rFonts w:ascii="Arial Narrow" w:hAnsi="Arial Narrow" w:cs="Courier New"/>
          <w:b/>
          <w:bCs/>
          <w:sz w:val="22"/>
          <w:szCs w:val="22"/>
        </w:rPr>
        <w:t xml:space="preserve">NOTA 1 - </w:t>
      </w:r>
      <w:r w:rsidRPr="00F31A12">
        <w:rPr>
          <w:rFonts w:ascii="Arial Narrow" w:hAnsi="Arial Narrow" w:cs="Courier New"/>
          <w:b/>
          <w:bCs/>
          <w:sz w:val="22"/>
          <w:szCs w:val="22"/>
          <w:u w:val="single"/>
        </w:rPr>
        <w:t>ACTIVIDAD DE LA SOCIEDAD</w:t>
      </w:r>
    </w:p>
    <w:p w14:paraId="52ABB8BB"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0DAB60D"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La Sociedad se constituyó el 2 de abril de 1.982 con la denominación Viveros y Repoblaciones de Navarra, S.A.</w:t>
      </w:r>
    </w:p>
    <w:p w14:paraId="0186DB95"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DA281DA"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Durante 1.996, pasó a denominarse “Gestión Ambiental-Viveros y Repoblaciones de Navarra, S.A.”, de acuerdo a la adscripción de la misma al Departamento de Medio Ambiente, Ordenación del Territorio y Vivienda.</w:t>
      </w:r>
    </w:p>
    <w:p w14:paraId="4E5C4DCE"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621B35C" w14:textId="77777777" w:rsidR="00C84E06" w:rsidRPr="00F31A12" w:rsidRDefault="00C84E06" w:rsidP="00621775">
      <w:pPr>
        <w:tabs>
          <w:tab w:val="left" w:pos="840"/>
        </w:tabs>
        <w:ind w:right="-27"/>
        <w:jc w:val="both"/>
        <w:rPr>
          <w:rFonts w:ascii="Arial Narrow" w:hAnsi="Arial Narrow" w:cs="Courier New"/>
          <w:sz w:val="22"/>
          <w:szCs w:val="22"/>
        </w:rPr>
      </w:pPr>
      <w:r w:rsidRPr="00F31A12">
        <w:rPr>
          <w:rFonts w:ascii="Arial Narrow" w:hAnsi="Arial Narrow" w:cs="Courier New"/>
          <w:sz w:val="22"/>
          <w:szCs w:val="22"/>
        </w:rPr>
        <w:t>Mediante acuerdo del Gobierno de Navarra de 18 de enero de 2010 la titularidad de las acciones de la Administración de la Comunidad Foral de Navarra se incorporó a la sociedad “Corporación Pública Empresarial de Navarra, S.L.U.”, con efectos desde el 1 de enero de 2010.</w:t>
      </w:r>
    </w:p>
    <w:p w14:paraId="15EAB893"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8B7A54F" w14:textId="0ED4B7E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A partir del 1 de </w:t>
      </w:r>
      <w:r w:rsidR="00B96B30" w:rsidRPr="00F31A12">
        <w:rPr>
          <w:rFonts w:ascii="Arial Narrow" w:hAnsi="Arial Narrow" w:cs="Courier New"/>
          <w:sz w:val="22"/>
          <w:szCs w:val="22"/>
        </w:rPr>
        <w:t>octubre</w:t>
      </w:r>
      <w:r w:rsidRPr="00F31A12">
        <w:rPr>
          <w:rFonts w:ascii="Arial Narrow" w:hAnsi="Arial Narrow" w:cs="Courier New"/>
          <w:sz w:val="22"/>
          <w:szCs w:val="22"/>
        </w:rPr>
        <w:t xml:space="preserve"> de 2002 la Sociedad se trasladó al nuevo domicilio social situado en la Calle Padre </w:t>
      </w:r>
      <w:proofErr w:type="spellStart"/>
      <w:r w:rsidRPr="00F31A12">
        <w:rPr>
          <w:rFonts w:ascii="Arial Narrow" w:hAnsi="Arial Narrow" w:cs="Courier New"/>
          <w:sz w:val="22"/>
          <w:szCs w:val="22"/>
        </w:rPr>
        <w:t>Adoain</w:t>
      </w:r>
      <w:proofErr w:type="spellEnd"/>
      <w:r w:rsidRPr="00F31A12">
        <w:rPr>
          <w:rFonts w:ascii="Arial Narrow" w:hAnsi="Arial Narrow" w:cs="Courier New"/>
          <w:sz w:val="22"/>
          <w:szCs w:val="22"/>
        </w:rPr>
        <w:t>, Nº 219 – Bajo de Pamplona.</w:t>
      </w:r>
    </w:p>
    <w:p w14:paraId="684DB398"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7EFBDA4"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Con fecha 1 de Julio de 2011 se formalizó ante el notario de Pamplona D. Rafael </w:t>
      </w:r>
      <w:proofErr w:type="spellStart"/>
      <w:r w:rsidRPr="00F31A12">
        <w:rPr>
          <w:rFonts w:ascii="Arial Narrow" w:hAnsi="Arial Narrow" w:cs="Courier New"/>
          <w:sz w:val="22"/>
          <w:szCs w:val="22"/>
        </w:rPr>
        <w:t>Unceta</w:t>
      </w:r>
      <w:proofErr w:type="spellEnd"/>
      <w:r w:rsidRPr="00F31A12">
        <w:rPr>
          <w:rFonts w:ascii="Arial Narrow" w:hAnsi="Arial Narrow" w:cs="Courier New"/>
          <w:sz w:val="22"/>
          <w:szCs w:val="22"/>
        </w:rPr>
        <w:t xml:space="preserve"> Morales la fusión por absorción de las sociedades Gestión Ambiental-Viveros y Repoblaciones de Navarra, S.A. (absorbente), </w:t>
      </w:r>
      <w:proofErr w:type="spellStart"/>
      <w:r w:rsidRPr="00F31A12">
        <w:rPr>
          <w:rFonts w:ascii="Arial Narrow" w:hAnsi="Arial Narrow" w:cs="Courier New"/>
          <w:sz w:val="22"/>
          <w:szCs w:val="22"/>
        </w:rPr>
        <w:t>Echauri</w:t>
      </w:r>
      <w:proofErr w:type="spellEnd"/>
      <w:r w:rsidRPr="00F31A12">
        <w:rPr>
          <w:rFonts w:ascii="Arial Narrow" w:hAnsi="Arial Narrow" w:cs="Courier New"/>
          <w:sz w:val="22"/>
          <w:szCs w:val="22"/>
        </w:rPr>
        <w:t xml:space="preserve"> Forestal, S.L. y Navarra de Medio Ambiente Industrial, S.A. (absorbidas), pasando desde ese momento a denominarse la sociedad resultante Gestión Ambiental de Navarra, S.A.</w:t>
      </w:r>
    </w:p>
    <w:p w14:paraId="134AF3E1"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D7AB42A" w14:textId="77777777" w:rsidR="00C84E06" w:rsidRPr="00F31A12" w:rsidRDefault="00C84E06" w:rsidP="00621775">
      <w:pPr>
        <w:jc w:val="both"/>
        <w:rPr>
          <w:rFonts w:ascii="Arial Narrow" w:hAnsi="Arial Narrow" w:cs="Courier New"/>
          <w:sz w:val="22"/>
          <w:szCs w:val="22"/>
        </w:rPr>
      </w:pPr>
      <w:r w:rsidRPr="00F31A12">
        <w:rPr>
          <w:rFonts w:ascii="Arial Narrow" w:hAnsi="Arial Narrow" w:cs="Courier New"/>
          <w:sz w:val="22"/>
          <w:szCs w:val="22"/>
        </w:rPr>
        <w:t>La operación de fusión de las sociedades intervinientes se ha acogido al Régimen fiscal Especial previsto en el Capítulo IX del Título X (artículo 133 a 146) de la Ley Foral 24/1996, de 30 de diciembre, del Impuesto sobre Sociedades de Navarra, por el que se regula el régimen especial de las fusiones, escisiones, aportaciones de activos, canje de valores y cambio de domicilio social de una Sociedad Europea o de una Sociedad Cooperativa Europea de un Estado Miembro a otro de la Unión Europea, al considerar que se ajusta a la definición de fusión contenida en la citada norma.</w:t>
      </w:r>
    </w:p>
    <w:p w14:paraId="275E764B"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DECD636" w14:textId="23446C2A"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En el artículo 4º de sus Estatuto</w:t>
      </w:r>
      <w:r w:rsidR="00EF6063">
        <w:rPr>
          <w:rFonts w:ascii="Arial Narrow" w:hAnsi="Arial Narrow" w:cs="Courier New"/>
          <w:sz w:val="22"/>
          <w:szCs w:val="22"/>
        </w:rPr>
        <w:t>s Sociales se señala que la So</w:t>
      </w:r>
      <w:r w:rsidRPr="00F31A12">
        <w:rPr>
          <w:rFonts w:ascii="Arial Narrow" w:hAnsi="Arial Narrow" w:cs="Courier New"/>
          <w:sz w:val="22"/>
          <w:szCs w:val="22"/>
        </w:rPr>
        <w:t>ciedad tendrá por objeto el desarrollo de las siguientes actividades:</w:t>
      </w:r>
    </w:p>
    <w:p w14:paraId="31E2D3F3"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5E9CE58" w14:textId="099CAB77"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redacción, gestión y ejecución de proyectos, planes y programas y la contratación de obras y servicios; relacionados con la protección, preservación, mejora y mantenimiento de la naturaleza y con la política de residuos.</w:t>
      </w:r>
    </w:p>
    <w:p w14:paraId="559DE13B"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4D6776A" w14:textId="093B485F"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conservación, mantenimiento, señalización y mejora de espacios naturales o zonas protegidas.</w:t>
      </w:r>
    </w:p>
    <w:p w14:paraId="52AFF553"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363467F" w14:textId="6A9C5931"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El mantenimiento, conservación y mejora de caminos públicos, cañadas e itinerarios de interés.</w:t>
      </w:r>
    </w:p>
    <w:p w14:paraId="52944BB4"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E2922DE" w14:textId="01BF45C2"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creación, dotación y mantenimiento de infraestructuras básicas relacionadas con el medio natural.</w:t>
      </w:r>
    </w:p>
    <w:p w14:paraId="2B2B5666"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89E3FED" w14:textId="6AB41BDD"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investigación y el desarrollo tecnológico, la promoción y participación en proyectos de investigación y desarrollo, formación y divulgación en relación con el medioambiente, la conservación de la naturaleza, los residuos, la energía y los procesos limpios o menos contaminantes.</w:t>
      </w:r>
    </w:p>
    <w:p w14:paraId="2A073BC5"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28CB1C8" w14:textId="4BE561FA" w:rsidR="00C84E06"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relación de trabajos, proyectos y estudios relacionados con la planificación, protección, desarrollo y gestión del patrimonio forestal.</w:t>
      </w:r>
    </w:p>
    <w:p w14:paraId="7F4C5CC3" w14:textId="77777777" w:rsidR="005854FF" w:rsidRPr="005854FF" w:rsidRDefault="005854FF" w:rsidP="00621775">
      <w:pPr>
        <w:pStyle w:val="Prrafodelista"/>
        <w:rPr>
          <w:rFonts w:ascii="Arial Narrow" w:hAnsi="Arial Narrow" w:cs="Courier New"/>
          <w:sz w:val="22"/>
          <w:szCs w:val="22"/>
        </w:rPr>
      </w:pPr>
    </w:p>
    <w:p w14:paraId="1A8D2EDC" w14:textId="3B5EBC76"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plantación, producción, desarrollo, cultivo y comercialización de semillas, plantas y madera.</w:t>
      </w:r>
    </w:p>
    <w:p w14:paraId="354B624C"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806D62D" w14:textId="5B7B0649"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gestión, mantenimiento y jardinería de espacios verdes, zonas verdes, zonas de esparcimiento, áreas de descanso, áreas recreativas y análogas, tanto urbanas como periurbanas o situadas en el medio rural.</w:t>
      </w:r>
    </w:p>
    <w:p w14:paraId="29534AA6"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658F566" w14:textId="7F3E773F"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redacción y ejecución de proyectos de restauración y limpieza de áreas y suelos degradados, escombreras, vertederos, así como el mantenimiento y mejora de los espacios restaurados y la puesta en producción de tierras marginales.</w:t>
      </w:r>
    </w:p>
    <w:p w14:paraId="0DCB2B64"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64C4CEE" w14:textId="03BE8529"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El mantenimiento, conservación y mejora de los parques fluviales y zonas de apoyo.</w:t>
      </w:r>
    </w:p>
    <w:p w14:paraId="783029BD"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ABE2B59" w14:textId="783737EB"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El mantenimiento, conservación y mejora de los centros de interpretación de la naturaleza, aulas ambientales, y edificaciones e instalaciones vinculadas a espacios naturales.</w:t>
      </w:r>
    </w:p>
    <w:p w14:paraId="1C91E08F"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3607EA8" w14:textId="71423AB7"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 xml:space="preserve">La realización y promoción de actividades de gestión, recogida, almacenamientos, transporte, tratamiento, recuperación, eliminación y reciclaje de residuos, la creación, mantenimiento y mejora de las zonas para su </w:t>
      </w:r>
      <w:r w:rsidR="00B96B30" w:rsidRPr="005854FF">
        <w:rPr>
          <w:rFonts w:ascii="Arial Narrow" w:hAnsi="Arial Narrow" w:cs="Courier New"/>
          <w:sz w:val="22"/>
          <w:szCs w:val="22"/>
        </w:rPr>
        <w:t>tratamiento,</w:t>
      </w:r>
      <w:r w:rsidRPr="005854FF">
        <w:rPr>
          <w:rFonts w:ascii="Arial Narrow" w:hAnsi="Arial Narrow" w:cs="Courier New"/>
          <w:sz w:val="22"/>
          <w:szCs w:val="22"/>
        </w:rPr>
        <w:t xml:space="preserve"> así como la recuperación de la energía y materias primas contenidas en los mismos.</w:t>
      </w:r>
    </w:p>
    <w:p w14:paraId="47E7A90E"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D4D5681" w14:textId="7EF6ADA8"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corrección de impactos ambientales generados por obras e infraestructuras.</w:t>
      </w:r>
    </w:p>
    <w:p w14:paraId="3AFC533A"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D11B308" w14:textId="65BFF9D7"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 xml:space="preserve">La colaboración, participación y formalización de convenios o contratos con entidades públicas y organismos de la Administración Pública, instituciones nacionales y </w:t>
      </w:r>
      <w:r w:rsidR="00B96B30" w:rsidRPr="005854FF">
        <w:rPr>
          <w:rFonts w:ascii="Arial Narrow" w:hAnsi="Arial Narrow" w:cs="Courier New"/>
          <w:sz w:val="22"/>
          <w:szCs w:val="22"/>
        </w:rPr>
        <w:t>extranjeras,</w:t>
      </w:r>
      <w:r w:rsidRPr="005854FF">
        <w:rPr>
          <w:rFonts w:ascii="Arial Narrow" w:hAnsi="Arial Narrow" w:cs="Courier New"/>
          <w:sz w:val="22"/>
          <w:szCs w:val="22"/>
        </w:rPr>
        <w:t xml:space="preserve"> así como con empresas y entidades privadas de tecnología, centros de investigación y otras, en el campo de los recursos naturales, medio ambiente, emisiones y residuos.</w:t>
      </w:r>
    </w:p>
    <w:p w14:paraId="2B0E2761"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9097640" w14:textId="0122C5D7"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ñ) Mantenimiento y gestión de las instalaciones de la Administración de la Comunidad Foral para la producción de especies animales, tales como piscifactorías, granjas u otras, y para la recuperación y atención de especies animales.</w:t>
      </w:r>
    </w:p>
    <w:p w14:paraId="5B0A5010"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5AE5559" w14:textId="000D26A9"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Diseño, construcción, explotación y mantenimiento de sistemas o redes para el control de la contaminación de agua, aire o suelo, y la vigilancia ambiental en general.</w:t>
      </w:r>
    </w:p>
    <w:p w14:paraId="7C0D0182"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9FFD1B0" w14:textId="6BA8959E"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realización de las actividades necesarias para la adecuada gestión y protección del medio natural.</w:t>
      </w:r>
    </w:p>
    <w:p w14:paraId="061C115A"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DD256F3" w14:textId="7C851510"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adquisición de terrenos y bienes inmuebles, así como su urbanización del suelo, con objeto de promover actuaciones industriales o programas de otra índole previstos en materia de residuos y de procesos limpios o poco contaminantes, así como la gestión y promoción de dichos bienes y actuaciones.</w:t>
      </w:r>
    </w:p>
    <w:p w14:paraId="095E9D65"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DC8DB93" w14:textId="0451BBD0"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Asistencia técnico-jurídica en materia de actividades clasificadas para la protección del medio ambiente, excepto que la ley requiera para ello la colegiación específica o inscripción en algún registro oficial.</w:t>
      </w:r>
    </w:p>
    <w:p w14:paraId="6D9C4C80"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02FA9E3" w14:textId="7C5CDA35"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Realización de trabajos y actuaciones de muestreo, control, verificación e inspección técnica y medioambiental.</w:t>
      </w:r>
    </w:p>
    <w:p w14:paraId="5F9525C8"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7D74BF6" w14:textId="23CB1FEC" w:rsidR="00C84E06" w:rsidRPr="005854FF" w:rsidRDefault="00C84E06" w:rsidP="00621775">
      <w:pPr>
        <w:pStyle w:val="Prrafodelista"/>
        <w:numPr>
          <w:ilvl w:val="0"/>
          <w:numId w:val="4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Cualquier otra actividad relacionada con el ámbito del medioambiente que le sea encomendada por el Departamento del Gobierno de Navarra competente en la materia.</w:t>
      </w:r>
    </w:p>
    <w:p w14:paraId="198A0233"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E830C4F" w14:textId="7A4133F1"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Las anteriores actividades podrán ser realizadas por la Sociedad total o parcialmente de modo indirecto. Quedan excluidas aquellas para cuyo ejercicio la ley exija requisitos especiales que no queden cumplidos por esta sociedad.</w:t>
      </w:r>
    </w:p>
    <w:p w14:paraId="647C0BDD"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5DFFCF9" w14:textId="742A0638"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No se podrán realizar las anteriores actividades si implican directa o indirectamente ejercicio de autoridad y otras potestades inherentes a los poderes públicos y si no están permitidas legalmente.</w:t>
      </w:r>
    </w:p>
    <w:p w14:paraId="536638B3" w14:textId="5961DE62" w:rsidR="00DB50F3" w:rsidRDefault="00DB50F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6DEAEFA" w14:textId="77777777" w:rsidR="00DB50F3" w:rsidRPr="00B81020" w:rsidRDefault="00DB50F3" w:rsidP="00621775">
      <w:pPr>
        <w:tabs>
          <w:tab w:val="left" w:pos="720"/>
        </w:tabs>
        <w:ind w:left="720" w:right="-163" w:hanging="720"/>
        <w:jc w:val="both"/>
        <w:rPr>
          <w:rFonts w:ascii="Arial Narrow" w:hAnsi="Arial Narrow"/>
          <w:sz w:val="22"/>
          <w:szCs w:val="22"/>
        </w:rPr>
      </w:pPr>
      <w:r w:rsidRPr="00B81020">
        <w:rPr>
          <w:rFonts w:ascii="Arial Narrow" w:hAnsi="Arial Narrow" w:cs="Courier New"/>
          <w:sz w:val="22"/>
          <w:szCs w:val="22"/>
        </w:rPr>
        <w:lastRenderedPageBreak/>
        <w:t>Las presentes cuentas anuales se presentan en euros, que es la moneda funcional y de presentación de la Sociedad</w:t>
      </w:r>
      <w:r w:rsidRPr="00B81020">
        <w:rPr>
          <w:rFonts w:ascii="Arial Narrow" w:hAnsi="Arial Narrow"/>
          <w:sz w:val="22"/>
          <w:szCs w:val="22"/>
        </w:rPr>
        <w:t>.</w:t>
      </w:r>
    </w:p>
    <w:p w14:paraId="1A9D2A6C" w14:textId="77777777" w:rsidR="00DB50F3" w:rsidRPr="00F31A12" w:rsidRDefault="00DB50F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CF88E35"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D3E7F1E"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19F6E7B"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F31A12">
        <w:rPr>
          <w:rFonts w:ascii="Arial Narrow" w:hAnsi="Arial Narrow" w:cs="Courier New"/>
          <w:b/>
          <w:bCs/>
          <w:sz w:val="22"/>
          <w:szCs w:val="22"/>
        </w:rPr>
        <w:t xml:space="preserve">NOTA 2.- </w:t>
      </w:r>
      <w:r w:rsidRPr="00F31A12">
        <w:rPr>
          <w:rFonts w:ascii="Arial Narrow" w:hAnsi="Arial Narrow" w:cs="Courier New"/>
          <w:b/>
          <w:bCs/>
          <w:sz w:val="22"/>
          <w:szCs w:val="22"/>
          <w:u w:val="single"/>
        </w:rPr>
        <w:t>BASES DE PRESENTACION DE LAS CUENTAS ANUALES</w:t>
      </w:r>
    </w:p>
    <w:p w14:paraId="5C5E0A39"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EBB06A0"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Las cuentas anuales se han preparado de acuerdo con el Plan General de Contabilidad aprobado por el Real Decreto 1514/2007, de 16 de noviembre, el cual fue modificado en 2016 por el Real Decreto 602/2016, del 2 de diciembre, así como con el resto de la legislación mercantil vigente.</w:t>
      </w:r>
    </w:p>
    <w:p w14:paraId="5B6D35B4" w14:textId="77777777" w:rsidR="00621775" w:rsidRDefault="0062177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E03ED5C" w14:textId="77777777" w:rsidR="00621775" w:rsidRPr="00F31A12" w:rsidRDefault="0062177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7F9E5DF" w14:textId="77777777" w:rsidR="00C84E06" w:rsidRPr="00F31A12" w:rsidRDefault="00C84E06" w:rsidP="00621775">
      <w:pPr>
        <w:numPr>
          <w:ilvl w:val="1"/>
          <w:numId w:val="25"/>
        </w:numPr>
        <w:tabs>
          <w:tab w:val="left" w:pos="840"/>
        </w:tabs>
        <w:ind w:hanging="720"/>
        <w:jc w:val="both"/>
        <w:rPr>
          <w:rFonts w:ascii="Arial Narrow" w:hAnsi="Arial Narrow" w:cs="Courier New"/>
          <w:b/>
          <w:bCs/>
          <w:sz w:val="22"/>
          <w:szCs w:val="22"/>
        </w:rPr>
      </w:pPr>
      <w:r w:rsidRPr="00F31A12">
        <w:rPr>
          <w:rFonts w:ascii="Arial Narrow" w:hAnsi="Arial Narrow" w:cs="Courier New"/>
          <w:b/>
          <w:bCs/>
          <w:sz w:val="22"/>
          <w:szCs w:val="22"/>
        </w:rPr>
        <w:t>Imagen fiel</w:t>
      </w:r>
    </w:p>
    <w:p w14:paraId="18F442E7" w14:textId="77777777" w:rsidR="00C84E06" w:rsidRPr="00F31A12" w:rsidRDefault="00C84E06" w:rsidP="00621775">
      <w:pPr>
        <w:jc w:val="both"/>
        <w:rPr>
          <w:rFonts w:ascii="Arial Narrow" w:hAnsi="Arial Narrow" w:cs="Courier New"/>
          <w:sz w:val="22"/>
          <w:szCs w:val="22"/>
        </w:rPr>
      </w:pPr>
    </w:p>
    <w:p w14:paraId="6DB755CE" w14:textId="77777777" w:rsidR="00C84E06" w:rsidRPr="00F31A12" w:rsidRDefault="00C84E06" w:rsidP="00621775">
      <w:pPr>
        <w:jc w:val="both"/>
        <w:rPr>
          <w:rFonts w:ascii="Arial Narrow" w:hAnsi="Arial Narrow" w:cs="Courier New"/>
          <w:sz w:val="22"/>
          <w:szCs w:val="22"/>
        </w:rPr>
      </w:pPr>
      <w:r w:rsidRPr="00F31A12">
        <w:rPr>
          <w:rFonts w:ascii="Arial Narrow" w:hAnsi="Arial Narrow" w:cs="Courier New"/>
          <w:sz w:val="22"/>
          <w:szCs w:val="22"/>
        </w:rPr>
        <w:t xml:space="preserve">Las cuentas anuales se han preparado a partir de los registros auxiliares de contabilidad de la Sociedad, habiéndose aplicado las disposiciones legales vigentes en materia contable con la finalidad de mostrar la imagen fiel del patrimonio, de la situación financiera y de los resultados de la Sociedad. El estado de flujos de efectivo se ha preparado con el fin de informar verazmente sobre el origen y la utilización de los activos monetarios representativos de efectivo y otros activos líquidos equivalentes de la Sociedad. </w:t>
      </w:r>
    </w:p>
    <w:p w14:paraId="2D63C163" w14:textId="77777777" w:rsidR="00C84E06" w:rsidRPr="00F31A12" w:rsidRDefault="00C84E06" w:rsidP="00621775">
      <w:pPr>
        <w:jc w:val="both"/>
        <w:rPr>
          <w:rFonts w:ascii="Arial Narrow" w:hAnsi="Arial Narrow" w:cs="Courier New"/>
          <w:sz w:val="22"/>
          <w:szCs w:val="22"/>
        </w:rPr>
      </w:pPr>
    </w:p>
    <w:p w14:paraId="66FECF0D" w14:textId="77777777" w:rsidR="00C84E06" w:rsidRPr="00F31A12" w:rsidRDefault="00C84E06" w:rsidP="00621775">
      <w:pPr>
        <w:jc w:val="both"/>
        <w:rPr>
          <w:rFonts w:ascii="Arial Narrow" w:hAnsi="Arial Narrow" w:cs="Courier New"/>
          <w:sz w:val="22"/>
          <w:szCs w:val="22"/>
        </w:rPr>
      </w:pPr>
      <w:r w:rsidRPr="00F31A12">
        <w:rPr>
          <w:rFonts w:ascii="Arial Narrow" w:hAnsi="Arial Narrow" w:cs="Courier New"/>
          <w:sz w:val="22"/>
          <w:szCs w:val="22"/>
        </w:rPr>
        <w:t>Estas cuentas anuales han sido formuladas por los Administradores de la Sociedad para su sometimiento a la aprobación del Accionis</w:t>
      </w:r>
      <w:r w:rsidR="00FD6D45" w:rsidRPr="00F31A12">
        <w:rPr>
          <w:rFonts w:ascii="Arial Narrow" w:hAnsi="Arial Narrow" w:cs="Courier New"/>
          <w:sz w:val="22"/>
          <w:szCs w:val="22"/>
        </w:rPr>
        <w:t xml:space="preserve">ta </w:t>
      </w:r>
      <w:r w:rsidR="008C27CE" w:rsidRPr="00F31A12">
        <w:rPr>
          <w:rFonts w:ascii="Arial Narrow" w:hAnsi="Arial Narrow" w:cs="Courier New"/>
          <w:sz w:val="22"/>
          <w:szCs w:val="22"/>
        </w:rPr>
        <w:t>ú</w:t>
      </w:r>
      <w:r w:rsidRPr="00F31A12">
        <w:rPr>
          <w:rFonts w:ascii="Arial Narrow" w:hAnsi="Arial Narrow" w:cs="Courier New"/>
          <w:sz w:val="22"/>
          <w:szCs w:val="22"/>
        </w:rPr>
        <w:t>nico, estimándose que serán aprobadas sin ninguna modificación.</w:t>
      </w:r>
    </w:p>
    <w:p w14:paraId="585A08A0" w14:textId="77777777" w:rsidR="00C84E06" w:rsidRDefault="00C84E06" w:rsidP="00621775">
      <w:pPr>
        <w:jc w:val="both"/>
        <w:rPr>
          <w:rFonts w:ascii="Arial Narrow" w:hAnsi="Arial Narrow" w:cs="Courier New"/>
          <w:sz w:val="22"/>
          <w:szCs w:val="22"/>
        </w:rPr>
      </w:pPr>
    </w:p>
    <w:p w14:paraId="27B5D836" w14:textId="77777777" w:rsidR="00621775" w:rsidRPr="00F31A12" w:rsidRDefault="00621775" w:rsidP="00621775">
      <w:pPr>
        <w:jc w:val="both"/>
        <w:rPr>
          <w:rFonts w:ascii="Arial Narrow" w:hAnsi="Arial Narrow" w:cs="Courier New"/>
          <w:sz w:val="22"/>
          <w:szCs w:val="22"/>
        </w:rPr>
      </w:pPr>
    </w:p>
    <w:p w14:paraId="1109D957" w14:textId="77777777" w:rsidR="00C84E06" w:rsidRPr="00F31A12" w:rsidRDefault="00C84E06" w:rsidP="00621775">
      <w:pPr>
        <w:jc w:val="both"/>
        <w:rPr>
          <w:rFonts w:ascii="Arial Narrow" w:hAnsi="Arial Narrow" w:cs="Courier New"/>
          <w:b/>
          <w:bCs/>
          <w:sz w:val="22"/>
          <w:szCs w:val="22"/>
        </w:rPr>
      </w:pPr>
      <w:r w:rsidRPr="00F31A12">
        <w:rPr>
          <w:rFonts w:ascii="Arial Narrow" w:hAnsi="Arial Narrow" w:cs="Courier New"/>
          <w:b/>
          <w:bCs/>
          <w:sz w:val="22"/>
          <w:szCs w:val="22"/>
        </w:rPr>
        <w:t>2.2. Comparación de la información</w:t>
      </w:r>
    </w:p>
    <w:p w14:paraId="41E391B5" w14:textId="77777777" w:rsidR="00C84E06" w:rsidRPr="00F31A12" w:rsidRDefault="00C84E06" w:rsidP="00621775">
      <w:pPr>
        <w:jc w:val="both"/>
        <w:rPr>
          <w:rFonts w:ascii="Arial Narrow" w:hAnsi="Arial Narrow" w:cs="Courier New"/>
          <w:sz w:val="22"/>
          <w:szCs w:val="22"/>
        </w:rPr>
      </w:pPr>
    </w:p>
    <w:p w14:paraId="5259A1F2"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De acuerdo con la legislación mercantil, se presenta, a efectos comparativos, con cada una de las partidas del balance, de la cuenta de pérdidas y ganancias, del estado de cambios en el patrimonio neto y del estado de flujos de efectivo, además de las cifras del ejercicio 201</w:t>
      </w:r>
      <w:r w:rsidR="005A16F1" w:rsidRPr="00F31A12">
        <w:rPr>
          <w:rFonts w:ascii="Arial Narrow" w:hAnsi="Arial Narrow" w:cs="Courier New"/>
          <w:sz w:val="22"/>
          <w:szCs w:val="22"/>
        </w:rPr>
        <w:t>8</w:t>
      </w:r>
      <w:r w:rsidRPr="00F31A12">
        <w:rPr>
          <w:rFonts w:ascii="Arial Narrow" w:hAnsi="Arial Narrow" w:cs="Courier New"/>
          <w:sz w:val="22"/>
          <w:szCs w:val="22"/>
        </w:rPr>
        <w:t xml:space="preserve">, las correspondientes al ejercicio anterior. En la memoria también se incluye información cuantitativa del ejercicio anterior, salvo cuando una norma contable específicamente establece que no es necesario. </w:t>
      </w:r>
    </w:p>
    <w:p w14:paraId="3C90ECFF" w14:textId="77777777" w:rsidR="00C84E06" w:rsidRDefault="00C84E06" w:rsidP="00621775">
      <w:pPr>
        <w:jc w:val="both"/>
        <w:rPr>
          <w:rFonts w:ascii="Arial Narrow" w:hAnsi="Arial Narrow" w:cs="Courier New"/>
          <w:bCs/>
          <w:sz w:val="22"/>
          <w:szCs w:val="22"/>
        </w:rPr>
      </w:pPr>
    </w:p>
    <w:p w14:paraId="063457C7" w14:textId="77777777" w:rsidR="00621775" w:rsidRPr="00F31A12" w:rsidRDefault="00621775" w:rsidP="00621775">
      <w:pPr>
        <w:jc w:val="both"/>
        <w:rPr>
          <w:rFonts w:ascii="Arial Narrow" w:hAnsi="Arial Narrow" w:cs="Courier New"/>
          <w:bCs/>
          <w:sz w:val="22"/>
          <w:szCs w:val="22"/>
        </w:rPr>
      </w:pPr>
    </w:p>
    <w:p w14:paraId="1EE0D000" w14:textId="77777777" w:rsidR="00C84E06" w:rsidRPr="00F31A12" w:rsidRDefault="00C84E06" w:rsidP="00621775">
      <w:pPr>
        <w:jc w:val="both"/>
        <w:rPr>
          <w:rFonts w:ascii="Arial Narrow" w:hAnsi="Arial Narrow" w:cs="Courier New"/>
          <w:b/>
          <w:bCs/>
          <w:sz w:val="22"/>
          <w:szCs w:val="22"/>
        </w:rPr>
      </w:pPr>
      <w:r w:rsidRPr="00F31A12">
        <w:rPr>
          <w:rFonts w:ascii="Arial Narrow" w:hAnsi="Arial Narrow" w:cs="Courier New"/>
          <w:b/>
          <w:bCs/>
          <w:sz w:val="22"/>
          <w:szCs w:val="22"/>
        </w:rPr>
        <w:t>2.3 Aspectos críticos de la valoración y estimación de la incertidumbre</w:t>
      </w:r>
    </w:p>
    <w:p w14:paraId="31984FEA" w14:textId="77777777" w:rsidR="00C84E06" w:rsidRPr="00F31A12" w:rsidRDefault="00C84E06" w:rsidP="00621775">
      <w:pPr>
        <w:jc w:val="both"/>
        <w:rPr>
          <w:rFonts w:ascii="Arial Narrow" w:hAnsi="Arial Narrow" w:cs="Courier New"/>
          <w:b/>
          <w:sz w:val="22"/>
          <w:szCs w:val="22"/>
        </w:rPr>
      </w:pPr>
    </w:p>
    <w:p w14:paraId="3B3E9B86" w14:textId="78708599"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 En la preparación de las cuentas anuales de la Sociedad, los Administradores han realizado estimaciones para determinar el valor contable de algunos de los activos, pasivos, ingresos y gastos y sobre los desgloses de los pasivos contingentes. Estas estimaciones se han realizado sobre la base de la mejor </w:t>
      </w:r>
      <w:r w:rsidR="00B96B30" w:rsidRPr="00F31A12">
        <w:rPr>
          <w:rFonts w:ascii="Arial Narrow" w:hAnsi="Arial Narrow" w:cs="Courier New"/>
          <w:sz w:val="22"/>
          <w:szCs w:val="22"/>
        </w:rPr>
        <w:t>información disponible</w:t>
      </w:r>
      <w:r w:rsidRPr="00F31A12">
        <w:rPr>
          <w:rFonts w:ascii="Arial Narrow" w:hAnsi="Arial Narrow" w:cs="Courier New"/>
          <w:sz w:val="22"/>
          <w:szCs w:val="22"/>
        </w:rPr>
        <w:t xml:space="preserve"> al </w:t>
      </w:r>
      <w:r w:rsidR="00B96B30" w:rsidRPr="00F31A12">
        <w:rPr>
          <w:rFonts w:ascii="Arial Narrow" w:hAnsi="Arial Narrow" w:cs="Courier New"/>
          <w:sz w:val="22"/>
          <w:szCs w:val="22"/>
        </w:rPr>
        <w:t>cierre del</w:t>
      </w:r>
      <w:r w:rsidRPr="00F31A12">
        <w:rPr>
          <w:rFonts w:ascii="Arial Narrow" w:hAnsi="Arial Narrow" w:cs="Courier New"/>
          <w:sz w:val="22"/>
          <w:szCs w:val="22"/>
        </w:rPr>
        <w:t xml:space="preserve"> ejercicio. Sin embargo, dada la incertidumbre </w:t>
      </w:r>
      <w:r w:rsidR="00B96B30" w:rsidRPr="00F31A12">
        <w:rPr>
          <w:rFonts w:ascii="Arial Narrow" w:hAnsi="Arial Narrow" w:cs="Courier New"/>
          <w:sz w:val="22"/>
          <w:szCs w:val="22"/>
        </w:rPr>
        <w:t>inherente a</w:t>
      </w:r>
      <w:r w:rsidRPr="00F31A12">
        <w:rPr>
          <w:rFonts w:ascii="Arial Narrow" w:hAnsi="Arial Narrow" w:cs="Courier New"/>
          <w:sz w:val="22"/>
          <w:szCs w:val="22"/>
        </w:rPr>
        <w:t xml:space="preserve"> las mismas podrían </w:t>
      </w:r>
      <w:r w:rsidR="00B96B30" w:rsidRPr="00F31A12">
        <w:rPr>
          <w:rFonts w:ascii="Arial Narrow" w:hAnsi="Arial Narrow" w:cs="Courier New"/>
          <w:sz w:val="22"/>
          <w:szCs w:val="22"/>
        </w:rPr>
        <w:t>surgir acontecimientos</w:t>
      </w:r>
      <w:r w:rsidRPr="00F31A12">
        <w:rPr>
          <w:rFonts w:ascii="Arial Narrow" w:hAnsi="Arial Narrow" w:cs="Courier New"/>
          <w:sz w:val="22"/>
          <w:szCs w:val="22"/>
        </w:rPr>
        <w:t xml:space="preserve"> futuros que obliguen a </w:t>
      </w:r>
      <w:r w:rsidR="00B96B30" w:rsidRPr="00F31A12">
        <w:rPr>
          <w:rFonts w:ascii="Arial Narrow" w:hAnsi="Arial Narrow" w:cs="Courier New"/>
          <w:sz w:val="22"/>
          <w:szCs w:val="22"/>
        </w:rPr>
        <w:t>modificarlas en</w:t>
      </w:r>
      <w:r w:rsidRPr="00F31A12">
        <w:rPr>
          <w:rFonts w:ascii="Arial Narrow" w:hAnsi="Arial Narrow" w:cs="Courier New"/>
          <w:sz w:val="22"/>
          <w:szCs w:val="22"/>
        </w:rPr>
        <w:t xml:space="preserve"> los próximos ejercicios, lo cual se realizaría, en su caso, de forma prospectiva.</w:t>
      </w:r>
    </w:p>
    <w:p w14:paraId="6BE14383"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BE7DEA5"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Los supuestos clave acerca del futuro, así como otros datos relevantes sobre la estimación de la incertidumbre en la fecha de cierre del ejercicio, que llevan asociados un riesgo importante de suponer cambios significativos en el valor de los activos o pasivos en el próximo ejercicio son los siguientes: </w:t>
      </w:r>
    </w:p>
    <w:p w14:paraId="495522B4" w14:textId="77777777" w:rsidR="00C84E06" w:rsidRPr="00F31A12" w:rsidRDefault="00C84E06" w:rsidP="00621775">
      <w:pPr>
        <w:jc w:val="both"/>
        <w:rPr>
          <w:rFonts w:ascii="Arial Narrow" w:hAnsi="Arial Narrow" w:cs="Courier New"/>
          <w:sz w:val="22"/>
          <w:szCs w:val="22"/>
        </w:rPr>
      </w:pPr>
    </w:p>
    <w:p w14:paraId="62212729" w14:textId="77777777" w:rsidR="00C84E06" w:rsidRPr="00F31A12" w:rsidRDefault="00C84E06" w:rsidP="00621775">
      <w:pPr>
        <w:jc w:val="both"/>
        <w:rPr>
          <w:rFonts w:ascii="Arial Narrow" w:hAnsi="Arial Narrow" w:cs="Courier New"/>
          <w:b/>
          <w:sz w:val="22"/>
          <w:szCs w:val="22"/>
          <w:u w:val="single"/>
        </w:rPr>
      </w:pPr>
      <w:r w:rsidRPr="00F31A12">
        <w:rPr>
          <w:rFonts w:ascii="Arial Narrow" w:hAnsi="Arial Narrow" w:cs="Courier New"/>
          <w:b/>
          <w:sz w:val="22"/>
          <w:szCs w:val="22"/>
          <w:u w:val="single"/>
        </w:rPr>
        <w:t>Existencias</w:t>
      </w:r>
    </w:p>
    <w:p w14:paraId="2CE82C95" w14:textId="77777777" w:rsidR="00C84E06" w:rsidRPr="00F31A12" w:rsidRDefault="00C84E06" w:rsidP="00621775">
      <w:pPr>
        <w:jc w:val="both"/>
        <w:rPr>
          <w:rFonts w:ascii="Arial Narrow" w:hAnsi="Arial Narrow" w:cs="Courier New"/>
          <w:b/>
          <w:sz w:val="22"/>
          <w:szCs w:val="22"/>
          <w:u w:val="single"/>
        </w:rPr>
      </w:pPr>
    </w:p>
    <w:p w14:paraId="62031E0D" w14:textId="65FA9D0D" w:rsidR="00C84E06" w:rsidRPr="009E2918" w:rsidRDefault="00C84E06" w:rsidP="00621775">
      <w:pPr>
        <w:jc w:val="both"/>
        <w:rPr>
          <w:rFonts w:ascii="Arial Narrow" w:hAnsi="Arial Narrow" w:cs="Courier New"/>
          <w:sz w:val="22"/>
          <w:szCs w:val="22"/>
        </w:rPr>
      </w:pPr>
      <w:r w:rsidRPr="009E2918">
        <w:rPr>
          <w:rFonts w:ascii="Arial Narrow" w:hAnsi="Arial Narrow" w:cs="Courier New"/>
          <w:sz w:val="22"/>
          <w:szCs w:val="22"/>
        </w:rPr>
        <w:t>Dentro del epígrafe “Existencias” figura</w:t>
      </w:r>
      <w:r w:rsidR="007D00C0">
        <w:rPr>
          <w:rFonts w:ascii="Arial Narrow" w:hAnsi="Arial Narrow" w:cs="Courier New"/>
          <w:sz w:val="22"/>
          <w:szCs w:val="22"/>
        </w:rPr>
        <w:t xml:space="preserve">, como elemento más significativo, </w:t>
      </w:r>
      <w:r w:rsidRPr="009E2918">
        <w:rPr>
          <w:rFonts w:ascii="Arial Narrow" w:hAnsi="Arial Narrow" w:cs="Courier New"/>
          <w:sz w:val="22"/>
          <w:szCs w:val="22"/>
        </w:rPr>
        <w:t xml:space="preserve">una plantación de </w:t>
      </w:r>
      <w:r w:rsidR="002D447F">
        <w:rPr>
          <w:rFonts w:ascii="Arial Narrow" w:hAnsi="Arial Narrow" w:cs="Courier New"/>
          <w:sz w:val="22"/>
          <w:szCs w:val="22"/>
        </w:rPr>
        <w:t>nogales</w:t>
      </w:r>
      <w:r w:rsidRPr="009E2918">
        <w:rPr>
          <w:rFonts w:ascii="Arial Narrow" w:hAnsi="Arial Narrow" w:cs="Courier New"/>
          <w:sz w:val="22"/>
          <w:szCs w:val="22"/>
        </w:rPr>
        <w:t xml:space="preserve"> y cerezos de 70 hectáreas que la Sociedad posee en la localidad de </w:t>
      </w:r>
      <w:proofErr w:type="spellStart"/>
      <w:r w:rsidRPr="009E2918">
        <w:rPr>
          <w:rFonts w:ascii="Arial Narrow" w:hAnsi="Arial Narrow" w:cs="Courier New"/>
          <w:sz w:val="22"/>
          <w:szCs w:val="22"/>
        </w:rPr>
        <w:t>Echauri</w:t>
      </w:r>
      <w:proofErr w:type="spellEnd"/>
      <w:r w:rsidRPr="009E2918">
        <w:rPr>
          <w:rFonts w:ascii="Arial Narrow" w:hAnsi="Arial Narrow" w:cs="Courier New"/>
          <w:sz w:val="22"/>
          <w:szCs w:val="22"/>
        </w:rPr>
        <w:t xml:space="preserve"> (Navarra), cu</w:t>
      </w:r>
      <w:r w:rsidR="00DB50F3" w:rsidRPr="009E2918">
        <w:rPr>
          <w:rFonts w:ascii="Arial Narrow" w:hAnsi="Arial Narrow" w:cs="Courier New"/>
          <w:sz w:val="22"/>
          <w:szCs w:val="22"/>
        </w:rPr>
        <w:t>y</w:t>
      </w:r>
      <w:r w:rsidR="0048688D">
        <w:rPr>
          <w:rFonts w:ascii="Arial Narrow" w:hAnsi="Arial Narrow" w:cs="Courier New"/>
          <w:sz w:val="22"/>
          <w:szCs w:val="22"/>
        </w:rPr>
        <w:t>o</w:t>
      </w:r>
      <w:r w:rsidRPr="009E2918">
        <w:rPr>
          <w:rFonts w:ascii="Arial Narrow" w:hAnsi="Arial Narrow" w:cs="Courier New"/>
          <w:sz w:val="22"/>
          <w:szCs w:val="22"/>
        </w:rPr>
        <w:t xml:space="preserve"> valor</w:t>
      </w:r>
      <w:r w:rsidR="0048688D">
        <w:rPr>
          <w:rFonts w:ascii="Arial Narrow" w:hAnsi="Arial Narrow" w:cs="Courier New"/>
          <w:sz w:val="22"/>
          <w:szCs w:val="22"/>
        </w:rPr>
        <w:t xml:space="preserve"> </w:t>
      </w:r>
      <w:r w:rsidRPr="009E2918">
        <w:rPr>
          <w:rFonts w:ascii="Arial Narrow" w:hAnsi="Arial Narrow" w:cs="Courier New"/>
          <w:sz w:val="22"/>
          <w:szCs w:val="22"/>
        </w:rPr>
        <w:t>net</w:t>
      </w:r>
      <w:r w:rsidR="0048688D">
        <w:rPr>
          <w:rFonts w:ascii="Arial Narrow" w:hAnsi="Arial Narrow" w:cs="Courier New"/>
          <w:sz w:val="22"/>
          <w:szCs w:val="22"/>
        </w:rPr>
        <w:t>o contable</w:t>
      </w:r>
      <w:r w:rsidRPr="009E2918">
        <w:rPr>
          <w:rFonts w:ascii="Arial Narrow" w:hAnsi="Arial Narrow" w:cs="Courier New"/>
          <w:sz w:val="22"/>
          <w:szCs w:val="22"/>
        </w:rPr>
        <w:t xml:space="preserve"> a</w:t>
      </w:r>
      <w:r w:rsidR="005A16F1" w:rsidRPr="009E2918">
        <w:rPr>
          <w:rFonts w:ascii="Arial Narrow" w:hAnsi="Arial Narrow" w:cs="Courier New"/>
          <w:sz w:val="22"/>
          <w:szCs w:val="22"/>
        </w:rPr>
        <w:t xml:space="preserve">l 31 de diciembre de </w:t>
      </w:r>
      <w:r w:rsidR="0048688D">
        <w:rPr>
          <w:rFonts w:ascii="Arial Narrow" w:hAnsi="Arial Narrow" w:cs="Courier New"/>
          <w:sz w:val="22"/>
          <w:szCs w:val="22"/>
        </w:rPr>
        <w:t xml:space="preserve">2020 y </w:t>
      </w:r>
      <w:r w:rsidR="005A16F1" w:rsidRPr="009E2918">
        <w:rPr>
          <w:rFonts w:ascii="Arial Narrow" w:hAnsi="Arial Narrow" w:cs="Courier New"/>
          <w:sz w:val="22"/>
          <w:szCs w:val="22"/>
        </w:rPr>
        <w:t>201</w:t>
      </w:r>
      <w:r w:rsidR="008A5C07" w:rsidRPr="009E2918">
        <w:rPr>
          <w:rFonts w:ascii="Arial Narrow" w:hAnsi="Arial Narrow" w:cs="Courier New"/>
          <w:sz w:val="22"/>
          <w:szCs w:val="22"/>
        </w:rPr>
        <w:t>9</w:t>
      </w:r>
      <w:r w:rsidRPr="009E2918">
        <w:rPr>
          <w:rFonts w:ascii="Arial Narrow" w:hAnsi="Arial Narrow" w:cs="Courier New"/>
          <w:sz w:val="22"/>
          <w:szCs w:val="22"/>
        </w:rPr>
        <w:t xml:space="preserve"> asciende a 82</w:t>
      </w:r>
      <w:r w:rsidR="0048688D">
        <w:rPr>
          <w:rFonts w:ascii="Arial Narrow" w:hAnsi="Arial Narrow" w:cs="Courier New"/>
          <w:sz w:val="22"/>
          <w:szCs w:val="22"/>
        </w:rPr>
        <w:t>2.501</w:t>
      </w:r>
      <w:r w:rsidRPr="009E2918">
        <w:rPr>
          <w:rFonts w:ascii="Arial Narrow" w:hAnsi="Arial Narrow" w:cs="Courier New"/>
          <w:sz w:val="22"/>
          <w:szCs w:val="22"/>
        </w:rPr>
        <w:t xml:space="preserve"> </w:t>
      </w:r>
      <w:r w:rsidR="005A16F1" w:rsidRPr="009E2918">
        <w:rPr>
          <w:rFonts w:ascii="Arial Narrow" w:hAnsi="Arial Narrow" w:cs="Courier New"/>
          <w:sz w:val="22"/>
          <w:szCs w:val="22"/>
        </w:rPr>
        <w:t>euros. A 31 de diciembre de 20</w:t>
      </w:r>
      <w:r w:rsidR="006979D9">
        <w:rPr>
          <w:rFonts w:ascii="Arial Narrow" w:hAnsi="Arial Narrow" w:cs="Courier New"/>
          <w:sz w:val="22"/>
          <w:szCs w:val="22"/>
        </w:rPr>
        <w:t>20</w:t>
      </w:r>
      <w:r w:rsidRPr="009E2918">
        <w:rPr>
          <w:rFonts w:ascii="Arial Narrow" w:hAnsi="Arial Narrow" w:cs="Courier New"/>
          <w:sz w:val="22"/>
          <w:szCs w:val="22"/>
        </w:rPr>
        <w:t xml:space="preserve"> y 201</w:t>
      </w:r>
      <w:r w:rsidR="006979D9">
        <w:rPr>
          <w:rFonts w:ascii="Arial Narrow" w:hAnsi="Arial Narrow" w:cs="Courier New"/>
          <w:sz w:val="22"/>
          <w:szCs w:val="22"/>
        </w:rPr>
        <w:t>9</w:t>
      </w:r>
      <w:r w:rsidRPr="009E2918">
        <w:rPr>
          <w:rFonts w:ascii="Arial Narrow" w:hAnsi="Arial Narrow" w:cs="Courier New"/>
          <w:sz w:val="22"/>
          <w:szCs w:val="22"/>
        </w:rPr>
        <w:t xml:space="preserve"> hay registrada u</w:t>
      </w:r>
      <w:bookmarkStart w:id="0" w:name="_GoBack"/>
      <w:bookmarkEnd w:id="0"/>
      <w:r w:rsidRPr="009E2918">
        <w:rPr>
          <w:rFonts w:ascii="Arial Narrow" w:hAnsi="Arial Narrow" w:cs="Courier New"/>
          <w:sz w:val="22"/>
          <w:szCs w:val="22"/>
        </w:rPr>
        <w:t xml:space="preserve">na provisión por depreciación de la mencionada plantación, de acuerdo a </w:t>
      </w:r>
      <w:r w:rsidR="007D00C0">
        <w:rPr>
          <w:rFonts w:ascii="Arial Narrow" w:hAnsi="Arial Narrow" w:cs="Courier New"/>
          <w:sz w:val="22"/>
          <w:szCs w:val="22"/>
        </w:rPr>
        <w:t>una valoración realizada por un experto independiente</w:t>
      </w:r>
      <w:r w:rsidRPr="009E2918">
        <w:rPr>
          <w:rFonts w:ascii="Arial Narrow" w:hAnsi="Arial Narrow" w:cs="Courier New"/>
          <w:sz w:val="22"/>
          <w:szCs w:val="22"/>
        </w:rPr>
        <w:t xml:space="preserve">, por importe acumulado de 2.639.292 euros.  </w:t>
      </w:r>
    </w:p>
    <w:p w14:paraId="2CA4D554" w14:textId="4D8BC1A1" w:rsidR="007F5090" w:rsidRPr="009E2918" w:rsidRDefault="009E2918" w:rsidP="009E2918">
      <w:pPr>
        <w:tabs>
          <w:tab w:val="left" w:pos="2115"/>
        </w:tabs>
        <w:jc w:val="both"/>
        <w:rPr>
          <w:rFonts w:ascii="Arial Narrow" w:hAnsi="Arial Narrow" w:cs="Courier New"/>
          <w:sz w:val="22"/>
          <w:szCs w:val="22"/>
        </w:rPr>
      </w:pPr>
      <w:r>
        <w:rPr>
          <w:rFonts w:ascii="Arial Narrow" w:hAnsi="Arial Narrow" w:cs="Courier New"/>
          <w:sz w:val="22"/>
          <w:szCs w:val="22"/>
        </w:rPr>
        <w:tab/>
      </w:r>
    </w:p>
    <w:p w14:paraId="4A98D3FA" w14:textId="77777777" w:rsidR="00C84E06" w:rsidRDefault="00C84E06" w:rsidP="00621775">
      <w:pPr>
        <w:jc w:val="both"/>
        <w:rPr>
          <w:rFonts w:ascii="Arial Narrow" w:hAnsi="Arial Narrow" w:cs="Courier New"/>
          <w:sz w:val="22"/>
          <w:szCs w:val="22"/>
        </w:rPr>
      </w:pPr>
      <w:r w:rsidRPr="009E2918">
        <w:rPr>
          <w:rFonts w:ascii="Arial Narrow" w:hAnsi="Arial Narrow" w:cs="Courier New"/>
          <w:sz w:val="22"/>
          <w:szCs w:val="22"/>
        </w:rPr>
        <w:lastRenderedPageBreak/>
        <w:t>La recuperación del valor de las existencias se producirá cuando se proceda a la venta de la madera de la plantación, a largo plazo, aunque el importe se encuentre registrado dentro del activo corriente.</w:t>
      </w:r>
    </w:p>
    <w:p w14:paraId="6408FD34" w14:textId="77777777" w:rsidR="00FD6D45" w:rsidRDefault="00FD6D45" w:rsidP="00621775">
      <w:pPr>
        <w:jc w:val="both"/>
        <w:rPr>
          <w:rFonts w:ascii="Arial Narrow" w:hAnsi="Arial Narrow" w:cs="Courier New"/>
          <w:sz w:val="22"/>
          <w:szCs w:val="22"/>
        </w:rPr>
      </w:pPr>
    </w:p>
    <w:p w14:paraId="47E6967F" w14:textId="704937D5" w:rsidR="00FD6D45" w:rsidRDefault="00DB50F3" w:rsidP="00621775">
      <w:pPr>
        <w:jc w:val="both"/>
        <w:rPr>
          <w:rFonts w:ascii="Arial Narrow" w:hAnsi="Arial Narrow"/>
          <w:b/>
          <w:bCs/>
          <w:sz w:val="22"/>
          <w:szCs w:val="22"/>
          <w:u w:val="single"/>
        </w:rPr>
      </w:pPr>
      <w:r w:rsidRPr="00EF6063">
        <w:rPr>
          <w:rFonts w:ascii="Arial Narrow" w:hAnsi="Arial Narrow"/>
          <w:b/>
          <w:bCs/>
          <w:sz w:val="22"/>
          <w:szCs w:val="22"/>
          <w:u w:val="single"/>
        </w:rPr>
        <w:t>La vida útil de los activos materiales e intangibles</w:t>
      </w:r>
    </w:p>
    <w:p w14:paraId="67428033" w14:textId="77777777" w:rsidR="006D16E0" w:rsidRDefault="006D16E0" w:rsidP="006D16E0">
      <w:pPr>
        <w:jc w:val="both"/>
        <w:rPr>
          <w:rFonts w:ascii="Arial Narrow" w:hAnsi="Arial Narrow" w:cs="Courier New"/>
          <w:sz w:val="22"/>
          <w:szCs w:val="22"/>
        </w:rPr>
      </w:pPr>
    </w:p>
    <w:p w14:paraId="7EC437D8" w14:textId="0EAF89D9" w:rsidR="006D16E0" w:rsidRDefault="006D16E0" w:rsidP="006D16E0">
      <w:pPr>
        <w:jc w:val="both"/>
        <w:rPr>
          <w:rFonts w:ascii="Arial Narrow" w:hAnsi="Arial Narrow" w:cs="Courier New"/>
          <w:sz w:val="22"/>
          <w:szCs w:val="22"/>
        </w:rPr>
      </w:pPr>
      <w:r w:rsidRPr="00AC053F">
        <w:rPr>
          <w:rFonts w:ascii="Arial Narrow" w:hAnsi="Arial Narrow" w:cs="Courier New"/>
          <w:sz w:val="22"/>
          <w:szCs w:val="22"/>
        </w:rPr>
        <w:t xml:space="preserve">La </w:t>
      </w:r>
      <w:r>
        <w:rPr>
          <w:rFonts w:ascii="Arial Narrow" w:hAnsi="Arial Narrow" w:cs="Courier New"/>
          <w:sz w:val="22"/>
          <w:szCs w:val="22"/>
        </w:rPr>
        <w:t>vida útil de los activos materiales e intangibles está valorada de acuerdo a la Nota 4 de esta memoria</w:t>
      </w:r>
    </w:p>
    <w:p w14:paraId="217CCD0C" w14:textId="77777777" w:rsidR="006D16E0" w:rsidRDefault="006D16E0" w:rsidP="006D16E0">
      <w:pPr>
        <w:jc w:val="both"/>
        <w:rPr>
          <w:rFonts w:ascii="Arial Narrow" w:hAnsi="Arial Narrow" w:cs="Courier New"/>
          <w:sz w:val="22"/>
          <w:szCs w:val="22"/>
        </w:rPr>
      </w:pPr>
    </w:p>
    <w:p w14:paraId="27B1D7FA" w14:textId="77777777" w:rsidR="00FB05DD" w:rsidRPr="00C27562" w:rsidRDefault="00FB05DD" w:rsidP="007E6BEE">
      <w:pPr>
        <w:jc w:val="both"/>
        <w:rPr>
          <w:rFonts w:ascii="Arial Narrow" w:hAnsi="Arial Narrow" w:cs="Courier New"/>
          <w:sz w:val="22"/>
          <w:szCs w:val="22"/>
        </w:rPr>
      </w:pPr>
    </w:p>
    <w:p w14:paraId="380B244A" w14:textId="395D957D" w:rsidR="00FB05DD" w:rsidRPr="00C27562" w:rsidRDefault="00FB05DD" w:rsidP="00FB05DD">
      <w:pPr>
        <w:jc w:val="both"/>
        <w:rPr>
          <w:rFonts w:ascii="Arial Narrow" w:hAnsi="Arial Narrow"/>
          <w:b/>
          <w:bCs/>
          <w:sz w:val="22"/>
          <w:szCs w:val="22"/>
        </w:rPr>
      </w:pPr>
      <w:r w:rsidRPr="00C27562">
        <w:rPr>
          <w:rFonts w:ascii="Arial Narrow" w:hAnsi="Arial Narrow"/>
          <w:b/>
          <w:bCs/>
          <w:sz w:val="22"/>
          <w:szCs w:val="22"/>
        </w:rPr>
        <w:t>2.</w:t>
      </w:r>
      <w:r>
        <w:rPr>
          <w:rFonts w:ascii="Arial Narrow" w:hAnsi="Arial Narrow"/>
          <w:b/>
          <w:bCs/>
          <w:sz w:val="22"/>
          <w:szCs w:val="22"/>
        </w:rPr>
        <w:t>4</w:t>
      </w:r>
      <w:r w:rsidRPr="00C27562">
        <w:rPr>
          <w:rFonts w:ascii="Arial Narrow" w:hAnsi="Arial Narrow"/>
          <w:b/>
          <w:bCs/>
          <w:sz w:val="22"/>
          <w:szCs w:val="22"/>
        </w:rPr>
        <w:t xml:space="preserve"> </w:t>
      </w:r>
      <w:r>
        <w:rPr>
          <w:rFonts w:ascii="Arial Narrow" w:hAnsi="Arial Narrow"/>
          <w:b/>
          <w:bCs/>
          <w:sz w:val="22"/>
          <w:szCs w:val="22"/>
        </w:rPr>
        <w:t>Impacto del Coronavirus COVID-19</w:t>
      </w:r>
    </w:p>
    <w:p w14:paraId="0B3474EF" w14:textId="77777777" w:rsidR="00DB50F3" w:rsidRPr="00FC5AEF" w:rsidRDefault="00DB50F3" w:rsidP="00621775">
      <w:pPr>
        <w:jc w:val="both"/>
        <w:rPr>
          <w:rFonts w:ascii="Arial Narrow" w:hAnsi="Arial Narrow" w:cs="Courier New"/>
          <w:bCs/>
          <w:sz w:val="22"/>
          <w:szCs w:val="22"/>
        </w:rPr>
      </w:pPr>
    </w:p>
    <w:p w14:paraId="20220CEC" w14:textId="77777777" w:rsidR="00FB05DD" w:rsidRPr="00FB05DD" w:rsidRDefault="00FB05DD" w:rsidP="00FB05DD">
      <w:pPr>
        <w:jc w:val="both"/>
        <w:rPr>
          <w:rFonts w:ascii="Arial Narrow" w:hAnsi="Arial Narrow" w:cs="Courier New"/>
          <w:sz w:val="22"/>
          <w:szCs w:val="22"/>
        </w:rPr>
      </w:pPr>
      <w:r w:rsidRPr="00FB05DD">
        <w:rPr>
          <w:rFonts w:ascii="Arial Narrow" w:hAnsi="Arial Narrow" w:cs="Courier New"/>
          <w:sz w:val="22"/>
          <w:szCs w:val="22"/>
        </w:rPr>
        <w:t>El pasado 11 de marzo de 2020 la Organización Mundial de la Salud elevó la situación de emergencia de salud pública ocasionada por el brote del coronavirus (COVID-19) a pandemia internacional. La rápida evolución de los hechos, a escala nacional e internacional, ha supuesto una crisis sanitaria sin precedentes, que ha impactado en el entorno macroeconómico y en la evolución de los negocios. Para hacer frente a esta situación, entre otras medidas, el Gobierno de España ha venido procediendo a la declaración de sucesivos estados de alarma, y a la aprobación de una serie de medidas urgentes extraordinarias para hacer frente al impacto económico y social del COVID-19. Igualmente, los gobiernos de otros países han actuado de forma similar, adoptando sus propias medidas.</w:t>
      </w:r>
    </w:p>
    <w:p w14:paraId="55568F27" w14:textId="77777777" w:rsidR="00FB05DD" w:rsidRPr="00FB05DD" w:rsidRDefault="00FB05DD" w:rsidP="00FB05DD">
      <w:pPr>
        <w:jc w:val="both"/>
        <w:rPr>
          <w:rFonts w:ascii="Arial Narrow" w:hAnsi="Arial Narrow" w:cs="Courier New"/>
          <w:sz w:val="22"/>
          <w:szCs w:val="22"/>
        </w:rPr>
      </w:pPr>
    </w:p>
    <w:p w14:paraId="74BEA7B4" w14:textId="77777777" w:rsidR="00FB05DD" w:rsidRPr="00FB05DD" w:rsidRDefault="00FB05DD" w:rsidP="00FB05DD">
      <w:pPr>
        <w:jc w:val="both"/>
        <w:rPr>
          <w:rFonts w:ascii="Arial Narrow" w:hAnsi="Arial Narrow" w:cs="Courier New"/>
          <w:sz w:val="22"/>
          <w:szCs w:val="22"/>
        </w:rPr>
      </w:pPr>
      <w:r w:rsidRPr="00FB05DD">
        <w:rPr>
          <w:rFonts w:ascii="Arial Narrow" w:hAnsi="Arial Narrow" w:cs="Courier New"/>
          <w:sz w:val="22"/>
          <w:szCs w:val="22"/>
        </w:rPr>
        <w:t>Existe todavía una visibilidad limitada en cuanto a la duración y a la magnitud de la crisis. No obstante, los Administradores y la Dirección de la Sociedad han realizado, con la información disponible, una evaluación de los principales impactos que la pandemia ha tenido sobre las cuentas anuales del ejercicio 2020, que se describen a continuación, junto con las principales medidas adoptadas por la Sociedad:</w:t>
      </w:r>
    </w:p>
    <w:p w14:paraId="51348ABE" w14:textId="77777777" w:rsidR="00FB05DD" w:rsidRDefault="00FB05DD" w:rsidP="00FB05DD"/>
    <w:p w14:paraId="67BB79A8" w14:textId="06B71816" w:rsidR="00FB05DD" w:rsidRDefault="00FB05DD" w:rsidP="00FB05DD">
      <w:pPr>
        <w:pStyle w:val="Prrafodelista"/>
        <w:numPr>
          <w:ilvl w:val="0"/>
          <w:numId w:val="48"/>
        </w:numPr>
        <w:suppressAutoHyphens/>
        <w:jc w:val="both"/>
        <w:rPr>
          <w:rFonts w:ascii="Arial Narrow" w:hAnsi="Arial Narrow" w:cs="Arial"/>
          <w:sz w:val="22"/>
          <w:szCs w:val="22"/>
        </w:rPr>
      </w:pPr>
      <w:r w:rsidRPr="00FB05DD">
        <w:rPr>
          <w:rFonts w:ascii="Arial Narrow" w:hAnsi="Arial Narrow" w:cs="Arial"/>
          <w:sz w:val="22"/>
          <w:szCs w:val="22"/>
        </w:rPr>
        <w:t>No se han producido hasta ahora impactos negativos significativos en la situación financiera, los resultados y los flujos de efectivo de la Sociedad. Asimismo, tampoco ha generado impactos negativos significativos en la actividad directa de la Sociedad, no surgiendo la necesidad de registrar deterioros significativos en el valor contable de los activos.</w:t>
      </w:r>
    </w:p>
    <w:p w14:paraId="3923A9C2" w14:textId="77777777" w:rsidR="006979D9" w:rsidRPr="00FB05DD" w:rsidRDefault="006979D9" w:rsidP="006979D9">
      <w:pPr>
        <w:pStyle w:val="Prrafodelista"/>
        <w:suppressAutoHyphens/>
        <w:ind w:left="720"/>
        <w:jc w:val="both"/>
        <w:rPr>
          <w:rFonts w:ascii="Arial Narrow" w:hAnsi="Arial Narrow" w:cs="Arial"/>
          <w:sz w:val="22"/>
          <w:szCs w:val="22"/>
        </w:rPr>
      </w:pPr>
    </w:p>
    <w:p w14:paraId="26B979BE" w14:textId="77777777" w:rsidR="00FB05DD" w:rsidRPr="00FB05DD" w:rsidRDefault="00FB05DD" w:rsidP="00FB05DD">
      <w:pPr>
        <w:pStyle w:val="Prrafodelista"/>
        <w:numPr>
          <w:ilvl w:val="0"/>
          <w:numId w:val="48"/>
        </w:numPr>
        <w:suppressAutoHyphens/>
        <w:jc w:val="both"/>
        <w:rPr>
          <w:rFonts w:ascii="Arial Narrow" w:hAnsi="Arial Narrow" w:cs="Arial"/>
          <w:sz w:val="22"/>
          <w:szCs w:val="22"/>
        </w:rPr>
      </w:pPr>
      <w:r w:rsidRPr="00FB05DD">
        <w:rPr>
          <w:rFonts w:ascii="Arial Narrow" w:eastAsia="Arial Unicode MS" w:hAnsi="Arial Narrow" w:cs="Arial"/>
          <w:sz w:val="22"/>
          <w:szCs w:val="22"/>
        </w:rPr>
        <w:t xml:space="preserve">Dada la complejidad de la situación y su difícil evolución, no es practicable en este </w:t>
      </w:r>
      <w:r w:rsidRPr="00FB05DD">
        <w:rPr>
          <w:rFonts w:ascii="Arial Narrow" w:hAnsi="Arial Narrow" w:cs="Arial"/>
          <w:sz w:val="22"/>
          <w:szCs w:val="22"/>
        </w:rPr>
        <w:t>momento realizar de forma fiable una estimación cuantificada de su potencial impacto adicional en la Sociedad más allá del cierre del ejercicio 2020 que, en su caso, se irá registrando prospectivamente en las cuentas del ejercicio 2021.</w:t>
      </w:r>
    </w:p>
    <w:p w14:paraId="34802B9E" w14:textId="77777777" w:rsidR="00FB05DD" w:rsidRPr="00FB05DD" w:rsidRDefault="00FB05DD" w:rsidP="00FB05DD">
      <w:pPr>
        <w:suppressAutoHyphens/>
        <w:jc w:val="both"/>
        <w:rPr>
          <w:rFonts w:ascii="Arial Narrow" w:hAnsi="Arial Narrow" w:cs="Arial"/>
          <w:sz w:val="22"/>
          <w:szCs w:val="22"/>
        </w:rPr>
      </w:pPr>
    </w:p>
    <w:p w14:paraId="34160BB7" w14:textId="77777777" w:rsidR="00FB05DD" w:rsidRPr="00FB05DD" w:rsidRDefault="00FB05DD" w:rsidP="00FB05DD">
      <w:pPr>
        <w:pStyle w:val="Prrafodelista"/>
        <w:numPr>
          <w:ilvl w:val="0"/>
          <w:numId w:val="48"/>
        </w:numPr>
        <w:suppressAutoHyphens/>
        <w:jc w:val="both"/>
        <w:rPr>
          <w:rFonts w:ascii="Arial Narrow" w:hAnsi="Arial Narrow" w:cs="Arial"/>
          <w:sz w:val="22"/>
          <w:szCs w:val="22"/>
        </w:rPr>
      </w:pPr>
      <w:r w:rsidRPr="00FB05DD">
        <w:rPr>
          <w:rFonts w:ascii="Arial Narrow" w:hAnsi="Arial Narrow" w:cs="Arial"/>
          <w:sz w:val="22"/>
          <w:szCs w:val="22"/>
        </w:rPr>
        <w:t>La Sociedad sigue llevando a cabo las gestiones oportunas con el objeto de hacer frente a la situación y minimizar su impacto, considerando que se trata de una situación coyuntural.</w:t>
      </w:r>
    </w:p>
    <w:p w14:paraId="4CCC319D" w14:textId="77777777" w:rsidR="00FB05DD" w:rsidRPr="00FB05DD" w:rsidRDefault="00FB05DD" w:rsidP="00FB05DD">
      <w:pPr>
        <w:suppressAutoHyphens/>
        <w:jc w:val="both"/>
        <w:rPr>
          <w:rFonts w:ascii="Arial Narrow" w:hAnsi="Arial Narrow" w:cs="Arial"/>
          <w:sz w:val="22"/>
          <w:szCs w:val="22"/>
        </w:rPr>
      </w:pPr>
    </w:p>
    <w:p w14:paraId="50982E79" w14:textId="77777777" w:rsidR="00FB05DD" w:rsidRPr="00FB05DD" w:rsidRDefault="00FB05DD" w:rsidP="00FB05DD">
      <w:pPr>
        <w:pStyle w:val="Prrafodelista"/>
        <w:numPr>
          <w:ilvl w:val="0"/>
          <w:numId w:val="48"/>
        </w:numPr>
        <w:suppressAutoHyphens/>
        <w:jc w:val="both"/>
        <w:rPr>
          <w:rFonts w:ascii="Arial Narrow" w:hAnsi="Arial Narrow" w:cs="Arial"/>
          <w:sz w:val="22"/>
          <w:szCs w:val="22"/>
        </w:rPr>
      </w:pPr>
      <w:r w:rsidRPr="00FB05DD">
        <w:rPr>
          <w:rFonts w:ascii="Arial Narrow" w:hAnsi="Arial Narrow" w:cs="Arial"/>
          <w:sz w:val="22"/>
          <w:szCs w:val="22"/>
        </w:rPr>
        <w:t xml:space="preserve">Por otro lado, la Sociedad no ha llevado a cabo expedientes de regulación de empleo consecuencia del COVID-19. </w:t>
      </w:r>
    </w:p>
    <w:p w14:paraId="793BBB02" w14:textId="77777777" w:rsidR="00FB05DD" w:rsidRPr="00FB05DD" w:rsidRDefault="00FB05DD" w:rsidP="00FB05DD">
      <w:pPr>
        <w:suppressAutoHyphens/>
        <w:jc w:val="both"/>
        <w:rPr>
          <w:rFonts w:ascii="Arial Narrow" w:hAnsi="Arial Narrow" w:cs="Arial"/>
          <w:sz w:val="22"/>
          <w:szCs w:val="22"/>
        </w:rPr>
      </w:pPr>
    </w:p>
    <w:p w14:paraId="038240E1" w14:textId="77777777" w:rsidR="00FB05DD" w:rsidRPr="00FB05DD" w:rsidRDefault="00FB05DD" w:rsidP="00FB05DD">
      <w:pPr>
        <w:pStyle w:val="Prrafodelista"/>
        <w:numPr>
          <w:ilvl w:val="0"/>
          <w:numId w:val="48"/>
        </w:numPr>
        <w:suppressAutoHyphens/>
        <w:jc w:val="both"/>
        <w:rPr>
          <w:rFonts w:ascii="Arial Narrow" w:hAnsi="Arial Narrow" w:cs="Arial"/>
          <w:sz w:val="22"/>
          <w:szCs w:val="22"/>
        </w:rPr>
      </w:pPr>
      <w:r w:rsidRPr="00FB05DD">
        <w:rPr>
          <w:rFonts w:ascii="Arial Narrow" w:hAnsi="Arial Narrow" w:cs="Arial"/>
          <w:sz w:val="22"/>
          <w:szCs w:val="22"/>
        </w:rPr>
        <w:t>Se ha evaluado que esta situación extraordinaria no ha impactado en la medición del valor razonable, las provisiones y los contratos onerosos.</w:t>
      </w:r>
    </w:p>
    <w:p w14:paraId="36FFA2AC" w14:textId="77777777" w:rsidR="00FB05DD" w:rsidRPr="00FB05DD" w:rsidRDefault="00FB05DD" w:rsidP="00FB05DD">
      <w:pPr>
        <w:suppressAutoHyphens/>
        <w:jc w:val="both"/>
        <w:rPr>
          <w:rFonts w:ascii="Arial Narrow" w:hAnsi="Arial Narrow" w:cs="Arial"/>
          <w:sz w:val="22"/>
          <w:szCs w:val="22"/>
        </w:rPr>
      </w:pPr>
    </w:p>
    <w:p w14:paraId="08107D66" w14:textId="77777777" w:rsidR="00FB05DD" w:rsidRPr="00FB05DD" w:rsidRDefault="00FB05DD" w:rsidP="00FB05DD">
      <w:pPr>
        <w:suppressAutoHyphens/>
        <w:jc w:val="both"/>
        <w:rPr>
          <w:rFonts w:ascii="Arial Narrow" w:hAnsi="Arial Narrow" w:cs="Arial"/>
          <w:sz w:val="22"/>
          <w:szCs w:val="22"/>
        </w:rPr>
      </w:pPr>
      <w:r w:rsidRPr="00FB05DD">
        <w:rPr>
          <w:rFonts w:ascii="Arial Narrow" w:hAnsi="Arial Narrow" w:cs="Arial"/>
          <w:sz w:val="22"/>
          <w:szCs w:val="22"/>
        </w:rPr>
        <w:t>No se han determinado a juicio de los Administradores y de la Dirección de la Sociedad otros impactos distintos a los indicados que requieran de ajuste o revelación en las presentes cuentas anuales.</w:t>
      </w:r>
    </w:p>
    <w:p w14:paraId="7BA76E85" w14:textId="77777777" w:rsidR="00FB05DD" w:rsidRPr="00FB05DD" w:rsidRDefault="00FB05DD" w:rsidP="00FB05DD">
      <w:pPr>
        <w:suppressAutoHyphens/>
        <w:jc w:val="both"/>
        <w:rPr>
          <w:rFonts w:ascii="Arial Narrow" w:hAnsi="Arial Narrow" w:cs="Arial"/>
          <w:sz w:val="22"/>
          <w:szCs w:val="22"/>
        </w:rPr>
      </w:pPr>
    </w:p>
    <w:p w14:paraId="6147D48F" w14:textId="77777777" w:rsidR="00FB05DD" w:rsidRPr="00FB05DD" w:rsidRDefault="00FB05DD" w:rsidP="00FB05DD">
      <w:pPr>
        <w:suppressAutoHyphens/>
        <w:jc w:val="both"/>
        <w:rPr>
          <w:rFonts w:ascii="Arial Narrow" w:hAnsi="Arial Narrow" w:cs="Arial"/>
          <w:sz w:val="22"/>
          <w:szCs w:val="22"/>
        </w:rPr>
      </w:pPr>
      <w:r w:rsidRPr="00FB05DD">
        <w:rPr>
          <w:rFonts w:ascii="Arial Narrow" w:hAnsi="Arial Narrow" w:cs="Arial"/>
          <w:sz w:val="22"/>
          <w:szCs w:val="22"/>
        </w:rPr>
        <w:t>Cabe destacar que los riesgos e impactos que puede ocasionar dicha pandemia en la Sociedad son minimizados como consecuencia de que ésta, a través de su sociedad matriz, pertenece a la Administración de la Comunidad Foral de Navarra, y a que los presupuestos de la misma, las recepciones de fondos por parte del Gobierno de Navarra y las operaciones de endeudamiento, entre otras, se realizan de conformidad con las normas, directrices y supervisión del Departamento de Economía y Hacienda del Gobierno de Navarra.</w:t>
      </w:r>
    </w:p>
    <w:p w14:paraId="1BB24FB0" w14:textId="77777777" w:rsidR="00FB05DD" w:rsidRPr="00FB05DD" w:rsidRDefault="00FB05DD" w:rsidP="00FB05DD">
      <w:pPr>
        <w:suppressAutoHyphens/>
        <w:jc w:val="both"/>
        <w:rPr>
          <w:rFonts w:ascii="Arial Narrow" w:hAnsi="Arial Narrow" w:cs="Arial"/>
          <w:sz w:val="22"/>
          <w:szCs w:val="22"/>
        </w:rPr>
      </w:pPr>
    </w:p>
    <w:p w14:paraId="22A7CF55" w14:textId="77777777" w:rsidR="00FB05DD" w:rsidRPr="00FB05DD" w:rsidRDefault="00FB05DD" w:rsidP="00FB05DD">
      <w:pPr>
        <w:suppressAutoHyphens/>
        <w:jc w:val="both"/>
        <w:rPr>
          <w:rFonts w:ascii="Arial Narrow" w:hAnsi="Arial Narrow" w:cs="Arial"/>
          <w:sz w:val="22"/>
          <w:szCs w:val="22"/>
        </w:rPr>
      </w:pPr>
      <w:r w:rsidRPr="00FB05DD">
        <w:rPr>
          <w:rFonts w:ascii="Arial Narrow" w:hAnsi="Arial Narrow" w:cs="Arial"/>
          <w:sz w:val="22"/>
          <w:szCs w:val="22"/>
        </w:rPr>
        <w:lastRenderedPageBreak/>
        <w:t xml:space="preserve">Por último, resaltar que el Consejo de Administración y la Dirección de la Sociedad están realizando una supervisión constante de la evolución de la situación con el fin de afrontar con éxito los eventuales impactos, tanto financieros como no financieros, que puedan producirse. </w:t>
      </w:r>
    </w:p>
    <w:p w14:paraId="1AC9B2CB" w14:textId="78D454CF" w:rsidR="00FB05DD" w:rsidRDefault="00FB05DD" w:rsidP="00FB05DD">
      <w:pPr>
        <w:rPr>
          <w:rFonts w:ascii="Arial Narrow" w:hAnsi="Arial Narrow"/>
          <w:sz w:val="22"/>
          <w:szCs w:val="22"/>
        </w:rPr>
      </w:pPr>
    </w:p>
    <w:p w14:paraId="04C6751A" w14:textId="77777777" w:rsidR="00F8546A" w:rsidRPr="00FB05DD" w:rsidRDefault="00F8546A" w:rsidP="00FB05DD">
      <w:pPr>
        <w:rPr>
          <w:rFonts w:ascii="Arial Narrow" w:hAnsi="Arial Narrow"/>
          <w:sz w:val="22"/>
          <w:szCs w:val="22"/>
        </w:rPr>
      </w:pPr>
    </w:p>
    <w:p w14:paraId="5AE28AC6" w14:textId="7395C03D" w:rsidR="00FB05DD" w:rsidRPr="00C27562" w:rsidRDefault="00FB05DD" w:rsidP="00FB05DD">
      <w:pPr>
        <w:jc w:val="both"/>
        <w:rPr>
          <w:rFonts w:ascii="Arial Narrow" w:hAnsi="Arial Narrow"/>
          <w:b/>
          <w:bCs/>
          <w:sz w:val="22"/>
          <w:szCs w:val="22"/>
        </w:rPr>
      </w:pPr>
      <w:r>
        <w:rPr>
          <w:rFonts w:ascii="Arial Narrow" w:hAnsi="Arial Narrow"/>
          <w:b/>
          <w:bCs/>
          <w:sz w:val="22"/>
          <w:szCs w:val="22"/>
        </w:rPr>
        <w:t>2.5</w:t>
      </w:r>
      <w:r w:rsidRPr="00C27562">
        <w:rPr>
          <w:rFonts w:ascii="Arial Narrow" w:hAnsi="Arial Narrow"/>
          <w:b/>
          <w:bCs/>
          <w:sz w:val="22"/>
          <w:szCs w:val="22"/>
        </w:rPr>
        <w:t xml:space="preserve"> Empresa en funcionamiento</w:t>
      </w:r>
    </w:p>
    <w:p w14:paraId="3FF2BAF3" w14:textId="77777777" w:rsidR="00FB05DD" w:rsidRDefault="00FB05DD" w:rsidP="00FB05DD">
      <w:pPr>
        <w:jc w:val="both"/>
        <w:rPr>
          <w:rFonts w:ascii="Arial Narrow" w:hAnsi="Arial Narrow"/>
          <w:b/>
          <w:bCs/>
          <w:sz w:val="22"/>
          <w:szCs w:val="22"/>
          <w:u w:val="single"/>
        </w:rPr>
      </w:pPr>
    </w:p>
    <w:p w14:paraId="5DFAE121" w14:textId="77777777" w:rsidR="00FB05DD" w:rsidRPr="00C27562" w:rsidRDefault="00FB05DD" w:rsidP="00FB05DD">
      <w:pPr>
        <w:jc w:val="both"/>
        <w:rPr>
          <w:rFonts w:ascii="Arial Narrow" w:hAnsi="Arial Narrow" w:cs="Courier New"/>
          <w:sz w:val="22"/>
          <w:szCs w:val="22"/>
        </w:rPr>
      </w:pPr>
      <w:r w:rsidRPr="00C27562">
        <w:rPr>
          <w:rFonts w:ascii="Arial Narrow" w:hAnsi="Arial Narrow" w:cs="Courier New"/>
          <w:sz w:val="22"/>
          <w:szCs w:val="22"/>
        </w:rPr>
        <w:t>A la hora de formular las cuentas anuales del ejercicio 20</w:t>
      </w:r>
      <w:r>
        <w:rPr>
          <w:rFonts w:ascii="Arial Narrow" w:hAnsi="Arial Narrow" w:cs="Courier New"/>
          <w:sz w:val="22"/>
          <w:szCs w:val="22"/>
        </w:rPr>
        <w:t>20</w:t>
      </w:r>
      <w:r w:rsidRPr="00C27562">
        <w:rPr>
          <w:rFonts w:ascii="Arial Narrow" w:hAnsi="Arial Narrow" w:cs="Courier New"/>
          <w:sz w:val="22"/>
          <w:szCs w:val="22"/>
        </w:rPr>
        <w:t xml:space="preserve"> se ha aplicado el principio de empresa en funcionamiento.</w:t>
      </w:r>
    </w:p>
    <w:p w14:paraId="7C9B9B8E" w14:textId="77777777" w:rsidR="00FB05DD" w:rsidRPr="00C27562" w:rsidRDefault="00FB05DD" w:rsidP="00FB05DD">
      <w:pPr>
        <w:jc w:val="both"/>
        <w:rPr>
          <w:rFonts w:ascii="Arial Narrow" w:hAnsi="Arial Narrow" w:cs="Courier New"/>
          <w:sz w:val="22"/>
          <w:szCs w:val="22"/>
        </w:rPr>
      </w:pPr>
    </w:p>
    <w:p w14:paraId="78AB9E5A" w14:textId="77777777" w:rsidR="00FB05DD" w:rsidRPr="00C27562" w:rsidRDefault="00FB05DD" w:rsidP="00FB05DD">
      <w:pPr>
        <w:jc w:val="both"/>
        <w:rPr>
          <w:rFonts w:ascii="Arial Narrow" w:hAnsi="Arial Narrow" w:cs="Courier New"/>
          <w:sz w:val="22"/>
          <w:szCs w:val="22"/>
        </w:rPr>
      </w:pPr>
      <w:r w:rsidRPr="00C27562">
        <w:rPr>
          <w:rFonts w:ascii="Arial Narrow" w:hAnsi="Arial Narrow" w:cs="Courier New"/>
          <w:sz w:val="22"/>
          <w:szCs w:val="22"/>
        </w:rPr>
        <w:t>Este principio contable asume que la Sociedad tendrá continuidad y por ello recuperará los activos y liquidará sus pasivos en el curso normal de las operaciones. Por lo tanto, la aplicación de los principios contables no irá encaminada a determinar el valor del patrimonio a efectos de su enajenación global o parcial ni el importe resultante en caso de liquidación.</w:t>
      </w:r>
    </w:p>
    <w:p w14:paraId="646E0FB2" w14:textId="38571D02" w:rsidR="00FB05DD" w:rsidRDefault="00FB05DD" w:rsidP="00621775">
      <w:pPr>
        <w:jc w:val="both"/>
        <w:rPr>
          <w:rFonts w:ascii="Arial Narrow" w:hAnsi="Arial Narrow" w:cs="Courier New"/>
          <w:bCs/>
          <w:sz w:val="22"/>
          <w:szCs w:val="22"/>
        </w:rPr>
      </w:pPr>
    </w:p>
    <w:p w14:paraId="0100B38A" w14:textId="2C46D47F" w:rsidR="00FB05DD" w:rsidRDefault="00FB05DD" w:rsidP="00621775">
      <w:pPr>
        <w:jc w:val="both"/>
        <w:rPr>
          <w:rFonts w:ascii="Arial Narrow" w:hAnsi="Arial Narrow" w:cs="Courier New"/>
          <w:bCs/>
          <w:sz w:val="22"/>
          <w:szCs w:val="22"/>
        </w:rPr>
      </w:pPr>
    </w:p>
    <w:p w14:paraId="3452E5FA" w14:textId="77777777" w:rsidR="00FB05DD" w:rsidRPr="00FC5AEF" w:rsidRDefault="00FB05DD" w:rsidP="00621775">
      <w:pPr>
        <w:jc w:val="both"/>
        <w:rPr>
          <w:rFonts w:ascii="Arial Narrow" w:hAnsi="Arial Narrow" w:cs="Courier New"/>
          <w:bCs/>
          <w:sz w:val="22"/>
          <w:szCs w:val="22"/>
        </w:rPr>
      </w:pPr>
    </w:p>
    <w:p w14:paraId="7428617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3.- </w:t>
      </w:r>
      <w:r w:rsidRPr="00406ACF">
        <w:rPr>
          <w:rFonts w:ascii="Arial Narrow" w:hAnsi="Arial Narrow" w:cs="Courier New"/>
          <w:b/>
          <w:bCs/>
          <w:sz w:val="22"/>
          <w:szCs w:val="22"/>
          <w:u w:val="single"/>
        </w:rPr>
        <w:t>DISTRIBUCION DE RESULTADOS</w:t>
      </w:r>
    </w:p>
    <w:p w14:paraId="4C3048E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369C02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Consej</w:t>
      </w:r>
      <w:r>
        <w:rPr>
          <w:rFonts w:ascii="Arial Narrow" w:hAnsi="Arial Narrow" w:cs="Courier New"/>
          <w:sz w:val="22"/>
          <w:szCs w:val="22"/>
        </w:rPr>
        <w:t xml:space="preserve">o de Administración propondrá al Accionista </w:t>
      </w:r>
      <w:r w:rsidR="008C27CE">
        <w:rPr>
          <w:rFonts w:ascii="Arial Narrow" w:hAnsi="Arial Narrow" w:cs="Courier New"/>
          <w:sz w:val="22"/>
          <w:szCs w:val="22"/>
        </w:rPr>
        <w:t>ú</w:t>
      </w:r>
      <w:r>
        <w:rPr>
          <w:rFonts w:ascii="Arial Narrow" w:hAnsi="Arial Narrow" w:cs="Courier New"/>
          <w:sz w:val="22"/>
          <w:szCs w:val="22"/>
        </w:rPr>
        <w:t xml:space="preserve">nico </w:t>
      </w:r>
      <w:r w:rsidR="008C27CE">
        <w:rPr>
          <w:rFonts w:ascii="Arial Narrow" w:hAnsi="Arial Narrow" w:cs="Courier New"/>
          <w:sz w:val="22"/>
          <w:szCs w:val="22"/>
        </w:rPr>
        <w:t>la aproba</w:t>
      </w:r>
      <w:r w:rsidRPr="00406ACF">
        <w:rPr>
          <w:rFonts w:ascii="Arial Narrow" w:hAnsi="Arial Narrow" w:cs="Courier New"/>
          <w:sz w:val="22"/>
          <w:szCs w:val="22"/>
        </w:rPr>
        <w:t>ción de la distribución de resultados que se indica a continuación:</w:t>
      </w:r>
    </w:p>
    <w:p w14:paraId="0145E71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100" w:type="dxa"/>
        <w:jc w:val="center"/>
        <w:tblLayout w:type="fixed"/>
        <w:tblCellMar>
          <w:left w:w="70" w:type="dxa"/>
          <w:right w:w="70" w:type="dxa"/>
        </w:tblCellMar>
        <w:tblLook w:val="0000" w:firstRow="0" w:lastRow="0" w:firstColumn="0" w:lastColumn="0" w:noHBand="0" w:noVBand="0"/>
      </w:tblPr>
      <w:tblGrid>
        <w:gridCol w:w="5916"/>
        <w:gridCol w:w="2184"/>
      </w:tblGrid>
      <w:tr w:rsidR="00C84E06" w:rsidRPr="00406ACF" w14:paraId="527CE735" w14:textId="77777777" w:rsidTr="0083299E">
        <w:trPr>
          <w:jc w:val="center"/>
        </w:trPr>
        <w:tc>
          <w:tcPr>
            <w:tcW w:w="5916" w:type="dxa"/>
            <w:tcBorders>
              <w:top w:val="single" w:sz="4" w:space="0" w:color="auto"/>
              <w:left w:val="single" w:sz="4" w:space="0" w:color="auto"/>
              <w:right w:val="single" w:sz="4" w:space="0" w:color="auto"/>
            </w:tcBorders>
            <w:shd w:val="clear" w:color="auto" w:fill="D9D9D9"/>
          </w:tcPr>
          <w:p w14:paraId="71C001B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p>
        </w:tc>
        <w:tc>
          <w:tcPr>
            <w:tcW w:w="2184" w:type="dxa"/>
            <w:tcBorders>
              <w:top w:val="single" w:sz="4" w:space="0" w:color="auto"/>
              <w:left w:val="single" w:sz="4" w:space="0" w:color="auto"/>
              <w:right w:val="single" w:sz="4" w:space="0" w:color="auto"/>
            </w:tcBorders>
            <w:shd w:val="clear" w:color="auto" w:fill="D9D9D9"/>
          </w:tcPr>
          <w:p w14:paraId="6E0F0D44" w14:textId="7B5CAC41" w:rsidR="00C84E06" w:rsidRPr="00406ACF" w:rsidRDefault="00C84E06" w:rsidP="00B96B3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r>
              <w:rPr>
                <w:rFonts w:ascii="Arial Narrow" w:hAnsi="Arial Narrow" w:cs="Courier New"/>
                <w:sz w:val="22"/>
                <w:szCs w:val="22"/>
                <w:u w:val="single"/>
              </w:rPr>
              <w:t>20</w:t>
            </w:r>
            <w:r w:rsidR="00B96B30">
              <w:rPr>
                <w:rFonts w:ascii="Arial Narrow" w:hAnsi="Arial Narrow" w:cs="Courier New"/>
                <w:sz w:val="22"/>
                <w:szCs w:val="22"/>
                <w:u w:val="single"/>
              </w:rPr>
              <w:t>20</w:t>
            </w:r>
          </w:p>
        </w:tc>
      </w:tr>
      <w:tr w:rsidR="00C84E06" w:rsidRPr="00406ACF" w14:paraId="2B1E2FB9" w14:textId="77777777" w:rsidTr="0083299E">
        <w:trPr>
          <w:jc w:val="center"/>
        </w:trPr>
        <w:tc>
          <w:tcPr>
            <w:tcW w:w="5916" w:type="dxa"/>
            <w:tcBorders>
              <w:left w:val="single" w:sz="4" w:space="0" w:color="auto"/>
              <w:right w:val="single" w:sz="4" w:space="0" w:color="auto"/>
            </w:tcBorders>
            <w:shd w:val="clear" w:color="auto" w:fill="D9D9D9"/>
          </w:tcPr>
          <w:p w14:paraId="1CBEBFB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r w:rsidRPr="00406ACF">
              <w:rPr>
                <w:rFonts w:ascii="Arial Narrow" w:hAnsi="Arial Narrow" w:cs="Courier New"/>
                <w:sz w:val="22"/>
                <w:szCs w:val="22"/>
                <w:u w:val="single"/>
              </w:rPr>
              <w:t>Base de reparto</w:t>
            </w:r>
          </w:p>
        </w:tc>
        <w:tc>
          <w:tcPr>
            <w:tcW w:w="2184" w:type="dxa"/>
            <w:tcBorders>
              <w:left w:val="single" w:sz="4" w:space="0" w:color="auto"/>
              <w:right w:val="single" w:sz="4" w:space="0" w:color="auto"/>
            </w:tcBorders>
            <w:shd w:val="clear" w:color="auto" w:fill="D9D9D9"/>
          </w:tcPr>
          <w:p w14:paraId="5CCC77D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r w:rsidRPr="00406ACF">
              <w:rPr>
                <w:rFonts w:ascii="Arial Narrow" w:hAnsi="Arial Narrow" w:cs="Courier New"/>
                <w:sz w:val="22"/>
                <w:szCs w:val="22"/>
                <w:u w:val="single"/>
              </w:rPr>
              <w:t>Euros</w:t>
            </w:r>
          </w:p>
        </w:tc>
      </w:tr>
      <w:tr w:rsidR="00C84E06" w:rsidRPr="00406ACF" w14:paraId="17159D40" w14:textId="77777777" w:rsidTr="0083299E">
        <w:trPr>
          <w:jc w:val="center"/>
        </w:trPr>
        <w:tc>
          <w:tcPr>
            <w:tcW w:w="5916" w:type="dxa"/>
            <w:tcBorders>
              <w:left w:val="single" w:sz="4" w:space="0" w:color="auto"/>
              <w:bottom w:val="single" w:sz="4" w:space="0" w:color="auto"/>
              <w:right w:val="single" w:sz="4" w:space="0" w:color="auto"/>
            </w:tcBorders>
            <w:shd w:val="clear" w:color="auto" w:fill="D9D9D9"/>
          </w:tcPr>
          <w:p w14:paraId="4019A40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2184" w:type="dxa"/>
            <w:tcBorders>
              <w:left w:val="single" w:sz="4" w:space="0" w:color="auto"/>
              <w:bottom w:val="single" w:sz="4" w:space="0" w:color="auto"/>
              <w:right w:val="single" w:sz="4" w:space="0" w:color="auto"/>
            </w:tcBorders>
            <w:shd w:val="clear" w:color="auto" w:fill="D9D9D9"/>
          </w:tcPr>
          <w:p w14:paraId="32B64F8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C84E06" w:rsidRPr="00406ACF" w14:paraId="506A6FA4" w14:textId="77777777" w:rsidTr="0083299E">
        <w:trPr>
          <w:jc w:val="center"/>
        </w:trPr>
        <w:tc>
          <w:tcPr>
            <w:tcW w:w="5916" w:type="dxa"/>
            <w:tcBorders>
              <w:top w:val="single" w:sz="4" w:space="0" w:color="auto"/>
              <w:left w:val="single" w:sz="4" w:space="0" w:color="auto"/>
              <w:right w:val="single" w:sz="4" w:space="0" w:color="auto"/>
            </w:tcBorders>
          </w:tcPr>
          <w:p w14:paraId="333E645C" w14:textId="13161BF5" w:rsidR="00C84E06" w:rsidRPr="00406ACF" w:rsidRDefault="00C84E06" w:rsidP="00F240F6">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 </w:t>
            </w:r>
            <w:r w:rsidR="00F240F6">
              <w:rPr>
                <w:rFonts w:ascii="Arial Narrow" w:hAnsi="Arial Narrow" w:cs="Courier New"/>
                <w:sz w:val="22"/>
                <w:szCs w:val="22"/>
              </w:rPr>
              <w:t>Resultado del ejercicio</w:t>
            </w:r>
          </w:p>
        </w:tc>
        <w:tc>
          <w:tcPr>
            <w:tcW w:w="2184" w:type="dxa"/>
            <w:tcBorders>
              <w:top w:val="single" w:sz="4" w:space="0" w:color="auto"/>
              <w:left w:val="single" w:sz="4" w:space="0" w:color="auto"/>
              <w:right w:val="single" w:sz="4" w:space="0" w:color="auto"/>
            </w:tcBorders>
          </w:tcPr>
          <w:p w14:paraId="7B9CFB87" w14:textId="26CC499F" w:rsidR="00C84E06" w:rsidRPr="00CD2D2A" w:rsidRDefault="00CD2D2A" w:rsidP="00B96B3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360"/>
              <w:jc w:val="right"/>
              <w:rPr>
                <w:rFonts w:ascii="Arial Narrow" w:hAnsi="Arial Narrow" w:cs="Courier New"/>
                <w:sz w:val="22"/>
                <w:szCs w:val="22"/>
              </w:rPr>
            </w:pPr>
            <w:r>
              <w:rPr>
                <w:rFonts w:ascii="Arial Narrow" w:hAnsi="Arial Narrow" w:cs="Courier New"/>
                <w:sz w:val="22"/>
                <w:szCs w:val="22"/>
              </w:rPr>
              <w:t>6</w:t>
            </w:r>
            <w:r w:rsidR="00B96B30">
              <w:rPr>
                <w:rFonts w:ascii="Arial Narrow" w:hAnsi="Arial Narrow" w:cs="Courier New"/>
                <w:sz w:val="22"/>
                <w:szCs w:val="22"/>
              </w:rPr>
              <w:t>6.748</w:t>
            </w:r>
          </w:p>
        </w:tc>
      </w:tr>
      <w:tr w:rsidR="00C84E06" w:rsidRPr="00406ACF" w14:paraId="6CEC7F51" w14:textId="77777777" w:rsidTr="0083299E">
        <w:trPr>
          <w:jc w:val="center"/>
        </w:trPr>
        <w:tc>
          <w:tcPr>
            <w:tcW w:w="5916" w:type="dxa"/>
            <w:tcBorders>
              <w:left w:val="single" w:sz="4" w:space="0" w:color="auto"/>
              <w:right w:val="single" w:sz="4" w:space="0" w:color="auto"/>
            </w:tcBorders>
          </w:tcPr>
          <w:p w14:paraId="1E49BB5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2184" w:type="dxa"/>
            <w:tcBorders>
              <w:left w:val="single" w:sz="4" w:space="0" w:color="auto"/>
              <w:right w:val="single" w:sz="4" w:space="0" w:color="auto"/>
            </w:tcBorders>
          </w:tcPr>
          <w:p w14:paraId="0DA4235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C84E06" w:rsidRPr="00406ACF" w14:paraId="4981E66D" w14:textId="77777777" w:rsidTr="0083299E">
        <w:trPr>
          <w:jc w:val="center"/>
        </w:trPr>
        <w:tc>
          <w:tcPr>
            <w:tcW w:w="5916" w:type="dxa"/>
            <w:tcBorders>
              <w:left w:val="single" w:sz="4" w:space="0" w:color="auto"/>
              <w:right w:val="single" w:sz="4" w:space="0" w:color="auto"/>
            </w:tcBorders>
          </w:tcPr>
          <w:p w14:paraId="47DD47E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r w:rsidRPr="00406ACF">
              <w:rPr>
                <w:rFonts w:ascii="Arial Narrow" w:hAnsi="Arial Narrow" w:cs="Courier New"/>
                <w:sz w:val="22"/>
                <w:szCs w:val="22"/>
                <w:u w:val="single"/>
              </w:rPr>
              <w:t>Distribución</w:t>
            </w:r>
          </w:p>
        </w:tc>
        <w:tc>
          <w:tcPr>
            <w:tcW w:w="2184" w:type="dxa"/>
            <w:tcBorders>
              <w:left w:val="single" w:sz="4" w:space="0" w:color="auto"/>
              <w:right w:val="single" w:sz="4" w:space="0" w:color="auto"/>
            </w:tcBorders>
          </w:tcPr>
          <w:p w14:paraId="0F1C3DF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C84E06" w:rsidRPr="00406ACF" w14:paraId="164D0578" w14:textId="77777777" w:rsidTr="0083299E">
        <w:trPr>
          <w:jc w:val="center"/>
        </w:trPr>
        <w:tc>
          <w:tcPr>
            <w:tcW w:w="5916" w:type="dxa"/>
            <w:tcBorders>
              <w:left w:val="single" w:sz="4" w:space="0" w:color="auto"/>
              <w:right w:val="single" w:sz="4" w:space="0" w:color="auto"/>
            </w:tcBorders>
          </w:tcPr>
          <w:p w14:paraId="1771B83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p>
        </w:tc>
        <w:tc>
          <w:tcPr>
            <w:tcW w:w="2184" w:type="dxa"/>
            <w:tcBorders>
              <w:left w:val="single" w:sz="4" w:space="0" w:color="auto"/>
              <w:right w:val="single" w:sz="4" w:space="0" w:color="auto"/>
            </w:tcBorders>
          </w:tcPr>
          <w:p w14:paraId="00B40C6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C84E06" w:rsidRPr="00406ACF" w14:paraId="00A98665" w14:textId="77777777" w:rsidTr="0083299E">
        <w:trPr>
          <w:jc w:val="center"/>
        </w:trPr>
        <w:tc>
          <w:tcPr>
            <w:tcW w:w="5916" w:type="dxa"/>
            <w:tcBorders>
              <w:left w:val="single" w:sz="4" w:space="0" w:color="auto"/>
              <w:right w:val="single" w:sz="4" w:space="0" w:color="auto"/>
            </w:tcBorders>
          </w:tcPr>
          <w:p w14:paraId="23D7809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sidRPr="00406ACF">
              <w:rPr>
                <w:rFonts w:ascii="Arial Narrow" w:hAnsi="Arial Narrow" w:cs="Courier New"/>
                <w:sz w:val="22"/>
                <w:szCs w:val="22"/>
              </w:rPr>
              <w:t>. A reservas voluntarias</w:t>
            </w:r>
          </w:p>
        </w:tc>
        <w:tc>
          <w:tcPr>
            <w:tcW w:w="2184" w:type="dxa"/>
            <w:tcBorders>
              <w:left w:val="single" w:sz="4" w:space="0" w:color="auto"/>
              <w:right w:val="single" w:sz="4" w:space="0" w:color="auto"/>
            </w:tcBorders>
          </w:tcPr>
          <w:p w14:paraId="1D6D2ECF" w14:textId="378CF9F8" w:rsidR="00C84E06" w:rsidRPr="00CD2D2A" w:rsidRDefault="00CD2D2A" w:rsidP="00CF745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360"/>
              <w:jc w:val="right"/>
              <w:rPr>
                <w:rFonts w:ascii="Arial Narrow" w:hAnsi="Arial Narrow" w:cs="Courier New"/>
                <w:sz w:val="22"/>
                <w:szCs w:val="22"/>
              </w:rPr>
            </w:pPr>
            <w:r>
              <w:rPr>
                <w:rFonts w:ascii="Arial Narrow" w:hAnsi="Arial Narrow" w:cs="Courier New"/>
                <w:sz w:val="22"/>
                <w:szCs w:val="22"/>
              </w:rPr>
              <w:t>6</w:t>
            </w:r>
            <w:r w:rsidR="00CF745E">
              <w:rPr>
                <w:rFonts w:ascii="Arial Narrow" w:hAnsi="Arial Narrow" w:cs="Courier New"/>
                <w:sz w:val="22"/>
                <w:szCs w:val="22"/>
              </w:rPr>
              <w:t>6.748</w:t>
            </w:r>
          </w:p>
        </w:tc>
      </w:tr>
      <w:tr w:rsidR="00C84E06" w:rsidRPr="00406ACF" w14:paraId="6063C0A7" w14:textId="77777777" w:rsidTr="0083299E">
        <w:trPr>
          <w:jc w:val="center"/>
        </w:trPr>
        <w:tc>
          <w:tcPr>
            <w:tcW w:w="5916" w:type="dxa"/>
            <w:tcBorders>
              <w:left w:val="single" w:sz="4" w:space="0" w:color="auto"/>
              <w:bottom w:val="single" w:sz="4" w:space="0" w:color="auto"/>
              <w:right w:val="single" w:sz="4" w:space="0" w:color="auto"/>
            </w:tcBorders>
            <w:shd w:val="clear" w:color="auto" w:fill="D9D9D9"/>
          </w:tcPr>
          <w:p w14:paraId="02957B9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tc>
        <w:tc>
          <w:tcPr>
            <w:tcW w:w="2184" w:type="dxa"/>
            <w:tcBorders>
              <w:left w:val="single" w:sz="4" w:space="0" w:color="auto"/>
              <w:bottom w:val="single" w:sz="4" w:space="0" w:color="auto"/>
              <w:right w:val="single" w:sz="4" w:space="0" w:color="auto"/>
            </w:tcBorders>
            <w:shd w:val="clear" w:color="auto" w:fill="D9D9D9"/>
          </w:tcPr>
          <w:p w14:paraId="3BB3161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bl>
    <w:p w14:paraId="2C4834F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92512CA" w14:textId="77777777" w:rsidR="00C84E06" w:rsidRPr="00F31A12" w:rsidRDefault="00C84E06" w:rsidP="00621775">
      <w:pPr>
        <w:rPr>
          <w:rFonts w:ascii="Arial Narrow" w:hAnsi="Arial Narrow" w:cs="Courier New"/>
          <w:b/>
          <w:bCs/>
          <w:sz w:val="22"/>
          <w:szCs w:val="22"/>
        </w:rPr>
      </w:pPr>
      <w:r w:rsidRPr="00F31A12">
        <w:rPr>
          <w:rFonts w:ascii="Arial Narrow" w:hAnsi="Arial Narrow" w:cs="Courier New"/>
          <w:b/>
          <w:bCs/>
          <w:sz w:val="22"/>
          <w:szCs w:val="22"/>
        </w:rPr>
        <w:t>3.1 Limitaciones para la distribución de dividendos</w:t>
      </w:r>
    </w:p>
    <w:p w14:paraId="5A7BF687" w14:textId="77777777" w:rsidR="00621775" w:rsidRDefault="00621775" w:rsidP="00621775">
      <w:pPr>
        <w:jc w:val="both"/>
        <w:rPr>
          <w:rFonts w:ascii="Arial Narrow" w:hAnsi="Arial Narrow" w:cs="Courier New"/>
          <w:sz w:val="22"/>
          <w:szCs w:val="22"/>
        </w:rPr>
      </w:pPr>
    </w:p>
    <w:p w14:paraId="4E4EC385"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La Sociedad está obligada a destinar el 10% de los beneficios del ejercicio a la constitución de la reserva legal, hasta que ésta alcance, al menos, el 20% del capital social. Esta reserva, mientras no supere el límite del 20% del capital social, no es distribuible a los accionistas (Nota 11.2.1).</w:t>
      </w:r>
    </w:p>
    <w:p w14:paraId="60AD8C0E" w14:textId="77777777" w:rsidR="00621775" w:rsidRPr="00F31A12" w:rsidRDefault="00621775" w:rsidP="00621775">
      <w:pPr>
        <w:jc w:val="both"/>
        <w:rPr>
          <w:rFonts w:ascii="Arial Narrow" w:hAnsi="Arial Narrow" w:cs="Courier New"/>
          <w:sz w:val="22"/>
          <w:szCs w:val="22"/>
        </w:rPr>
      </w:pPr>
    </w:p>
    <w:p w14:paraId="3EAFB3FC" w14:textId="77777777" w:rsidR="00C84E06" w:rsidRPr="00F31A12" w:rsidRDefault="00C84E06" w:rsidP="00621775">
      <w:pPr>
        <w:pStyle w:val="2ESPACIOS"/>
        <w:spacing w:before="0"/>
        <w:rPr>
          <w:rFonts w:ascii="Arial Narrow" w:hAnsi="Arial Narrow" w:cs="Arial"/>
          <w:sz w:val="22"/>
          <w:szCs w:val="22"/>
          <w:lang w:val="es-ES_tradnl"/>
        </w:rPr>
      </w:pPr>
      <w:r w:rsidRPr="00F31A12">
        <w:rPr>
          <w:rFonts w:ascii="Arial Narrow" w:hAnsi="Arial Narrow" w:cs="Courier New"/>
          <w:sz w:val="22"/>
          <w:szCs w:val="22"/>
          <w:lang w:val="es-ES_tradnl"/>
        </w:rPr>
        <w:t>Una vez cubiertas las atenciones previstas por la Ley o los estatutos, sólo podrán repartirse dividendos con cargo al beneficio del ejercicio, o a reservas de libre disposición, si 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14:paraId="7598AF3F"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852066D" w14:textId="77777777" w:rsidR="00F8546A" w:rsidRDefault="00F8546A">
      <w:pPr>
        <w:rPr>
          <w:rFonts w:ascii="Arial Narrow" w:hAnsi="Arial Narrow" w:cs="Courier New"/>
          <w:b/>
          <w:bCs/>
          <w:sz w:val="22"/>
          <w:szCs w:val="22"/>
        </w:rPr>
      </w:pPr>
      <w:r>
        <w:rPr>
          <w:rFonts w:ascii="Arial Narrow" w:hAnsi="Arial Narrow" w:cs="Courier New"/>
          <w:b/>
          <w:bCs/>
          <w:sz w:val="22"/>
          <w:szCs w:val="22"/>
        </w:rPr>
        <w:br w:type="page"/>
      </w:r>
    </w:p>
    <w:p w14:paraId="66C9AFD3" w14:textId="1AE54342"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F31A12">
        <w:rPr>
          <w:rFonts w:ascii="Arial Narrow" w:hAnsi="Arial Narrow" w:cs="Courier New"/>
          <w:b/>
          <w:bCs/>
          <w:sz w:val="22"/>
          <w:szCs w:val="22"/>
        </w:rPr>
        <w:lastRenderedPageBreak/>
        <w:t xml:space="preserve">NOTA 4.- </w:t>
      </w:r>
      <w:r w:rsidRPr="00F31A12">
        <w:rPr>
          <w:rFonts w:ascii="Arial Narrow" w:hAnsi="Arial Narrow" w:cs="Courier New"/>
          <w:b/>
          <w:bCs/>
          <w:sz w:val="22"/>
          <w:szCs w:val="22"/>
          <w:u w:val="single"/>
        </w:rPr>
        <w:t>NORMAS DE VALORACION</w:t>
      </w:r>
    </w:p>
    <w:p w14:paraId="626B16E1" w14:textId="77777777" w:rsidR="00C84E06" w:rsidRPr="00925FCE"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sz w:val="22"/>
          <w:szCs w:val="22"/>
        </w:rPr>
      </w:pPr>
    </w:p>
    <w:p w14:paraId="41599ECA" w14:textId="474E90E1"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Los criterios contables aplicados en relación con las diferentes partidas son los </w:t>
      </w:r>
      <w:r w:rsidR="00B81020" w:rsidRPr="00F31A12">
        <w:rPr>
          <w:rFonts w:ascii="Arial Narrow" w:hAnsi="Arial Narrow" w:cs="Courier New"/>
          <w:sz w:val="22"/>
          <w:szCs w:val="22"/>
        </w:rPr>
        <w:t>siguiente</w:t>
      </w:r>
      <w:r w:rsidR="00925FCE">
        <w:rPr>
          <w:rFonts w:ascii="Arial Narrow" w:hAnsi="Arial Narrow" w:cs="Courier New"/>
          <w:sz w:val="22"/>
          <w:szCs w:val="22"/>
        </w:rPr>
        <w:t>s:</w:t>
      </w:r>
    </w:p>
    <w:p w14:paraId="262D7830"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1181DB3" w14:textId="77777777" w:rsidR="00621775" w:rsidRPr="00F31A12" w:rsidRDefault="0062177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96883E2"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F31A12">
        <w:rPr>
          <w:rFonts w:ascii="Arial Narrow" w:hAnsi="Arial Narrow" w:cs="Courier New"/>
          <w:b/>
          <w:bCs/>
          <w:sz w:val="22"/>
          <w:szCs w:val="22"/>
        </w:rPr>
        <w:t>4.1 Inmovilizado intangible</w:t>
      </w:r>
    </w:p>
    <w:p w14:paraId="28DD9595" w14:textId="77777777" w:rsidR="00621775" w:rsidRDefault="00621775" w:rsidP="00621775">
      <w:pPr>
        <w:jc w:val="both"/>
        <w:rPr>
          <w:rFonts w:ascii="Arial Narrow" w:hAnsi="Arial Narrow" w:cs="Courier New"/>
          <w:sz w:val="22"/>
          <w:szCs w:val="22"/>
        </w:rPr>
      </w:pPr>
    </w:p>
    <w:p w14:paraId="799842A6"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 xml:space="preserve">El inmovilizado intangible se valora inicialmente por su coste, ya sea éste el precio de adquisición o el coste de producción. </w:t>
      </w:r>
    </w:p>
    <w:p w14:paraId="57C04E38" w14:textId="77777777" w:rsidR="00621775" w:rsidRPr="00F31A12" w:rsidRDefault="00621775" w:rsidP="00621775">
      <w:pPr>
        <w:jc w:val="both"/>
        <w:rPr>
          <w:rFonts w:ascii="Arial Narrow" w:hAnsi="Arial Narrow" w:cs="Courier New"/>
          <w:sz w:val="22"/>
          <w:szCs w:val="22"/>
        </w:rPr>
      </w:pPr>
    </w:p>
    <w:p w14:paraId="6141DA6E"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Después del reconocimiento inicial, el inmovilizado intangible se valora por su coste, menos la amortización acumulada y, en su caso, el importe acumulado de las correcciones por deterioro registradas.</w:t>
      </w:r>
    </w:p>
    <w:p w14:paraId="07859310" w14:textId="77777777" w:rsidR="00621775" w:rsidRPr="00F31A12" w:rsidRDefault="00621775" w:rsidP="00621775">
      <w:pPr>
        <w:jc w:val="both"/>
        <w:rPr>
          <w:rFonts w:ascii="Arial Narrow" w:hAnsi="Arial Narrow" w:cs="Courier New"/>
          <w:sz w:val="22"/>
          <w:szCs w:val="22"/>
        </w:rPr>
      </w:pPr>
    </w:p>
    <w:p w14:paraId="399293B8" w14:textId="5720F542"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Los activos intangibles se amortizan sistemáticamente en función de la vida útil estimada de los bienes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r w:rsidR="00B81020">
        <w:rPr>
          <w:rFonts w:ascii="Arial Narrow" w:hAnsi="Arial Narrow" w:cs="Courier New"/>
          <w:sz w:val="22"/>
          <w:szCs w:val="22"/>
        </w:rPr>
        <w:t>.</w:t>
      </w:r>
    </w:p>
    <w:p w14:paraId="1483B86A" w14:textId="77777777" w:rsidR="00B81020" w:rsidRPr="00F31A12" w:rsidRDefault="00B81020"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739C9F1" w14:textId="4DF1F8B8"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 Patentes y marcas: se encuentran valoradas a su precio de adquisición y se amortizan dentro del plazo de diez </w:t>
      </w:r>
      <w:r w:rsidR="00A3006F">
        <w:rPr>
          <w:rFonts w:ascii="Arial Narrow" w:hAnsi="Arial Narrow" w:cs="Courier New"/>
          <w:sz w:val="22"/>
          <w:szCs w:val="22"/>
        </w:rPr>
        <w:t>ejercicios contados desde la fecha de ad</w:t>
      </w:r>
      <w:r w:rsidRPr="00F31A12">
        <w:rPr>
          <w:rFonts w:ascii="Arial Narrow" w:hAnsi="Arial Narrow" w:cs="Courier New"/>
          <w:sz w:val="22"/>
          <w:szCs w:val="22"/>
        </w:rPr>
        <w:t>quisición.</w:t>
      </w:r>
    </w:p>
    <w:p w14:paraId="0F050310"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E532E7D" w14:textId="7C384E8C"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 Aplicaciones informáticas: se encuentran valoradas a su coste de adquisición y se amortizan dentro del plazo de cuatro </w:t>
      </w:r>
      <w:r w:rsidR="00A3006F">
        <w:rPr>
          <w:rFonts w:ascii="Arial Narrow" w:hAnsi="Arial Narrow" w:cs="Courier New"/>
          <w:sz w:val="22"/>
          <w:szCs w:val="22"/>
        </w:rPr>
        <w:t>ejercicios</w:t>
      </w:r>
      <w:r w:rsidRPr="00F31A12">
        <w:rPr>
          <w:rFonts w:ascii="Arial Narrow" w:hAnsi="Arial Narrow" w:cs="Courier New"/>
          <w:sz w:val="22"/>
          <w:szCs w:val="22"/>
        </w:rPr>
        <w:t xml:space="preserve"> contados desde la fecha de adquisición de las distintas aplicaciones.</w:t>
      </w:r>
    </w:p>
    <w:p w14:paraId="682B5BA8"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2682B99"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15D782E"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b/>
          <w:bCs/>
          <w:sz w:val="22"/>
          <w:szCs w:val="22"/>
        </w:rPr>
        <w:t>4.2</w:t>
      </w:r>
      <w:r w:rsidRPr="00F31A12">
        <w:rPr>
          <w:rFonts w:ascii="Arial Narrow" w:hAnsi="Arial Narrow" w:cs="Courier New"/>
          <w:sz w:val="22"/>
          <w:szCs w:val="22"/>
        </w:rPr>
        <w:t xml:space="preserve"> </w:t>
      </w:r>
      <w:r w:rsidRPr="00F31A12">
        <w:rPr>
          <w:rFonts w:ascii="Arial Narrow" w:hAnsi="Arial Narrow" w:cs="Courier New"/>
          <w:b/>
          <w:bCs/>
          <w:sz w:val="22"/>
          <w:szCs w:val="22"/>
        </w:rPr>
        <w:t>Inmovilizado material</w:t>
      </w:r>
    </w:p>
    <w:p w14:paraId="09D85042"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A8BBBC2"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 xml:space="preserve">El inmovilizado material se valora inicialmente por su coste, ya sea éste el precio de adquisición o el coste de producción. </w:t>
      </w:r>
    </w:p>
    <w:p w14:paraId="2A6782B0" w14:textId="77777777" w:rsidR="00621775" w:rsidRPr="00F31A12" w:rsidRDefault="00621775" w:rsidP="00621775">
      <w:pPr>
        <w:jc w:val="both"/>
        <w:rPr>
          <w:rFonts w:ascii="Arial Narrow" w:hAnsi="Arial Narrow" w:cs="Courier New"/>
          <w:sz w:val="22"/>
          <w:szCs w:val="22"/>
        </w:rPr>
      </w:pPr>
    </w:p>
    <w:p w14:paraId="6DAEDBC3"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Después del reconocimiento inicial, el inmovilizado material se valora por su coste, menos la amortización acumulada y, en su caso, el importe acumulado de las correcciones por deterioro registradas.</w:t>
      </w:r>
    </w:p>
    <w:p w14:paraId="600D646A" w14:textId="77777777" w:rsidR="00621775" w:rsidRPr="00F31A12" w:rsidRDefault="00621775" w:rsidP="00621775">
      <w:pPr>
        <w:jc w:val="both"/>
        <w:rPr>
          <w:rFonts w:ascii="Arial Narrow" w:hAnsi="Arial Narrow" w:cs="Courier New"/>
          <w:sz w:val="22"/>
          <w:szCs w:val="22"/>
        </w:rPr>
      </w:pPr>
    </w:p>
    <w:p w14:paraId="6831C352" w14:textId="594AAB73"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 xml:space="preserve">En el coste de aquellos activos adquiridos o producidos después del 1 de enero de 2008, que necesitan más de un </w:t>
      </w:r>
      <w:r w:rsidR="001C4F40">
        <w:rPr>
          <w:rFonts w:ascii="Arial Narrow" w:hAnsi="Arial Narrow" w:cs="Courier New"/>
          <w:sz w:val="22"/>
          <w:szCs w:val="22"/>
        </w:rPr>
        <w:t>ejercicio</w:t>
      </w:r>
      <w:r w:rsidRPr="00F31A12">
        <w:rPr>
          <w:rFonts w:ascii="Arial Narrow" w:hAnsi="Arial Narrow" w:cs="Courier New"/>
          <w:sz w:val="22"/>
          <w:szCs w:val="22"/>
        </w:rPr>
        <w:t xml:space="preserve"> para estar en condiciones de uso, se incluyen los gastos financieros devengados antes de la puesta en condiciones de funcionamiento del inmovilizado que cumplen con los requisitos para su capitalización. </w:t>
      </w:r>
    </w:p>
    <w:p w14:paraId="7CD22579" w14:textId="77777777" w:rsidR="00621775" w:rsidRPr="00F31A12" w:rsidRDefault="00621775" w:rsidP="00621775">
      <w:pPr>
        <w:jc w:val="both"/>
        <w:rPr>
          <w:rFonts w:ascii="Arial Narrow" w:hAnsi="Arial Narrow" w:cs="Courier New"/>
          <w:sz w:val="22"/>
          <w:szCs w:val="22"/>
        </w:rPr>
      </w:pPr>
    </w:p>
    <w:p w14:paraId="581F07D0"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Las reparaciones que no representan una ampliación de la vida útil y los costes de mantenimiento son cargados en la cuenta de pérdidas y ganancias en el ejercicio en que se producen. Los costes de ampliación o mejora que dan lugar a un aumento de la capacidad productiva o a un alargamiento de la vida útil de los bienes, son incorporados al activo como mayor valor del mismo.</w:t>
      </w:r>
    </w:p>
    <w:p w14:paraId="24F49389" w14:textId="77777777" w:rsidR="00621775" w:rsidRPr="00F31A12" w:rsidRDefault="00621775" w:rsidP="00621775">
      <w:pPr>
        <w:jc w:val="both"/>
        <w:rPr>
          <w:rFonts w:ascii="Arial Narrow" w:hAnsi="Arial Narrow" w:cs="Courier New"/>
          <w:sz w:val="22"/>
          <w:szCs w:val="22"/>
        </w:rPr>
      </w:pPr>
    </w:p>
    <w:p w14:paraId="397BAD66"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La amortización de los elementos del inmovilizado material se realiza, desde el momento en el que están disponibles para su puesta en funcionamiento, de forma lineal durante su vida útil estimada.</w:t>
      </w:r>
    </w:p>
    <w:p w14:paraId="55CCBCEB" w14:textId="77777777" w:rsidR="00621775" w:rsidRPr="00406ACF" w:rsidRDefault="00621775" w:rsidP="00621775">
      <w:pPr>
        <w:jc w:val="both"/>
        <w:rPr>
          <w:rFonts w:ascii="Arial Narrow" w:hAnsi="Arial Narrow" w:cs="Courier New"/>
          <w:sz w:val="22"/>
          <w:szCs w:val="22"/>
        </w:rPr>
      </w:pPr>
    </w:p>
    <w:p w14:paraId="18D2384E" w14:textId="77777777" w:rsidR="00C27562" w:rsidRDefault="00C27562">
      <w:pPr>
        <w:rPr>
          <w:rFonts w:ascii="Arial Narrow" w:hAnsi="Arial Narrow" w:cs="Courier New"/>
          <w:sz w:val="22"/>
          <w:szCs w:val="22"/>
        </w:rPr>
      </w:pPr>
      <w:r>
        <w:rPr>
          <w:rFonts w:ascii="Arial Narrow" w:hAnsi="Arial Narrow" w:cs="Courier New"/>
          <w:sz w:val="22"/>
          <w:szCs w:val="22"/>
        </w:rPr>
        <w:br w:type="page"/>
      </w:r>
    </w:p>
    <w:p w14:paraId="10764E5E" w14:textId="77777777" w:rsidR="00537356" w:rsidRDefault="00537356" w:rsidP="00621775">
      <w:pPr>
        <w:jc w:val="both"/>
        <w:rPr>
          <w:rFonts w:ascii="Arial Narrow" w:hAnsi="Arial Narrow" w:cs="Courier New"/>
          <w:sz w:val="22"/>
          <w:szCs w:val="22"/>
        </w:rPr>
      </w:pPr>
    </w:p>
    <w:p w14:paraId="25A91416" w14:textId="77777777" w:rsidR="00537356" w:rsidRDefault="00537356" w:rsidP="00621775">
      <w:pPr>
        <w:jc w:val="both"/>
        <w:rPr>
          <w:rFonts w:ascii="Arial Narrow" w:hAnsi="Arial Narrow" w:cs="Courier New"/>
          <w:sz w:val="22"/>
          <w:szCs w:val="22"/>
        </w:rPr>
      </w:pPr>
    </w:p>
    <w:p w14:paraId="58B7FF0A" w14:textId="6D1D51A6"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El % de amortización estimado para los distintos elementos del inmovilizado material son los siguientes:</w:t>
      </w:r>
    </w:p>
    <w:p w14:paraId="25C00C6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880"/>
      </w:tblGrid>
      <w:tr w:rsidR="00C84E06" w:rsidRPr="00406ACF" w14:paraId="12656D28" w14:textId="77777777" w:rsidTr="00817ED0">
        <w:tc>
          <w:tcPr>
            <w:tcW w:w="5220" w:type="dxa"/>
          </w:tcPr>
          <w:p w14:paraId="53A9C41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2880" w:type="dxa"/>
          </w:tcPr>
          <w:p w14:paraId="32D4379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 Anual Amortización</w:t>
            </w:r>
          </w:p>
        </w:tc>
      </w:tr>
      <w:tr w:rsidR="00C84E06" w:rsidRPr="00406ACF" w14:paraId="15989506" w14:textId="77777777" w:rsidTr="00817ED0">
        <w:tc>
          <w:tcPr>
            <w:tcW w:w="5220" w:type="dxa"/>
          </w:tcPr>
          <w:p w14:paraId="43241AF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Construcciones</w:t>
            </w:r>
          </w:p>
        </w:tc>
        <w:tc>
          <w:tcPr>
            <w:tcW w:w="2880" w:type="dxa"/>
          </w:tcPr>
          <w:p w14:paraId="5B2AD77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2,5</w:t>
            </w:r>
          </w:p>
        </w:tc>
      </w:tr>
      <w:tr w:rsidR="00C84E06" w:rsidRPr="00406ACF" w14:paraId="65CF6E64" w14:textId="77777777" w:rsidTr="00817ED0">
        <w:tc>
          <w:tcPr>
            <w:tcW w:w="5220" w:type="dxa"/>
          </w:tcPr>
          <w:p w14:paraId="1999C1C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Maquinaria</w:t>
            </w:r>
          </w:p>
        </w:tc>
        <w:tc>
          <w:tcPr>
            <w:tcW w:w="2880" w:type="dxa"/>
          </w:tcPr>
          <w:p w14:paraId="3AABA46B" w14:textId="2C18DC7C"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12,50  15</w:t>
            </w:r>
          </w:p>
        </w:tc>
      </w:tr>
      <w:tr w:rsidR="00C84E06" w:rsidRPr="00406ACF" w14:paraId="59E3F6A6" w14:textId="77777777" w:rsidTr="00817ED0">
        <w:tc>
          <w:tcPr>
            <w:tcW w:w="5220" w:type="dxa"/>
          </w:tcPr>
          <w:p w14:paraId="61CAE42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Instalaciones</w:t>
            </w:r>
          </w:p>
        </w:tc>
        <w:tc>
          <w:tcPr>
            <w:tcW w:w="2880" w:type="dxa"/>
          </w:tcPr>
          <w:p w14:paraId="3F9F35E9" w14:textId="4D353B01"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10 – 15 – 20</w:t>
            </w:r>
          </w:p>
        </w:tc>
      </w:tr>
      <w:tr w:rsidR="00C84E06" w:rsidRPr="00406ACF" w14:paraId="04182EE1" w14:textId="77777777" w:rsidTr="00817ED0">
        <w:tc>
          <w:tcPr>
            <w:tcW w:w="5220" w:type="dxa"/>
          </w:tcPr>
          <w:p w14:paraId="197A1154" w14:textId="022AAAEC" w:rsidR="00C84E06" w:rsidRPr="00406ACF" w:rsidRDefault="00CF745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Útiles</w:t>
            </w:r>
            <w:r w:rsidR="00C84E06" w:rsidRPr="00406ACF">
              <w:rPr>
                <w:rFonts w:ascii="Arial Narrow" w:hAnsi="Arial Narrow" w:cs="Courier New"/>
                <w:sz w:val="22"/>
                <w:szCs w:val="22"/>
              </w:rPr>
              <w:t xml:space="preserve"> y Herramientas</w:t>
            </w:r>
          </w:p>
        </w:tc>
        <w:tc>
          <w:tcPr>
            <w:tcW w:w="2880" w:type="dxa"/>
          </w:tcPr>
          <w:p w14:paraId="7AF780E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30</w:t>
            </w:r>
          </w:p>
        </w:tc>
      </w:tr>
      <w:tr w:rsidR="00C84E06" w:rsidRPr="00406ACF" w14:paraId="0B78868F" w14:textId="77777777" w:rsidTr="00817ED0">
        <w:tc>
          <w:tcPr>
            <w:tcW w:w="5220" w:type="dxa"/>
          </w:tcPr>
          <w:p w14:paraId="2ECB1A0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Mobiliario y Equipo</w:t>
            </w:r>
          </w:p>
        </w:tc>
        <w:tc>
          <w:tcPr>
            <w:tcW w:w="2880" w:type="dxa"/>
          </w:tcPr>
          <w:p w14:paraId="40B2191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15</w:t>
            </w:r>
          </w:p>
        </w:tc>
      </w:tr>
      <w:tr w:rsidR="00C84E06" w:rsidRPr="00406ACF" w14:paraId="3FD701E8" w14:textId="77777777" w:rsidTr="00817ED0">
        <w:tc>
          <w:tcPr>
            <w:tcW w:w="5220" w:type="dxa"/>
          </w:tcPr>
          <w:p w14:paraId="29CEC63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Equipos Procesos Informáticos</w:t>
            </w:r>
          </w:p>
        </w:tc>
        <w:tc>
          <w:tcPr>
            <w:tcW w:w="2880" w:type="dxa"/>
          </w:tcPr>
          <w:p w14:paraId="7C96CA2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25</w:t>
            </w:r>
          </w:p>
        </w:tc>
      </w:tr>
      <w:tr w:rsidR="00C84E06" w:rsidRPr="00406ACF" w14:paraId="2EA6B735" w14:textId="77777777" w:rsidTr="00817ED0">
        <w:tc>
          <w:tcPr>
            <w:tcW w:w="5220" w:type="dxa"/>
          </w:tcPr>
          <w:p w14:paraId="3670E7F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Elementos de Transporte</w:t>
            </w:r>
          </w:p>
        </w:tc>
        <w:tc>
          <w:tcPr>
            <w:tcW w:w="2880" w:type="dxa"/>
          </w:tcPr>
          <w:p w14:paraId="247EC70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w:t>
            </w:r>
          </w:p>
        </w:tc>
      </w:tr>
    </w:tbl>
    <w:p w14:paraId="2A786E85" w14:textId="77777777" w:rsidR="00621775" w:rsidRDefault="00621775" w:rsidP="00621775">
      <w:pPr>
        <w:autoSpaceDE w:val="0"/>
        <w:autoSpaceDN w:val="0"/>
        <w:adjustRightInd w:val="0"/>
        <w:jc w:val="both"/>
        <w:rPr>
          <w:rFonts w:ascii="Arial Narrow" w:hAnsi="Arial Narrow" w:cs="Courier New"/>
          <w:sz w:val="22"/>
          <w:szCs w:val="22"/>
        </w:rPr>
      </w:pPr>
    </w:p>
    <w:p w14:paraId="4CCF274C" w14:textId="77777777" w:rsidR="00C84E06" w:rsidRPr="00406ACF"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 xml:space="preserve">En cada cierre de ejercicio, la Sociedad revisa los valores residuales, las vidas útiles y los métodos de amortización del inmovilizado material y, si procede, se ajustan de forma prospectiva. </w:t>
      </w:r>
    </w:p>
    <w:p w14:paraId="42236D8B" w14:textId="30B2ED3C"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C65EF23" w14:textId="77777777" w:rsidR="00621775" w:rsidRDefault="00621775" w:rsidP="00C27562">
      <w:pPr>
        <w:rPr>
          <w:rFonts w:ascii="Arial Narrow" w:hAnsi="Arial Narrow" w:cs="Courier New"/>
          <w:sz w:val="22"/>
          <w:szCs w:val="22"/>
        </w:rPr>
      </w:pPr>
    </w:p>
    <w:p w14:paraId="642E4CA7" w14:textId="77777777" w:rsidR="00C84E06" w:rsidRPr="00406ACF" w:rsidRDefault="00C84E06" w:rsidP="00621775">
      <w:pPr>
        <w:jc w:val="both"/>
        <w:rPr>
          <w:rFonts w:ascii="Arial Narrow" w:hAnsi="Arial Narrow" w:cs="Courier New"/>
          <w:b/>
          <w:bCs/>
          <w:sz w:val="22"/>
          <w:szCs w:val="22"/>
        </w:rPr>
      </w:pPr>
      <w:r w:rsidRPr="00406ACF">
        <w:rPr>
          <w:rFonts w:ascii="Arial Narrow" w:hAnsi="Arial Narrow" w:cs="Courier New"/>
          <w:b/>
          <w:bCs/>
          <w:sz w:val="22"/>
          <w:szCs w:val="22"/>
        </w:rPr>
        <w:t>4.3 Deterioro de los activos no generadores de efectivo</w:t>
      </w:r>
    </w:p>
    <w:p w14:paraId="6934B46A" w14:textId="77777777" w:rsidR="00621775" w:rsidRDefault="00621775" w:rsidP="00621775">
      <w:pPr>
        <w:autoSpaceDE w:val="0"/>
        <w:autoSpaceDN w:val="0"/>
        <w:adjustRightInd w:val="0"/>
        <w:jc w:val="both"/>
        <w:rPr>
          <w:rFonts w:ascii="Arial Narrow" w:hAnsi="Arial Narrow" w:cs="Courier New"/>
          <w:sz w:val="22"/>
          <w:szCs w:val="22"/>
        </w:rPr>
      </w:pPr>
    </w:p>
    <w:p w14:paraId="5F3F96BB" w14:textId="77777777" w:rsidR="00C84E06"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Al menos al cierre del ejercicio, la Sociedad evalúa si existen indicios de deterioro de valor de su inmovilizado material, intangible o inversiones inmobiliarias. Si existen indicios se estiman sus importes recuperables.</w:t>
      </w:r>
    </w:p>
    <w:p w14:paraId="25FA2704" w14:textId="77777777" w:rsidR="00621775" w:rsidRPr="00406ACF" w:rsidRDefault="00621775" w:rsidP="00621775">
      <w:pPr>
        <w:autoSpaceDE w:val="0"/>
        <w:autoSpaceDN w:val="0"/>
        <w:adjustRightInd w:val="0"/>
        <w:jc w:val="both"/>
        <w:rPr>
          <w:rFonts w:ascii="Arial Narrow" w:hAnsi="Arial Narrow" w:cs="Courier New"/>
          <w:sz w:val="22"/>
          <w:szCs w:val="22"/>
        </w:rPr>
      </w:pPr>
    </w:p>
    <w:p w14:paraId="25866BA3" w14:textId="77777777" w:rsidR="00C84E06"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El importe recuperable es el mayor entre el valor razonable menos los costes de venta y el valor en uso, entendiéndose como valor en uso el coste de reposición en que debería incurrirse para prestar el servicio público de interés general que lleva a cabo la Sociedad, considerando la depreciación que tendría el activo en el momento de efectuarse este cálculo. Cuando el valor contable es mayor que el coste de reposición depreciado se produce una pérdida por deterioro.</w:t>
      </w:r>
    </w:p>
    <w:p w14:paraId="08B79C7F" w14:textId="77777777" w:rsidR="00621775" w:rsidRPr="00406ACF" w:rsidRDefault="00621775" w:rsidP="00621775">
      <w:pPr>
        <w:autoSpaceDE w:val="0"/>
        <w:autoSpaceDN w:val="0"/>
        <w:adjustRightInd w:val="0"/>
        <w:jc w:val="both"/>
        <w:rPr>
          <w:rFonts w:ascii="Arial Narrow" w:hAnsi="Arial Narrow" w:cs="Courier New"/>
          <w:sz w:val="22"/>
          <w:szCs w:val="22"/>
        </w:rPr>
      </w:pPr>
    </w:p>
    <w:p w14:paraId="052BE11D" w14:textId="79E530C2" w:rsidR="00C84E06"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Las correcciones valorativas por deterioro y su reversión se contabilizan en la cuenta de pérdidas y ganancias. Las correcciones valorativas por deterioro se revierten cuando las circunstancias que las motivaron dejan de existir. La reversión del deterioro tiene como límite el valor contable del activo que figuraría si no se hubiera reconocido previamente el correspondiente deterioro del valor.</w:t>
      </w:r>
    </w:p>
    <w:p w14:paraId="06FB7807" w14:textId="77777777" w:rsidR="00621775" w:rsidRPr="00774788" w:rsidRDefault="00621775" w:rsidP="00621775">
      <w:pPr>
        <w:autoSpaceDE w:val="0"/>
        <w:autoSpaceDN w:val="0"/>
        <w:adjustRightInd w:val="0"/>
        <w:jc w:val="both"/>
        <w:rPr>
          <w:rFonts w:ascii="Arial Narrow" w:hAnsi="Arial Narrow" w:cs="Courier New"/>
          <w:bCs/>
          <w:sz w:val="22"/>
          <w:szCs w:val="22"/>
        </w:rPr>
      </w:pPr>
    </w:p>
    <w:p w14:paraId="3D93D467" w14:textId="77777777" w:rsidR="00621775" w:rsidRPr="00774788" w:rsidRDefault="00621775" w:rsidP="00621775">
      <w:pPr>
        <w:autoSpaceDE w:val="0"/>
        <w:autoSpaceDN w:val="0"/>
        <w:adjustRightInd w:val="0"/>
        <w:jc w:val="both"/>
        <w:rPr>
          <w:rFonts w:ascii="Arial Narrow" w:hAnsi="Arial Narrow" w:cs="Courier New"/>
          <w:bCs/>
          <w:sz w:val="22"/>
          <w:szCs w:val="22"/>
        </w:rPr>
      </w:pPr>
    </w:p>
    <w:p w14:paraId="7F67B5FA" w14:textId="77777777" w:rsidR="00C84E06" w:rsidRPr="00406ACF" w:rsidRDefault="00C84E06" w:rsidP="00621775">
      <w:pPr>
        <w:jc w:val="both"/>
        <w:rPr>
          <w:rFonts w:ascii="Arial Narrow" w:hAnsi="Arial Narrow" w:cs="Courier New"/>
          <w:b/>
          <w:bCs/>
          <w:sz w:val="22"/>
          <w:szCs w:val="22"/>
        </w:rPr>
      </w:pPr>
      <w:r w:rsidRPr="00406ACF">
        <w:rPr>
          <w:rFonts w:ascii="Arial Narrow" w:hAnsi="Arial Narrow" w:cs="Courier New"/>
          <w:b/>
          <w:bCs/>
          <w:sz w:val="22"/>
          <w:szCs w:val="22"/>
        </w:rPr>
        <w:t>4.4 Arrendamientos</w:t>
      </w:r>
    </w:p>
    <w:p w14:paraId="6F751DAE" w14:textId="77777777" w:rsidR="00774788" w:rsidRDefault="00774788" w:rsidP="00621775">
      <w:pPr>
        <w:jc w:val="both"/>
        <w:rPr>
          <w:rFonts w:ascii="Arial Narrow" w:hAnsi="Arial Narrow" w:cs="Courier New"/>
          <w:sz w:val="22"/>
          <w:szCs w:val="22"/>
        </w:rPr>
      </w:pPr>
    </w:p>
    <w:p w14:paraId="48BD2A9C"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Los contratos se califican como arrendamientos financieros cuando de sus condiciones económicas se deduce que se transfieren al arrendatario sustancialmente todos los riesgos y beneficios inherentes a la propiedad del activo objeto del contrato. En caso contrario, los contratos se clasifican como arrendamientos operativos.</w:t>
      </w:r>
    </w:p>
    <w:p w14:paraId="78384762" w14:textId="77777777" w:rsidR="00621775" w:rsidRPr="00406ACF" w:rsidRDefault="00621775" w:rsidP="00621775">
      <w:pPr>
        <w:jc w:val="both"/>
        <w:rPr>
          <w:rFonts w:ascii="Arial Narrow" w:hAnsi="Arial Narrow" w:cs="Courier New"/>
          <w:sz w:val="22"/>
          <w:szCs w:val="22"/>
        </w:rPr>
      </w:pPr>
    </w:p>
    <w:p w14:paraId="1C188701" w14:textId="77777777" w:rsidR="00C84E06" w:rsidRPr="00406ACF" w:rsidRDefault="00C84E06" w:rsidP="00621775">
      <w:pPr>
        <w:rPr>
          <w:rFonts w:ascii="Arial Narrow" w:hAnsi="Arial Narrow" w:cs="Courier New"/>
          <w:b/>
          <w:bCs/>
          <w:i/>
          <w:iCs/>
          <w:sz w:val="22"/>
          <w:szCs w:val="22"/>
          <w:u w:val="single"/>
        </w:rPr>
      </w:pPr>
      <w:r w:rsidRPr="00406ACF">
        <w:rPr>
          <w:rFonts w:ascii="Arial Narrow" w:hAnsi="Arial Narrow" w:cs="Courier New"/>
          <w:b/>
          <w:bCs/>
          <w:i/>
          <w:iCs/>
          <w:sz w:val="22"/>
          <w:szCs w:val="22"/>
          <w:u w:val="single"/>
        </w:rPr>
        <w:t>Sociedad como arrendatario</w:t>
      </w:r>
    </w:p>
    <w:p w14:paraId="22176633" w14:textId="77777777" w:rsidR="00621775" w:rsidRDefault="00621775" w:rsidP="00621775">
      <w:pPr>
        <w:rPr>
          <w:rFonts w:ascii="Arial Narrow" w:hAnsi="Arial Narrow" w:cs="Courier New"/>
          <w:sz w:val="22"/>
          <w:szCs w:val="22"/>
        </w:rPr>
      </w:pPr>
    </w:p>
    <w:p w14:paraId="73FFED27" w14:textId="77777777" w:rsidR="00C84E06" w:rsidRPr="00406ACF" w:rsidRDefault="00C84E06" w:rsidP="00621775">
      <w:pPr>
        <w:rPr>
          <w:rFonts w:ascii="Arial Narrow" w:hAnsi="Arial Narrow" w:cs="Courier New"/>
          <w:sz w:val="22"/>
          <w:szCs w:val="22"/>
        </w:rPr>
      </w:pPr>
      <w:r w:rsidRPr="00406ACF">
        <w:rPr>
          <w:rFonts w:ascii="Arial Narrow" w:hAnsi="Arial Narrow" w:cs="Courier New"/>
          <w:sz w:val="22"/>
          <w:szCs w:val="22"/>
        </w:rPr>
        <w:t>Los pagos por arrendamientos operativos se registran como gastos en la cuenta de pérdidas y ganancias cuando se devengan.</w:t>
      </w:r>
    </w:p>
    <w:p w14:paraId="3C39EF6C" w14:textId="77777777" w:rsidR="00C84E06" w:rsidRPr="00774788" w:rsidRDefault="00C84E06" w:rsidP="00621775">
      <w:pPr>
        <w:jc w:val="both"/>
        <w:rPr>
          <w:rFonts w:ascii="Arial Narrow" w:hAnsi="Arial Narrow" w:cs="Courier New"/>
          <w:bCs/>
          <w:sz w:val="22"/>
          <w:szCs w:val="22"/>
        </w:rPr>
      </w:pPr>
    </w:p>
    <w:p w14:paraId="6B484038" w14:textId="77777777" w:rsidR="00621775" w:rsidRPr="00774788" w:rsidRDefault="00621775" w:rsidP="00621775">
      <w:pPr>
        <w:jc w:val="both"/>
        <w:rPr>
          <w:rFonts w:ascii="Arial Narrow" w:hAnsi="Arial Narrow" w:cs="Courier New"/>
          <w:bCs/>
          <w:sz w:val="22"/>
          <w:szCs w:val="22"/>
        </w:rPr>
      </w:pPr>
    </w:p>
    <w:p w14:paraId="25FBCE57" w14:textId="77777777" w:rsidR="00537356" w:rsidRDefault="00537356">
      <w:pPr>
        <w:rPr>
          <w:rFonts w:ascii="Arial Narrow" w:hAnsi="Arial Narrow" w:cs="Courier New"/>
          <w:b/>
          <w:bCs/>
          <w:sz w:val="22"/>
          <w:szCs w:val="22"/>
        </w:rPr>
      </w:pPr>
      <w:r>
        <w:rPr>
          <w:rFonts w:ascii="Arial Narrow" w:hAnsi="Arial Narrow" w:cs="Courier New"/>
          <w:b/>
          <w:bCs/>
          <w:sz w:val="22"/>
          <w:szCs w:val="22"/>
        </w:rPr>
        <w:br w:type="page"/>
      </w:r>
    </w:p>
    <w:p w14:paraId="15A2DEA0" w14:textId="627462B6" w:rsidR="00C84E06" w:rsidRDefault="00C84E06" w:rsidP="00621775">
      <w:pPr>
        <w:jc w:val="both"/>
        <w:rPr>
          <w:rFonts w:ascii="Arial Narrow" w:hAnsi="Arial Narrow" w:cs="Courier New"/>
          <w:b/>
          <w:bCs/>
          <w:sz w:val="22"/>
          <w:szCs w:val="22"/>
        </w:rPr>
      </w:pPr>
      <w:r w:rsidRPr="00406ACF">
        <w:rPr>
          <w:rFonts w:ascii="Arial Narrow" w:hAnsi="Arial Narrow" w:cs="Courier New"/>
          <w:b/>
          <w:bCs/>
          <w:sz w:val="22"/>
          <w:szCs w:val="22"/>
        </w:rPr>
        <w:lastRenderedPageBreak/>
        <w:t>4.5</w:t>
      </w:r>
      <w:r w:rsidRPr="00406ACF">
        <w:rPr>
          <w:rFonts w:ascii="Arial Narrow" w:hAnsi="Arial Narrow" w:cs="Courier New"/>
          <w:i/>
          <w:iCs/>
          <w:sz w:val="22"/>
          <w:szCs w:val="22"/>
        </w:rPr>
        <w:t xml:space="preserve"> </w:t>
      </w:r>
      <w:r w:rsidRPr="00406ACF">
        <w:rPr>
          <w:rFonts w:ascii="Arial Narrow" w:hAnsi="Arial Narrow" w:cs="Courier New"/>
          <w:b/>
          <w:bCs/>
          <w:sz w:val="22"/>
          <w:szCs w:val="22"/>
        </w:rPr>
        <w:t>Activos financieros</w:t>
      </w:r>
    </w:p>
    <w:p w14:paraId="76B88612" w14:textId="77777777" w:rsidR="00621775" w:rsidRPr="00406ACF" w:rsidRDefault="00621775" w:rsidP="00621775">
      <w:pPr>
        <w:jc w:val="both"/>
        <w:rPr>
          <w:rFonts w:ascii="Arial Narrow" w:hAnsi="Arial Narrow" w:cs="Courier New"/>
          <w:b/>
          <w:bCs/>
          <w:sz w:val="22"/>
          <w:szCs w:val="22"/>
        </w:rPr>
      </w:pPr>
    </w:p>
    <w:p w14:paraId="2443522E" w14:textId="77777777" w:rsidR="00C84E06" w:rsidRPr="00406ACF" w:rsidRDefault="00C84E06" w:rsidP="00621775">
      <w:pPr>
        <w:rPr>
          <w:rFonts w:ascii="Arial Narrow" w:hAnsi="Arial Narrow" w:cs="Courier New"/>
          <w:b/>
          <w:bCs/>
          <w:i/>
          <w:iCs/>
          <w:sz w:val="22"/>
          <w:szCs w:val="22"/>
          <w:u w:val="single"/>
        </w:rPr>
      </w:pPr>
      <w:r w:rsidRPr="00406ACF">
        <w:rPr>
          <w:rFonts w:ascii="Arial Narrow" w:hAnsi="Arial Narrow" w:cs="Courier New"/>
          <w:b/>
          <w:bCs/>
          <w:i/>
          <w:iCs/>
          <w:sz w:val="22"/>
          <w:szCs w:val="22"/>
          <w:u w:val="single"/>
        </w:rPr>
        <w:t>Clasificación y valoración</w:t>
      </w:r>
    </w:p>
    <w:p w14:paraId="1FFC4EB0" w14:textId="77777777" w:rsidR="00621775" w:rsidRDefault="00621775" w:rsidP="00621775">
      <w:pPr>
        <w:rPr>
          <w:rFonts w:ascii="Arial Narrow" w:hAnsi="Arial Narrow" w:cs="Courier New"/>
          <w:i/>
          <w:iCs/>
          <w:sz w:val="22"/>
          <w:szCs w:val="22"/>
        </w:rPr>
      </w:pPr>
    </w:p>
    <w:p w14:paraId="45B46F13" w14:textId="77777777" w:rsidR="00C84E06" w:rsidRDefault="00C84E06" w:rsidP="00621775">
      <w:pPr>
        <w:rPr>
          <w:rFonts w:ascii="Arial Narrow" w:hAnsi="Arial Narrow" w:cs="Courier New"/>
          <w:i/>
          <w:iCs/>
          <w:sz w:val="22"/>
          <w:szCs w:val="22"/>
        </w:rPr>
      </w:pPr>
      <w:r w:rsidRPr="00406ACF">
        <w:rPr>
          <w:rFonts w:ascii="Arial Narrow" w:hAnsi="Arial Narrow" w:cs="Courier New"/>
          <w:i/>
          <w:iCs/>
          <w:sz w:val="22"/>
          <w:szCs w:val="22"/>
        </w:rPr>
        <w:t>- Préstamos y partidas a cobrar</w:t>
      </w:r>
    </w:p>
    <w:p w14:paraId="2D636A04" w14:textId="77777777" w:rsidR="00621775" w:rsidRPr="00406ACF" w:rsidRDefault="00621775" w:rsidP="00621775">
      <w:pPr>
        <w:rPr>
          <w:rFonts w:ascii="Arial Narrow" w:hAnsi="Arial Narrow" w:cs="Courier New"/>
          <w:i/>
          <w:iCs/>
          <w:sz w:val="22"/>
          <w:szCs w:val="22"/>
        </w:rPr>
      </w:pPr>
    </w:p>
    <w:p w14:paraId="361606DE"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En esta categoría se registran los créditos por operaciones comerciales y no comerciales, que incluyen los activos financieros cuyos cobros son de cuantía determinada o determinable, que no se negocian en un mercado activo y para los que se estima recuperar todo el desembolso realizado por la Sociedad, salvo, en su caso, por razones imputables a la solvencia del deudor.</w:t>
      </w:r>
    </w:p>
    <w:p w14:paraId="59E6D825" w14:textId="77777777" w:rsidR="00621775" w:rsidRPr="00406ACF" w:rsidRDefault="00621775" w:rsidP="00621775">
      <w:pPr>
        <w:jc w:val="both"/>
        <w:rPr>
          <w:rFonts w:ascii="Arial Narrow" w:hAnsi="Arial Narrow" w:cs="Courier New"/>
          <w:sz w:val="22"/>
          <w:szCs w:val="22"/>
        </w:rPr>
      </w:pPr>
    </w:p>
    <w:p w14:paraId="061239C2"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En su reconocimiento inicial en el balance, se registran por su valor razonable, que, salvo evidencia en contrario, es el precio de la transacción, que equivale al valor razonable de la contraprestación entregada más los costes de transacción que les sean directamente atribuibles.</w:t>
      </w:r>
    </w:p>
    <w:p w14:paraId="07FEE23B" w14:textId="77777777" w:rsidR="00621775" w:rsidRPr="00406ACF" w:rsidRDefault="00621775" w:rsidP="00621775">
      <w:pPr>
        <w:jc w:val="both"/>
        <w:rPr>
          <w:rFonts w:ascii="Arial Narrow" w:hAnsi="Arial Narrow" w:cs="Courier New"/>
          <w:sz w:val="22"/>
          <w:szCs w:val="22"/>
        </w:rPr>
      </w:pPr>
    </w:p>
    <w:p w14:paraId="043E896B"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Tras su reconocimiento inicial, estos activos financieros se valoran a su coste amortizado.</w:t>
      </w:r>
    </w:p>
    <w:p w14:paraId="6E2A7B5A" w14:textId="77777777" w:rsidR="00C84E06" w:rsidRPr="00406ACF" w:rsidRDefault="00C84E06" w:rsidP="00621775">
      <w:pPr>
        <w:jc w:val="both"/>
        <w:rPr>
          <w:rFonts w:ascii="Arial Narrow" w:hAnsi="Arial Narrow" w:cs="Courier New"/>
          <w:sz w:val="22"/>
          <w:szCs w:val="22"/>
        </w:rPr>
      </w:pPr>
    </w:p>
    <w:p w14:paraId="6ECB0F59" w14:textId="2BF042CA"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 xml:space="preserve">No obstante, los créditos por operaciones comerciales con vencimiento no superior a un </w:t>
      </w:r>
      <w:r w:rsidR="00596F52">
        <w:rPr>
          <w:rFonts w:ascii="Arial Narrow" w:hAnsi="Arial Narrow" w:cs="Courier New"/>
          <w:sz w:val="22"/>
          <w:szCs w:val="22"/>
        </w:rPr>
        <w:t>ejercicio</w:t>
      </w:r>
      <w:r w:rsidRPr="00406ACF">
        <w:rPr>
          <w:rFonts w:ascii="Arial Narrow" w:hAnsi="Arial Narrow" w:cs="Courier New"/>
          <w:sz w:val="22"/>
          <w:szCs w:val="22"/>
        </w:rPr>
        <w:t xml:space="preserve"> y que no tienen un tipo de interés contractual, así como los anticipos y créditos al personal, los dividendos a cobrar y los desembolsos exigidos sobre instrumentos de patrimonio, cuyo importe se espera recibir en el corto plazo, se valoran inicialmente y posteriormente por su valor nominal, cuando el efecto de no actualizar los flujos de efectivo no es significativo. </w:t>
      </w:r>
    </w:p>
    <w:p w14:paraId="58399C4B" w14:textId="77777777" w:rsidR="00621775" w:rsidRPr="00406ACF" w:rsidRDefault="00621775" w:rsidP="00621775">
      <w:pPr>
        <w:jc w:val="both"/>
        <w:rPr>
          <w:rFonts w:ascii="Arial Narrow" w:hAnsi="Arial Narrow" w:cs="Courier New"/>
          <w:sz w:val="22"/>
          <w:szCs w:val="22"/>
        </w:rPr>
      </w:pPr>
    </w:p>
    <w:p w14:paraId="24FF1D91" w14:textId="50CF453B" w:rsidR="00C84E06"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La diferencia entre el valor razonable y el importe entregado de las fianzas por arrendamientos operativos se considera un pago anticipado por el arrendamiento y se imputa a la cuenta de pérdidas y ganancias durante el periodo del arrendamiento. Para el cálculo del valor razonable de las fianzas se toma como periodo remanente el plazo contractual mínimo comprometido</w:t>
      </w:r>
      <w:r w:rsidR="00B545D2">
        <w:rPr>
          <w:rFonts w:ascii="Arial Narrow" w:hAnsi="Arial Narrow" w:cs="Courier New"/>
          <w:color w:val="000000"/>
          <w:sz w:val="22"/>
          <w:szCs w:val="22"/>
        </w:rPr>
        <w:t>.</w:t>
      </w:r>
    </w:p>
    <w:p w14:paraId="481CF07C" w14:textId="77777777" w:rsidR="00621775" w:rsidRDefault="00621775" w:rsidP="00621775">
      <w:pPr>
        <w:jc w:val="both"/>
        <w:rPr>
          <w:rFonts w:ascii="Arial Narrow" w:hAnsi="Arial Narrow" w:cs="Courier New"/>
          <w:b/>
          <w:bCs/>
          <w:i/>
          <w:iCs/>
          <w:sz w:val="22"/>
          <w:szCs w:val="22"/>
          <w:u w:val="single"/>
        </w:rPr>
      </w:pPr>
    </w:p>
    <w:p w14:paraId="6A1E1220" w14:textId="77777777" w:rsidR="00C84E06" w:rsidRPr="00406ACF" w:rsidRDefault="00C84E06" w:rsidP="00621775">
      <w:pPr>
        <w:rPr>
          <w:rFonts w:ascii="Arial Narrow" w:hAnsi="Arial Narrow" w:cs="Courier New"/>
          <w:b/>
          <w:bCs/>
          <w:i/>
          <w:iCs/>
          <w:sz w:val="22"/>
          <w:szCs w:val="22"/>
          <w:u w:val="single"/>
        </w:rPr>
      </w:pPr>
      <w:r w:rsidRPr="00406ACF">
        <w:rPr>
          <w:rFonts w:ascii="Arial Narrow" w:hAnsi="Arial Narrow" w:cs="Courier New"/>
          <w:b/>
          <w:bCs/>
          <w:i/>
          <w:iCs/>
          <w:sz w:val="22"/>
          <w:szCs w:val="22"/>
          <w:u w:val="single"/>
        </w:rPr>
        <w:t>Cancelación</w:t>
      </w:r>
    </w:p>
    <w:p w14:paraId="370C7B64" w14:textId="77777777" w:rsidR="00621775" w:rsidRDefault="00621775" w:rsidP="00621775">
      <w:pPr>
        <w:jc w:val="both"/>
        <w:rPr>
          <w:rFonts w:ascii="Arial Narrow" w:hAnsi="Arial Narrow" w:cs="Courier New"/>
          <w:sz w:val="22"/>
          <w:szCs w:val="22"/>
        </w:rPr>
      </w:pPr>
    </w:p>
    <w:p w14:paraId="1EAA3649"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Los activos financieros se dan de baja del balance de la Sociedad cuando han expirado los derechos contractuales sobre los flujos de efectivo del activo financiero o cuando se transfieren, siempre que en dicha transferencia se transmitan sustancialmente los riesgos y beneficios inherentes a su propiedad.</w:t>
      </w:r>
    </w:p>
    <w:p w14:paraId="1942AE79" w14:textId="77777777" w:rsidR="00621775" w:rsidRPr="00406ACF" w:rsidRDefault="00621775" w:rsidP="00621775">
      <w:pPr>
        <w:jc w:val="both"/>
        <w:rPr>
          <w:rFonts w:ascii="Arial Narrow" w:hAnsi="Arial Narrow" w:cs="Courier New"/>
          <w:sz w:val="22"/>
          <w:szCs w:val="22"/>
        </w:rPr>
      </w:pPr>
    </w:p>
    <w:p w14:paraId="02F14E23" w14:textId="7D137FA0"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 xml:space="preserve">Si la Sociedad no ha cedido ni retenido sustancialmente los riesgos y beneficios del activo financiero, éste se da de baja cuando no se retiene el control. Si la Sociedad mantiene el control del activo, </w:t>
      </w:r>
      <w:r w:rsidR="00CF745E" w:rsidRPr="00406ACF">
        <w:rPr>
          <w:rFonts w:ascii="Arial Narrow" w:hAnsi="Arial Narrow" w:cs="Courier New"/>
          <w:sz w:val="22"/>
          <w:szCs w:val="22"/>
        </w:rPr>
        <w:t>continúa</w:t>
      </w:r>
      <w:r w:rsidRPr="00406ACF">
        <w:rPr>
          <w:rFonts w:ascii="Arial Narrow" w:hAnsi="Arial Narrow" w:cs="Courier New"/>
          <w:sz w:val="22"/>
          <w:szCs w:val="22"/>
        </w:rPr>
        <w:t xml:space="preserve"> reconociéndolo por el importe al que está expuesta por las variaciones de valor del activo cedido, es decir, por su implicación continuada, reconociendo el pasivo asociado.</w:t>
      </w:r>
    </w:p>
    <w:p w14:paraId="7E4F505B" w14:textId="77777777" w:rsidR="00C84E06" w:rsidRPr="00406ACF" w:rsidRDefault="00C84E06" w:rsidP="00621775">
      <w:pPr>
        <w:jc w:val="both"/>
        <w:rPr>
          <w:rFonts w:ascii="Arial Narrow" w:hAnsi="Arial Narrow" w:cs="Courier New"/>
          <w:sz w:val="22"/>
          <w:szCs w:val="22"/>
        </w:rPr>
      </w:pPr>
    </w:p>
    <w:p w14:paraId="43CAA361"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La diferencia entre la contraprestación recibida neta de los costes de transacción atribuibles, considerando cualquier nuevo activo obtenido menos cualquier pasivo asumido, y el valor en libros del activo financiero transferido, más cualquier importe acumulado que se haya reconocido directamente en el patrimonio neto, determina la ganancia o pérdida surgida al dar de baja el activo financiero y forma parte del resultado del ejercicio en que se produce.</w:t>
      </w:r>
    </w:p>
    <w:p w14:paraId="4FEA956E" w14:textId="77777777" w:rsidR="00C84E06" w:rsidRDefault="00C84E06" w:rsidP="00621775">
      <w:pPr>
        <w:jc w:val="both"/>
        <w:rPr>
          <w:rFonts w:ascii="Arial Narrow" w:hAnsi="Arial Narrow" w:cs="Courier New"/>
          <w:sz w:val="22"/>
          <w:szCs w:val="22"/>
        </w:rPr>
      </w:pPr>
    </w:p>
    <w:p w14:paraId="2E2C213D" w14:textId="77777777" w:rsidR="00621775" w:rsidRPr="00406ACF" w:rsidRDefault="00621775" w:rsidP="00621775">
      <w:pPr>
        <w:jc w:val="both"/>
        <w:rPr>
          <w:rFonts w:ascii="Arial Narrow" w:hAnsi="Arial Narrow" w:cs="Courier New"/>
          <w:sz w:val="22"/>
          <w:szCs w:val="22"/>
        </w:rPr>
      </w:pPr>
    </w:p>
    <w:p w14:paraId="75738AF4" w14:textId="77777777" w:rsidR="00C84E06" w:rsidRPr="00406ACF" w:rsidRDefault="00C84E06" w:rsidP="00621775">
      <w:pPr>
        <w:rPr>
          <w:rFonts w:ascii="Arial Narrow" w:hAnsi="Arial Narrow" w:cs="Courier New"/>
          <w:b/>
          <w:bCs/>
          <w:color w:val="000000"/>
          <w:sz w:val="22"/>
          <w:szCs w:val="22"/>
        </w:rPr>
      </w:pPr>
      <w:r w:rsidRPr="00406ACF">
        <w:rPr>
          <w:rFonts w:ascii="Arial Narrow" w:hAnsi="Arial Narrow" w:cs="Courier New"/>
          <w:b/>
          <w:bCs/>
          <w:color w:val="000000"/>
          <w:sz w:val="22"/>
          <w:szCs w:val="22"/>
        </w:rPr>
        <w:t>4.6 Deterioro del valor de los activos financieros</w:t>
      </w:r>
    </w:p>
    <w:p w14:paraId="48279A80" w14:textId="77777777" w:rsidR="00537356" w:rsidRDefault="00537356" w:rsidP="00621775">
      <w:pPr>
        <w:widowControl w:val="0"/>
        <w:autoSpaceDE w:val="0"/>
        <w:autoSpaceDN w:val="0"/>
        <w:adjustRightInd w:val="0"/>
        <w:jc w:val="both"/>
        <w:rPr>
          <w:rFonts w:ascii="Arial Narrow" w:hAnsi="Arial Narrow" w:cs="Courier New"/>
          <w:color w:val="000000"/>
          <w:sz w:val="22"/>
          <w:szCs w:val="22"/>
        </w:rPr>
      </w:pPr>
    </w:p>
    <w:p w14:paraId="6CA6A55A" w14:textId="77777777" w:rsidR="00C84E06"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El valor en libros de los activos financieros se corrige por la Sociedad con cargo a la cuenta de pérdidas y ganancias cuando existe una evidencia objetiva de que se ha producido una pérdida por deterioro.</w:t>
      </w:r>
    </w:p>
    <w:p w14:paraId="6D04F6B7" w14:textId="77777777" w:rsidR="00621775" w:rsidRPr="00406ACF" w:rsidRDefault="00621775" w:rsidP="00621775">
      <w:pPr>
        <w:widowControl w:val="0"/>
        <w:autoSpaceDE w:val="0"/>
        <w:autoSpaceDN w:val="0"/>
        <w:adjustRightInd w:val="0"/>
        <w:jc w:val="both"/>
        <w:rPr>
          <w:rFonts w:ascii="Arial Narrow" w:hAnsi="Arial Narrow" w:cs="Courier New"/>
          <w:color w:val="000000"/>
          <w:sz w:val="22"/>
          <w:szCs w:val="22"/>
        </w:rPr>
      </w:pPr>
    </w:p>
    <w:p w14:paraId="5022717E" w14:textId="77777777" w:rsidR="00C84E06"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Para determinar las pérdidas por deterioro de los activos financieros, la Sociedad evalúa las posibles pérdidas tanto de los activos individuales, como de los grupos de activos con características de riesgo similares.</w:t>
      </w:r>
    </w:p>
    <w:p w14:paraId="7279CA9B" w14:textId="77777777" w:rsidR="00621775" w:rsidRPr="00406ACF" w:rsidRDefault="00621775" w:rsidP="00621775">
      <w:pPr>
        <w:jc w:val="both"/>
        <w:rPr>
          <w:rFonts w:ascii="Arial Narrow" w:hAnsi="Arial Narrow" w:cs="Courier New"/>
          <w:color w:val="000000"/>
          <w:sz w:val="22"/>
          <w:szCs w:val="22"/>
        </w:rPr>
      </w:pPr>
    </w:p>
    <w:p w14:paraId="5468DC18" w14:textId="77777777" w:rsidR="00C84E06" w:rsidRPr="00406ACF" w:rsidRDefault="00C84E06" w:rsidP="00621775">
      <w:pPr>
        <w:spacing w:line="260" w:lineRule="exact"/>
        <w:jc w:val="both"/>
        <w:rPr>
          <w:rFonts w:ascii="Arial Narrow" w:hAnsi="Arial Narrow" w:cs="Courier New"/>
          <w:b/>
          <w:bCs/>
          <w:i/>
          <w:iCs/>
          <w:sz w:val="22"/>
          <w:szCs w:val="22"/>
          <w:u w:val="single"/>
        </w:rPr>
      </w:pPr>
      <w:r w:rsidRPr="00406ACF">
        <w:rPr>
          <w:rFonts w:ascii="Arial Narrow" w:hAnsi="Arial Narrow" w:cs="Courier New"/>
          <w:b/>
          <w:bCs/>
          <w:i/>
          <w:iCs/>
          <w:sz w:val="22"/>
          <w:szCs w:val="22"/>
          <w:u w:val="single"/>
        </w:rPr>
        <w:lastRenderedPageBreak/>
        <w:t>Instrumentos de deuda</w:t>
      </w:r>
    </w:p>
    <w:p w14:paraId="455E8D86" w14:textId="77777777" w:rsidR="00621775" w:rsidRDefault="00621775" w:rsidP="00621775">
      <w:pPr>
        <w:jc w:val="both"/>
        <w:rPr>
          <w:rFonts w:ascii="Arial Narrow" w:hAnsi="Arial Narrow" w:cs="Courier New"/>
          <w:color w:val="000000"/>
          <w:sz w:val="22"/>
          <w:szCs w:val="22"/>
        </w:rPr>
      </w:pPr>
    </w:p>
    <w:p w14:paraId="55D05F15" w14:textId="77777777" w:rsidR="00C84E06"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Existe una evidencia objetiva de deterioro en los instrumentos de deuda, entendidos como las cuentas a cobrar, los créditos y los valores representativos de deuda, cuando después de su reconocimiento inicial ocurre un evento que supone un impacto negativo en sus flujos de efectivo estimados futuros.</w:t>
      </w:r>
    </w:p>
    <w:p w14:paraId="57683933" w14:textId="77777777" w:rsidR="00621775" w:rsidRPr="00406ACF" w:rsidRDefault="00621775" w:rsidP="00621775">
      <w:pPr>
        <w:jc w:val="both"/>
        <w:rPr>
          <w:rFonts w:ascii="Arial Narrow" w:hAnsi="Arial Narrow" w:cs="Courier New"/>
          <w:color w:val="000000"/>
          <w:sz w:val="22"/>
          <w:szCs w:val="22"/>
        </w:rPr>
      </w:pPr>
    </w:p>
    <w:p w14:paraId="35DC84B7" w14:textId="77777777" w:rsidR="00C84E06" w:rsidRPr="00406ACF"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La Sociedad considera como activos deteriorados (activos dudosos) aquellos instrumentos de deuda para los que existen evidencias objetivas de deterioro, que hacen referencia fundamentalmente a la existencia de impagados, incumplimientos, refinanciaciones y a la existencia de datos que evidencien la posibilidad de no recuperar la totalidad de los flujos futuros pactados o que se produzca un retraso en su cobro.</w:t>
      </w:r>
    </w:p>
    <w:p w14:paraId="67DC4362" w14:textId="77777777" w:rsidR="00C84E06" w:rsidRPr="00406ACF" w:rsidRDefault="00C84E06" w:rsidP="00621775">
      <w:pPr>
        <w:jc w:val="both"/>
        <w:rPr>
          <w:rFonts w:ascii="Arial Narrow" w:hAnsi="Arial Narrow" w:cs="Courier New"/>
          <w:color w:val="000000"/>
          <w:sz w:val="22"/>
          <w:szCs w:val="22"/>
        </w:rPr>
      </w:pPr>
    </w:p>
    <w:p w14:paraId="0811FDD1" w14:textId="77777777" w:rsidR="00C84E06"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En el caso de los activos financieros valorados a su coste amortizado, el importe de las pérdidas por deterioro es igual a la diferencia entre su valor en libros y el valor actual de los flujos de efectivo futuros que se estima van a generar, descontados al tipo de interés efectivo existente en el momento del reconocimiento inicial del activo. Para los activos financieros a tipo de interés variable se utiliza el tipo de interés efectivo a la fecha de cierre de las cuentas anuales. Para los deudores comerciales y otras cuentas a cobrar, la Sociedad considera como activos dudosos aquellos saldos que no existe seguridad de su cobro con independencia de su antigüedad, y los saldos de empresas que han solicitado un concurso de acreedores. </w:t>
      </w:r>
    </w:p>
    <w:p w14:paraId="54674C77" w14:textId="77777777" w:rsidR="00621775" w:rsidRPr="00406ACF" w:rsidRDefault="00621775" w:rsidP="00621775">
      <w:pPr>
        <w:jc w:val="both"/>
        <w:rPr>
          <w:rFonts w:ascii="Arial Narrow" w:hAnsi="Arial Narrow" w:cs="Courier New"/>
          <w:color w:val="000000"/>
          <w:sz w:val="22"/>
          <w:szCs w:val="22"/>
        </w:rPr>
      </w:pPr>
    </w:p>
    <w:p w14:paraId="3542EE07" w14:textId="77777777" w:rsidR="00C84E06" w:rsidRPr="00406ACF"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La reversión del deterioro se reconoce como un ingreso en la cuenta de pérdidas y ganancias y tiene como límite el valor en libros del activo financiero que estaría registrado en la fecha de reversión si no se hubiese registrado el deterioro de valor.</w:t>
      </w:r>
    </w:p>
    <w:p w14:paraId="325EF180" w14:textId="77777777" w:rsidR="00537356" w:rsidRDefault="00537356" w:rsidP="00621775">
      <w:pPr>
        <w:jc w:val="both"/>
        <w:rPr>
          <w:rFonts w:ascii="Arial Narrow" w:hAnsi="Arial Narrow" w:cs="Courier New"/>
          <w:bCs/>
          <w:color w:val="000000"/>
          <w:sz w:val="22"/>
          <w:szCs w:val="22"/>
        </w:rPr>
      </w:pPr>
    </w:p>
    <w:p w14:paraId="6BBBB879" w14:textId="77777777" w:rsidR="007B6AE6" w:rsidRPr="00CF745E" w:rsidRDefault="007B6AE6" w:rsidP="00621775">
      <w:pPr>
        <w:jc w:val="both"/>
        <w:rPr>
          <w:rFonts w:ascii="Arial Narrow" w:hAnsi="Arial Narrow" w:cs="Courier New"/>
          <w:bCs/>
          <w:color w:val="000000"/>
          <w:sz w:val="22"/>
          <w:szCs w:val="22"/>
        </w:rPr>
      </w:pPr>
    </w:p>
    <w:p w14:paraId="6D23CA98" w14:textId="77777777" w:rsidR="00C84E06" w:rsidRDefault="00C84E06" w:rsidP="00621775">
      <w:pPr>
        <w:jc w:val="both"/>
        <w:rPr>
          <w:rFonts w:ascii="Arial Narrow" w:hAnsi="Arial Narrow" w:cs="Courier New"/>
          <w:b/>
          <w:bCs/>
          <w:color w:val="000000"/>
          <w:sz w:val="22"/>
          <w:szCs w:val="22"/>
        </w:rPr>
      </w:pPr>
      <w:r w:rsidRPr="00406ACF">
        <w:rPr>
          <w:rFonts w:ascii="Arial Narrow" w:hAnsi="Arial Narrow" w:cs="Courier New"/>
          <w:b/>
          <w:bCs/>
          <w:color w:val="000000"/>
          <w:sz w:val="22"/>
          <w:szCs w:val="22"/>
        </w:rPr>
        <w:t>4.7 Pasivos financieros</w:t>
      </w:r>
    </w:p>
    <w:p w14:paraId="19ED6380" w14:textId="77777777" w:rsidR="00621775" w:rsidRPr="00406ACF" w:rsidRDefault="00621775" w:rsidP="00621775">
      <w:pPr>
        <w:jc w:val="both"/>
        <w:rPr>
          <w:rFonts w:ascii="Arial Narrow" w:hAnsi="Arial Narrow" w:cs="Courier New"/>
          <w:b/>
          <w:bCs/>
          <w:color w:val="000000"/>
          <w:sz w:val="22"/>
          <w:szCs w:val="22"/>
        </w:rPr>
      </w:pPr>
    </w:p>
    <w:p w14:paraId="11202CF2" w14:textId="77777777" w:rsidR="00C84E06" w:rsidRPr="00406ACF" w:rsidRDefault="00C84E06" w:rsidP="00621775">
      <w:pPr>
        <w:widowControl w:val="0"/>
        <w:autoSpaceDE w:val="0"/>
        <w:autoSpaceDN w:val="0"/>
        <w:adjustRightInd w:val="0"/>
        <w:jc w:val="both"/>
        <w:rPr>
          <w:rFonts w:ascii="Arial Narrow" w:hAnsi="Arial Narrow" w:cs="Courier New"/>
          <w:b/>
          <w:bCs/>
          <w:i/>
          <w:iCs/>
          <w:color w:val="000000"/>
          <w:sz w:val="22"/>
          <w:szCs w:val="22"/>
          <w:u w:val="single"/>
        </w:rPr>
      </w:pPr>
      <w:r w:rsidRPr="00406ACF">
        <w:rPr>
          <w:rFonts w:ascii="Arial Narrow" w:hAnsi="Arial Narrow" w:cs="Courier New"/>
          <w:b/>
          <w:bCs/>
          <w:i/>
          <w:iCs/>
          <w:color w:val="000000"/>
          <w:sz w:val="22"/>
          <w:szCs w:val="22"/>
          <w:u w:val="single"/>
        </w:rPr>
        <w:t>Clasificación y valoración</w:t>
      </w:r>
    </w:p>
    <w:p w14:paraId="430ED90D" w14:textId="77777777" w:rsidR="00621775" w:rsidRDefault="00621775" w:rsidP="00621775">
      <w:pPr>
        <w:widowControl w:val="0"/>
        <w:autoSpaceDE w:val="0"/>
        <w:autoSpaceDN w:val="0"/>
        <w:adjustRightInd w:val="0"/>
        <w:jc w:val="both"/>
        <w:rPr>
          <w:rFonts w:ascii="Arial Narrow" w:hAnsi="Arial Narrow" w:cs="Courier New"/>
          <w:i/>
          <w:iCs/>
          <w:color w:val="000000"/>
          <w:sz w:val="22"/>
          <w:szCs w:val="22"/>
        </w:rPr>
      </w:pPr>
    </w:p>
    <w:p w14:paraId="1A68FFFB" w14:textId="77777777" w:rsidR="00C84E06" w:rsidRDefault="00C84E06" w:rsidP="00621775">
      <w:pPr>
        <w:widowControl w:val="0"/>
        <w:autoSpaceDE w:val="0"/>
        <w:autoSpaceDN w:val="0"/>
        <w:adjustRightInd w:val="0"/>
        <w:jc w:val="both"/>
        <w:rPr>
          <w:rFonts w:ascii="Arial Narrow" w:hAnsi="Arial Narrow" w:cs="Courier New"/>
          <w:i/>
          <w:iCs/>
          <w:color w:val="000000"/>
          <w:sz w:val="22"/>
          <w:szCs w:val="22"/>
        </w:rPr>
      </w:pPr>
      <w:r w:rsidRPr="00406ACF">
        <w:rPr>
          <w:rFonts w:ascii="Arial Narrow" w:hAnsi="Arial Narrow" w:cs="Courier New"/>
          <w:i/>
          <w:iCs/>
          <w:color w:val="000000"/>
          <w:sz w:val="22"/>
          <w:szCs w:val="22"/>
        </w:rPr>
        <w:t>- Débitos y partidas a pagar</w:t>
      </w:r>
    </w:p>
    <w:p w14:paraId="2BA9A05D" w14:textId="77777777" w:rsidR="00621775" w:rsidRPr="00406ACF" w:rsidRDefault="00621775" w:rsidP="00621775">
      <w:pPr>
        <w:widowControl w:val="0"/>
        <w:autoSpaceDE w:val="0"/>
        <w:autoSpaceDN w:val="0"/>
        <w:adjustRightInd w:val="0"/>
        <w:jc w:val="both"/>
        <w:rPr>
          <w:rFonts w:ascii="Arial Narrow" w:hAnsi="Arial Narrow" w:cs="Courier New"/>
          <w:i/>
          <w:iCs/>
          <w:color w:val="000000"/>
          <w:sz w:val="22"/>
          <w:szCs w:val="22"/>
        </w:rPr>
      </w:pPr>
    </w:p>
    <w:p w14:paraId="4930FF46" w14:textId="77777777" w:rsidR="00C84E06"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Incluyen los pasivos financieros originados por la compra de bienes y servicios por operaciones de tráfico de la Sociedad y los débitos por operaciones no comerciales que no son instrumentos derivados.</w:t>
      </w:r>
    </w:p>
    <w:p w14:paraId="2579E50E" w14:textId="77777777" w:rsidR="00621775" w:rsidRPr="00406ACF" w:rsidRDefault="00621775" w:rsidP="00621775">
      <w:pPr>
        <w:widowControl w:val="0"/>
        <w:autoSpaceDE w:val="0"/>
        <w:autoSpaceDN w:val="0"/>
        <w:adjustRightInd w:val="0"/>
        <w:jc w:val="both"/>
        <w:rPr>
          <w:rFonts w:ascii="Arial Narrow" w:hAnsi="Arial Narrow" w:cs="Courier New"/>
          <w:color w:val="000000"/>
          <w:sz w:val="22"/>
          <w:szCs w:val="22"/>
        </w:rPr>
      </w:pPr>
    </w:p>
    <w:p w14:paraId="77BDF805"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En su reconocimiento inicial en el balance, se registran por su valor razonable, que, salvo evidencia en contrario, es el precio de la transacción, que equivale al valor razonable de la contraprestación recibida ajustado por los costes de transacción que les sean directamente atribuibles.</w:t>
      </w:r>
    </w:p>
    <w:p w14:paraId="505518AF" w14:textId="77777777" w:rsidR="00621775" w:rsidRPr="00406ACF" w:rsidRDefault="00621775" w:rsidP="00621775">
      <w:pPr>
        <w:jc w:val="both"/>
        <w:rPr>
          <w:rFonts w:ascii="Arial Narrow" w:hAnsi="Arial Narrow" w:cs="Courier New"/>
          <w:sz w:val="22"/>
          <w:szCs w:val="22"/>
        </w:rPr>
      </w:pPr>
    </w:p>
    <w:p w14:paraId="4DE0BE9E" w14:textId="77777777" w:rsidR="00C84E06"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sz w:val="22"/>
          <w:szCs w:val="22"/>
        </w:rPr>
        <w:t xml:space="preserve">Tras su reconocimiento inicial, estos pasivos financieros se valoran por su coste amortizado. </w:t>
      </w:r>
      <w:r w:rsidRPr="00406ACF">
        <w:rPr>
          <w:rFonts w:ascii="Arial Narrow" w:hAnsi="Arial Narrow" w:cs="Courier New"/>
          <w:color w:val="000000"/>
          <w:sz w:val="22"/>
          <w:szCs w:val="22"/>
        </w:rPr>
        <w:t>Los intereses devengados se contabilizan en la cuenta de pérdidas y ganancias, aplicando el método del tipo de interés efectivo.</w:t>
      </w:r>
    </w:p>
    <w:p w14:paraId="6BA0E02B" w14:textId="77777777" w:rsidR="00621775" w:rsidRPr="00406ACF" w:rsidRDefault="00621775" w:rsidP="00621775">
      <w:pPr>
        <w:widowControl w:val="0"/>
        <w:autoSpaceDE w:val="0"/>
        <w:autoSpaceDN w:val="0"/>
        <w:adjustRightInd w:val="0"/>
        <w:jc w:val="both"/>
        <w:rPr>
          <w:rFonts w:ascii="Arial Narrow" w:hAnsi="Arial Narrow" w:cs="Courier New"/>
          <w:color w:val="000000"/>
          <w:sz w:val="22"/>
          <w:szCs w:val="22"/>
        </w:rPr>
      </w:pPr>
    </w:p>
    <w:p w14:paraId="41FD9554" w14:textId="1B6CAEC2" w:rsidR="00C84E06" w:rsidRDefault="00C84E06" w:rsidP="00621775">
      <w:pPr>
        <w:widowControl w:val="0"/>
        <w:autoSpaceDE w:val="0"/>
        <w:autoSpaceDN w:val="0"/>
        <w:adjustRightInd w:val="0"/>
        <w:jc w:val="both"/>
        <w:rPr>
          <w:rFonts w:ascii="Arial Narrow" w:hAnsi="Arial Narrow"/>
          <w:color w:val="000000"/>
          <w:sz w:val="22"/>
          <w:szCs w:val="22"/>
        </w:rPr>
      </w:pPr>
      <w:r w:rsidRPr="00406ACF">
        <w:rPr>
          <w:rFonts w:ascii="Arial Narrow" w:hAnsi="Arial Narrow" w:cs="Courier New"/>
          <w:color w:val="000000"/>
          <w:sz w:val="22"/>
          <w:szCs w:val="22"/>
        </w:rPr>
        <w:t xml:space="preserve">No obstante, los débitos por operaciones comerciales con vencimiento no superior a un </w:t>
      </w:r>
      <w:r w:rsidR="00721565">
        <w:rPr>
          <w:rFonts w:ascii="Arial Narrow" w:hAnsi="Arial Narrow" w:cs="Courier New"/>
          <w:sz w:val="22"/>
          <w:szCs w:val="22"/>
        </w:rPr>
        <w:t>ejercicio</w:t>
      </w:r>
      <w:r w:rsidRPr="00406ACF">
        <w:rPr>
          <w:rFonts w:ascii="Arial Narrow" w:hAnsi="Arial Narrow" w:cs="Courier New"/>
          <w:color w:val="000000"/>
          <w:sz w:val="22"/>
          <w:szCs w:val="22"/>
        </w:rPr>
        <w:t xml:space="preserve"> y que no tengan un tipo de interés contractual, así como los desembolsos exigidos por terceros sobre participaciones, cuyo importe se espera pagar en el corto plazo, se valoran por su valor nominal, cuando el efecto de no actualizar los flujos de efectivo no es significativo.</w:t>
      </w:r>
      <w:r w:rsidRPr="00406ACF">
        <w:rPr>
          <w:rFonts w:ascii="Arial Narrow" w:hAnsi="Arial Narrow"/>
          <w:color w:val="000000"/>
          <w:sz w:val="22"/>
          <w:szCs w:val="22"/>
        </w:rPr>
        <w:t xml:space="preserve">  </w:t>
      </w:r>
    </w:p>
    <w:p w14:paraId="15C4AF5C" w14:textId="77777777" w:rsidR="00621775" w:rsidRPr="00406ACF" w:rsidRDefault="00621775" w:rsidP="00621775">
      <w:pPr>
        <w:widowControl w:val="0"/>
        <w:autoSpaceDE w:val="0"/>
        <w:autoSpaceDN w:val="0"/>
        <w:adjustRightInd w:val="0"/>
        <w:jc w:val="both"/>
        <w:rPr>
          <w:rFonts w:ascii="Arial Narrow" w:hAnsi="Arial Narrow"/>
          <w:color w:val="000000"/>
          <w:sz w:val="22"/>
          <w:szCs w:val="22"/>
        </w:rPr>
      </w:pPr>
    </w:p>
    <w:p w14:paraId="3856A0DE" w14:textId="77777777" w:rsidR="00C84E06" w:rsidRPr="00406ACF" w:rsidRDefault="00C84E06" w:rsidP="00621775">
      <w:pPr>
        <w:widowControl w:val="0"/>
        <w:autoSpaceDE w:val="0"/>
        <w:autoSpaceDN w:val="0"/>
        <w:adjustRightInd w:val="0"/>
        <w:jc w:val="both"/>
        <w:rPr>
          <w:rFonts w:ascii="Arial Narrow" w:hAnsi="Arial Narrow" w:cs="Courier New"/>
          <w:b/>
          <w:bCs/>
          <w:i/>
          <w:iCs/>
          <w:color w:val="000000"/>
          <w:sz w:val="22"/>
          <w:szCs w:val="22"/>
          <w:u w:val="single"/>
        </w:rPr>
      </w:pPr>
      <w:r w:rsidRPr="00406ACF">
        <w:rPr>
          <w:rFonts w:ascii="Arial Narrow" w:hAnsi="Arial Narrow" w:cs="Courier New"/>
          <w:b/>
          <w:bCs/>
          <w:i/>
          <w:iCs/>
          <w:color w:val="000000"/>
          <w:sz w:val="22"/>
          <w:szCs w:val="22"/>
          <w:u w:val="single"/>
        </w:rPr>
        <w:t>Cancelación</w:t>
      </w:r>
    </w:p>
    <w:p w14:paraId="358818E4" w14:textId="77777777" w:rsidR="00621775" w:rsidRDefault="00621775" w:rsidP="00621775">
      <w:pPr>
        <w:widowControl w:val="0"/>
        <w:autoSpaceDE w:val="0"/>
        <w:autoSpaceDN w:val="0"/>
        <w:adjustRightInd w:val="0"/>
        <w:jc w:val="both"/>
        <w:rPr>
          <w:rFonts w:ascii="Arial Narrow" w:hAnsi="Arial Narrow" w:cs="Courier New"/>
          <w:color w:val="000000"/>
          <w:sz w:val="22"/>
          <w:szCs w:val="22"/>
        </w:rPr>
      </w:pPr>
    </w:p>
    <w:p w14:paraId="6E6626F5" w14:textId="77777777" w:rsidR="00C84E06"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La Sociedad da de baja un pasivo financiero cuando la obligación se ha extinguido. </w:t>
      </w:r>
    </w:p>
    <w:p w14:paraId="412FACB5" w14:textId="77777777" w:rsidR="00621775" w:rsidRPr="00406ACF" w:rsidRDefault="00621775" w:rsidP="00621775">
      <w:pPr>
        <w:widowControl w:val="0"/>
        <w:autoSpaceDE w:val="0"/>
        <w:autoSpaceDN w:val="0"/>
        <w:adjustRightInd w:val="0"/>
        <w:jc w:val="both"/>
        <w:rPr>
          <w:rFonts w:ascii="Arial Narrow" w:hAnsi="Arial Narrow" w:cs="Courier New"/>
          <w:color w:val="000000"/>
          <w:sz w:val="22"/>
          <w:szCs w:val="22"/>
        </w:rPr>
      </w:pPr>
    </w:p>
    <w:p w14:paraId="5FF17BB0" w14:textId="77777777" w:rsidR="00C84E06"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Cuando se produce un intercambio de instrumentos de deuda, siempre que éstos tengan condiciones sustancialmente diferentes, se registra la baja del pasivo financiero original y se reconoce el nuevo pasivo financiero que surja. De la misma forma se registra una modificación sustancial de las condiciones actuales de un pasivo financiero.</w:t>
      </w:r>
    </w:p>
    <w:p w14:paraId="5D017957" w14:textId="77777777" w:rsidR="00621775" w:rsidRPr="00406ACF" w:rsidRDefault="00621775" w:rsidP="00621775">
      <w:pPr>
        <w:widowControl w:val="0"/>
        <w:autoSpaceDE w:val="0"/>
        <w:autoSpaceDN w:val="0"/>
        <w:adjustRightInd w:val="0"/>
        <w:jc w:val="both"/>
        <w:rPr>
          <w:rFonts w:ascii="Arial Narrow" w:hAnsi="Arial Narrow" w:cs="Courier New"/>
          <w:color w:val="000000"/>
          <w:sz w:val="22"/>
          <w:szCs w:val="22"/>
        </w:rPr>
      </w:pPr>
    </w:p>
    <w:p w14:paraId="4E230459" w14:textId="77777777" w:rsidR="00C84E06" w:rsidRPr="00406ACF"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La diferencia entre el valor en libros del pasivo financiero, o de la parte del mismo que se haya dado de baja, y la contraprestación pagada, incluidos los costes de transacción atribuibles, y en la que se recoge asimismo cualquier activo cedido diferente del efectivo o pasivo asumido, se reconoce en la cuenta de pérdidas y ganancias del ejercicio en que tenga lugar.</w:t>
      </w:r>
    </w:p>
    <w:p w14:paraId="306ABC60" w14:textId="77777777" w:rsidR="00C84E06" w:rsidRPr="00406ACF" w:rsidRDefault="00C84E06" w:rsidP="00621775">
      <w:pPr>
        <w:widowControl w:val="0"/>
        <w:autoSpaceDE w:val="0"/>
        <w:autoSpaceDN w:val="0"/>
        <w:adjustRightInd w:val="0"/>
        <w:jc w:val="both"/>
        <w:rPr>
          <w:rFonts w:ascii="Arial Narrow" w:hAnsi="Arial Narrow" w:cs="Courier New"/>
          <w:color w:val="000000"/>
          <w:sz w:val="22"/>
          <w:szCs w:val="22"/>
        </w:rPr>
      </w:pPr>
    </w:p>
    <w:p w14:paraId="09C973E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color w:val="000000"/>
          <w:sz w:val="22"/>
          <w:szCs w:val="22"/>
        </w:rPr>
        <w:t>Cuando se produce un intercambio de instrumentos de deuda que no tengan condiciones sustancialmente diferentes, el pasivo financiero original no se da de baja del balance, registrando el importe de las comisiones pagadas como un ajuste de su valor contable. El nuevo coste amortizado del pasivo financiero se determina aplicando el tipo de interés efectivo, que es aquel que iguala el valor en libros del pasivo financiero en la fecha de modificación con los flujos de efectivo a pagar según las nuevas condiciones.</w:t>
      </w:r>
    </w:p>
    <w:p w14:paraId="106F8A1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21201F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7E1C6C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4.8 Existencias</w:t>
      </w:r>
    </w:p>
    <w:p w14:paraId="1C98D36D" w14:textId="77777777" w:rsidR="00621775" w:rsidRDefault="00621775" w:rsidP="00621775">
      <w:pPr>
        <w:jc w:val="both"/>
        <w:rPr>
          <w:rFonts w:ascii="Arial Narrow" w:hAnsi="Arial Narrow" w:cs="Courier New"/>
          <w:sz w:val="22"/>
          <w:szCs w:val="22"/>
        </w:rPr>
      </w:pPr>
    </w:p>
    <w:p w14:paraId="1B94AC86"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Las existencias se valoran a su precio de adquisición o coste de producción. El precio de adquisición incluye el importe facturado por el vendedor, después de deducir cualquier descuento, rebaja en el precio u otras partidas similares, y todos los gastos adicionales producidos hasta que los bienes se hallan ubicados para su venta, tales como transportes, aranceles de aduanas, seguros y otros directamente atribuibles a la adquisición de las existencias. El coste de producción se determina añadiendo al precio de adquisición de las materias primas y otras materias consumibles, los costes directamente imputables al producto. También se incluye la parte que razonablemente corresponde de los costes indirectamente imputables a los productos, en la medida en que tales costes corresponden al periodo de fabricación, elaboración o construcción, en los que se haya incurrido al ubicarlos para su venta y se basan en el nivel de utilización de la capacidad normal de trabajo de los medios de producción.</w:t>
      </w:r>
    </w:p>
    <w:p w14:paraId="2DF3C7C1" w14:textId="77777777" w:rsidR="00621775" w:rsidRPr="00406ACF" w:rsidRDefault="00621775" w:rsidP="00621775">
      <w:pPr>
        <w:jc w:val="both"/>
        <w:rPr>
          <w:rFonts w:ascii="Arial Narrow" w:hAnsi="Arial Narrow" w:cs="Courier New"/>
          <w:sz w:val="22"/>
          <w:szCs w:val="22"/>
        </w:rPr>
      </w:pPr>
    </w:p>
    <w:p w14:paraId="31AB426F" w14:textId="77777777" w:rsidR="00C84E06" w:rsidRPr="00406ACF" w:rsidRDefault="00C84E06" w:rsidP="00621775">
      <w:pPr>
        <w:widowControl w:val="0"/>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Cuando el valor neto realizable de las existencias es inferior a su precio de adquisición o a su coste de producción, se efectúan las oportunas correcciones valorativas, reconociéndolas como un gasto en la cuenta de pérdidas y ganancias. Para las materias primas y otras materias consumibles en el proceso de producción, no se realiza corrección valorativa si se espera que los productos terminados a los que se incorporarán sean vendidos por encima del coste.</w:t>
      </w:r>
    </w:p>
    <w:p w14:paraId="1220672E" w14:textId="77777777" w:rsidR="00C84E06" w:rsidRPr="00CF745E" w:rsidRDefault="00C84E06" w:rsidP="00621775">
      <w:pPr>
        <w:jc w:val="both"/>
        <w:rPr>
          <w:rFonts w:ascii="Arial Narrow" w:hAnsi="Arial Narrow" w:cs="Courier New"/>
          <w:bCs/>
          <w:color w:val="000000"/>
          <w:sz w:val="22"/>
          <w:szCs w:val="22"/>
        </w:rPr>
      </w:pPr>
    </w:p>
    <w:p w14:paraId="002314CD" w14:textId="77777777" w:rsidR="00C84E06" w:rsidRPr="00CF745E" w:rsidRDefault="00C84E06" w:rsidP="00621775">
      <w:pPr>
        <w:jc w:val="both"/>
        <w:rPr>
          <w:rFonts w:ascii="Arial Narrow" w:hAnsi="Arial Narrow" w:cs="Courier New"/>
          <w:bCs/>
          <w:color w:val="000000"/>
          <w:sz w:val="22"/>
          <w:szCs w:val="22"/>
        </w:rPr>
      </w:pPr>
    </w:p>
    <w:p w14:paraId="5CE19BB7" w14:textId="77777777" w:rsidR="00C84E06" w:rsidRPr="00406ACF" w:rsidRDefault="00C84E06" w:rsidP="00621775">
      <w:pPr>
        <w:jc w:val="both"/>
        <w:rPr>
          <w:rFonts w:ascii="Arial Narrow" w:hAnsi="Arial Narrow" w:cs="Courier New"/>
          <w:b/>
          <w:bCs/>
          <w:color w:val="000000"/>
          <w:sz w:val="22"/>
          <w:szCs w:val="22"/>
        </w:rPr>
      </w:pPr>
      <w:r w:rsidRPr="00406ACF">
        <w:rPr>
          <w:rFonts w:ascii="Arial Narrow" w:hAnsi="Arial Narrow" w:cs="Courier New"/>
          <w:b/>
          <w:bCs/>
          <w:color w:val="000000"/>
          <w:sz w:val="22"/>
          <w:szCs w:val="22"/>
        </w:rPr>
        <w:t>4.9 Efectivo y otros activos líquidos equivalentes</w:t>
      </w:r>
    </w:p>
    <w:p w14:paraId="561FB1DE" w14:textId="77777777" w:rsidR="00C84E06" w:rsidRPr="00406ACF" w:rsidRDefault="00C84E06" w:rsidP="00621775">
      <w:pPr>
        <w:rPr>
          <w:rFonts w:ascii="Arial Narrow" w:hAnsi="Arial Narrow"/>
          <w:color w:val="000000"/>
          <w:sz w:val="22"/>
          <w:szCs w:val="22"/>
        </w:rPr>
      </w:pPr>
    </w:p>
    <w:p w14:paraId="18F77994" w14:textId="68FE6877" w:rsidR="00C84E06" w:rsidRPr="00406ACF"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Este epígrafe </w:t>
      </w:r>
      <w:r w:rsidR="00CF745E" w:rsidRPr="00406ACF">
        <w:rPr>
          <w:rFonts w:ascii="Arial Narrow" w:hAnsi="Arial Narrow" w:cs="Courier New"/>
          <w:color w:val="000000"/>
          <w:sz w:val="22"/>
          <w:szCs w:val="22"/>
        </w:rPr>
        <w:t>incluye el</w:t>
      </w:r>
      <w:r w:rsidRPr="00406ACF">
        <w:rPr>
          <w:rFonts w:ascii="Arial Narrow" w:hAnsi="Arial Narrow" w:cs="Courier New"/>
          <w:color w:val="000000"/>
          <w:sz w:val="22"/>
          <w:szCs w:val="22"/>
        </w:rPr>
        <w:t xml:space="preserve"> efectivo en caja, las cuentas corrientes bancarias y los depósitos y adquisiciones temporales de activos que cumplen con todos los siguientes requisitos:</w:t>
      </w:r>
    </w:p>
    <w:p w14:paraId="68FFD3C4" w14:textId="77777777" w:rsidR="00C84E06" w:rsidRPr="00406ACF" w:rsidRDefault="00C84E06" w:rsidP="00621775">
      <w:pPr>
        <w:jc w:val="both"/>
        <w:rPr>
          <w:rFonts w:ascii="Arial Narrow" w:hAnsi="Arial Narrow" w:cs="Courier New"/>
          <w:color w:val="000000"/>
          <w:sz w:val="22"/>
          <w:szCs w:val="22"/>
        </w:rPr>
      </w:pPr>
    </w:p>
    <w:p w14:paraId="396BFE77" w14:textId="77777777" w:rsidR="00C84E06" w:rsidRPr="00406ACF" w:rsidRDefault="00C84E06" w:rsidP="00621775">
      <w:pPr>
        <w:numPr>
          <w:ilvl w:val="0"/>
          <w:numId w:val="26"/>
        </w:numPr>
        <w:jc w:val="both"/>
        <w:rPr>
          <w:rFonts w:ascii="Arial Narrow" w:hAnsi="Arial Narrow" w:cs="Courier New"/>
          <w:color w:val="000000"/>
          <w:sz w:val="22"/>
          <w:szCs w:val="22"/>
        </w:rPr>
      </w:pPr>
      <w:r w:rsidRPr="00406ACF">
        <w:rPr>
          <w:rFonts w:ascii="Arial Narrow" w:hAnsi="Arial Narrow" w:cs="Courier New"/>
          <w:color w:val="000000"/>
          <w:sz w:val="22"/>
          <w:szCs w:val="22"/>
        </w:rPr>
        <w:t>Son convertibles en efectivo</w:t>
      </w:r>
    </w:p>
    <w:p w14:paraId="7F0DE328" w14:textId="77777777" w:rsidR="00C84E06" w:rsidRPr="00406ACF" w:rsidRDefault="00C84E06" w:rsidP="00621775">
      <w:pPr>
        <w:numPr>
          <w:ilvl w:val="0"/>
          <w:numId w:val="26"/>
        </w:numPr>
        <w:jc w:val="both"/>
        <w:rPr>
          <w:rFonts w:ascii="Arial Narrow" w:hAnsi="Arial Narrow" w:cs="Courier New"/>
          <w:color w:val="000000"/>
          <w:sz w:val="22"/>
          <w:szCs w:val="22"/>
        </w:rPr>
      </w:pPr>
      <w:r w:rsidRPr="00406ACF">
        <w:rPr>
          <w:rFonts w:ascii="Arial Narrow" w:hAnsi="Arial Narrow" w:cs="Courier New"/>
          <w:color w:val="000000"/>
          <w:sz w:val="22"/>
          <w:szCs w:val="22"/>
        </w:rPr>
        <w:t>En el momento de su adquisición su vencimiento no era superior a tres meses</w:t>
      </w:r>
    </w:p>
    <w:p w14:paraId="52D0841E" w14:textId="77777777" w:rsidR="00C84E06" w:rsidRPr="00406ACF" w:rsidRDefault="00C84E06" w:rsidP="00621775">
      <w:pPr>
        <w:numPr>
          <w:ilvl w:val="0"/>
          <w:numId w:val="26"/>
        </w:numPr>
        <w:jc w:val="both"/>
        <w:rPr>
          <w:rFonts w:ascii="Arial Narrow" w:hAnsi="Arial Narrow" w:cs="Courier New"/>
          <w:color w:val="000000"/>
          <w:sz w:val="22"/>
          <w:szCs w:val="22"/>
        </w:rPr>
      </w:pPr>
      <w:r w:rsidRPr="00406ACF">
        <w:rPr>
          <w:rFonts w:ascii="Arial Narrow" w:hAnsi="Arial Narrow" w:cs="Courier New"/>
          <w:color w:val="000000"/>
          <w:sz w:val="22"/>
          <w:szCs w:val="22"/>
        </w:rPr>
        <w:t>No están sujetos a un riesgo significativo de cambio de valor</w:t>
      </w:r>
    </w:p>
    <w:p w14:paraId="24696637" w14:textId="77777777" w:rsidR="00C84E06" w:rsidRPr="00406ACF" w:rsidRDefault="00C84E06" w:rsidP="00621775">
      <w:pPr>
        <w:numPr>
          <w:ilvl w:val="0"/>
          <w:numId w:val="26"/>
        </w:numPr>
        <w:jc w:val="both"/>
        <w:rPr>
          <w:rFonts w:ascii="Arial Narrow" w:hAnsi="Arial Narrow" w:cs="Courier New"/>
          <w:color w:val="000000"/>
          <w:sz w:val="22"/>
          <w:szCs w:val="22"/>
        </w:rPr>
      </w:pPr>
      <w:r w:rsidRPr="00406ACF">
        <w:rPr>
          <w:rFonts w:ascii="Arial Narrow" w:hAnsi="Arial Narrow" w:cs="Courier New"/>
          <w:color w:val="000000"/>
          <w:sz w:val="22"/>
          <w:szCs w:val="22"/>
        </w:rPr>
        <w:t>Forman parte de la política de gestión normal de tesorería de la Sociedad</w:t>
      </w:r>
    </w:p>
    <w:p w14:paraId="7A83145C" w14:textId="77777777" w:rsidR="00C84E06" w:rsidRDefault="00C84E06" w:rsidP="00621775">
      <w:pPr>
        <w:jc w:val="both"/>
        <w:rPr>
          <w:rFonts w:ascii="Arial Narrow" w:hAnsi="Arial Narrow" w:cs="Courier New"/>
          <w:color w:val="000000"/>
          <w:sz w:val="22"/>
          <w:szCs w:val="22"/>
        </w:rPr>
      </w:pPr>
    </w:p>
    <w:p w14:paraId="7C42F1B4" w14:textId="77777777" w:rsidR="00621775" w:rsidRPr="00406ACF" w:rsidRDefault="00621775" w:rsidP="00621775">
      <w:pPr>
        <w:jc w:val="both"/>
        <w:rPr>
          <w:rFonts w:ascii="Arial Narrow" w:hAnsi="Arial Narrow" w:cs="Courier New"/>
          <w:color w:val="000000"/>
          <w:sz w:val="22"/>
          <w:szCs w:val="22"/>
        </w:rPr>
      </w:pPr>
    </w:p>
    <w:p w14:paraId="11B0F919" w14:textId="77777777" w:rsidR="00C84E06" w:rsidRPr="00406ACF" w:rsidRDefault="00C84E06" w:rsidP="00621775">
      <w:pPr>
        <w:jc w:val="both"/>
        <w:rPr>
          <w:rFonts w:ascii="Arial Narrow" w:hAnsi="Arial Narrow" w:cs="Courier New"/>
          <w:b/>
          <w:bCs/>
          <w:color w:val="000000"/>
          <w:sz w:val="22"/>
          <w:szCs w:val="22"/>
        </w:rPr>
      </w:pPr>
      <w:r w:rsidRPr="00406ACF">
        <w:rPr>
          <w:rFonts w:ascii="Arial Narrow" w:hAnsi="Arial Narrow" w:cs="Courier New"/>
          <w:b/>
          <w:bCs/>
          <w:color w:val="000000"/>
          <w:sz w:val="22"/>
          <w:szCs w:val="22"/>
        </w:rPr>
        <w:t>4.10 Subvenciones</w:t>
      </w:r>
    </w:p>
    <w:p w14:paraId="2F3F883E" w14:textId="77777777" w:rsidR="00621775" w:rsidRDefault="00621775" w:rsidP="00621775">
      <w:pPr>
        <w:jc w:val="both"/>
        <w:rPr>
          <w:rFonts w:ascii="Arial Narrow" w:hAnsi="Arial Narrow" w:cs="Courier New"/>
          <w:sz w:val="22"/>
          <w:szCs w:val="22"/>
        </w:rPr>
      </w:pPr>
    </w:p>
    <w:p w14:paraId="4D50E84E"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Las subvenciones se califican como no reintegrables cuando se han cumplido las condiciones establecidas para su concesión, registrándose en ese momento directamente en el patrimonio neto, una vez deducido el efecto impositivo correspondiente.</w:t>
      </w:r>
    </w:p>
    <w:p w14:paraId="335A841F" w14:textId="77777777" w:rsidR="00621775" w:rsidRPr="00406ACF" w:rsidRDefault="00621775" w:rsidP="00621775">
      <w:pPr>
        <w:jc w:val="both"/>
        <w:rPr>
          <w:rFonts w:ascii="Arial Narrow" w:hAnsi="Arial Narrow" w:cs="Courier New"/>
          <w:sz w:val="22"/>
          <w:szCs w:val="22"/>
        </w:rPr>
      </w:pPr>
    </w:p>
    <w:p w14:paraId="33ECE954" w14:textId="77777777" w:rsidR="00C84E06" w:rsidRPr="00406ACF"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Las subvenciones reintegrables se registran como pasivos de la Sociedad hasta que adquieren la condición de no reintegrables, no registrándose ningún ingreso hasta dicho momento. </w:t>
      </w:r>
    </w:p>
    <w:p w14:paraId="22C0120F" w14:textId="77777777" w:rsidR="00C84E06" w:rsidRPr="00406ACF" w:rsidRDefault="00C84E06" w:rsidP="00621775">
      <w:pPr>
        <w:autoSpaceDE w:val="0"/>
        <w:autoSpaceDN w:val="0"/>
        <w:adjustRightInd w:val="0"/>
        <w:jc w:val="both"/>
        <w:rPr>
          <w:rFonts w:ascii="Arial Narrow" w:hAnsi="Arial Narrow" w:cs="Courier New"/>
          <w:sz w:val="22"/>
          <w:szCs w:val="22"/>
        </w:rPr>
      </w:pPr>
    </w:p>
    <w:p w14:paraId="3D819B6C" w14:textId="77777777" w:rsidR="00C84E06" w:rsidRPr="00406ACF"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lastRenderedPageBreak/>
        <w:t>Las subvenciones recibidas para financiar gastos específicos se imputan a la cuenta de pérdidas y ganancias del ejercicio en el que se devenguen los gastos que están financiando. Las subvenciones recibidas para adquirir activos materiales se imputan como ingresos del ejercicio en proporción a su amortización.</w:t>
      </w:r>
    </w:p>
    <w:p w14:paraId="30344D23" w14:textId="77777777" w:rsidR="00C84E06" w:rsidRPr="00406ACF" w:rsidRDefault="00C84E06" w:rsidP="00621775">
      <w:pPr>
        <w:autoSpaceDE w:val="0"/>
        <w:autoSpaceDN w:val="0"/>
        <w:adjustRightInd w:val="0"/>
        <w:jc w:val="both"/>
        <w:rPr>
          <w:rFonts w:ascii="Arial Narrow" w:hAnsi="Arial Narrow" w:cs="Courier New"/>
          <w:sz w:val="22"/>
          <w:szCs w:val="22"/>
        </w:rPr>
      </w:pPr>
    </w:p>
    <w:p w14:paraId="617FF574" w14:textId="77777777" w:rsidR="00C84E06" w:rsidRPr="00406ACF"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Las subvenciones concedidas por el Gobierno de Navarra para financiar gastos corrientes se imputan directamente al Patrimonio Neto como aportaciones de socios.</w:t>
      </w:r>
    </w:p>
    <w:p w14:paraId="04F856C2" w14:textId="77777777" w:rsidR="00C84E06" w:rsidRPr="00CF745E" w:rsidRDefault="00C84E06" w:rsidP="00621775">
      <w:pPr>
        <w:rPr>
          <w:rFonts w:ascii="Arial Narrow" w:hAnsi="Arial Narrow"/>
          <w:bCs/>
          <w:iCs/>
          <w:sz w:val="22"/>
          <w:szCs w:val="22"/>
        </w:rPr>
      </w:pPr>
    </w:p>
    <w:p w14:paraId="328B6BAF" w14:textId="77777777" w:rsidR="00621775" w:rsidRPr="00CF745E" w:rsidRDefault="00621775" w:rsidP="00621775">
      <w:pPr>
        <w:rPr>
          <w:rFonts w:ascii="Arial Narrow" w:hAnsi="Arial Narrow"/>
          <w:bCs/>
          <w:iCs/>
          <w:sz w:val="22"/>
          <w:szCs w:val="22"/>
        </w:rPr>
      </w:pPr>
    </w:p>
    <w:p w14:paraId="46250E5E" w14:textId="77777777" w:rsidR="00C84E06" w:rsidRPr="00406ACF" w:rsidRDefault="00C84E06" w:rsidP="00621775">
      <w:pPr>
        <w:jc w:val="both"/>
        <w:rPr>
          <w:rFonts w:ascii="Arial Narrow" w:hAnsi="Arial Narrow" w:cs="Courier New"/>
          <w:b/>
          <w:bCs/>
          <w:color w:val="000000"/>
          <w:sz w:val="22"/>
          <w:szCs w:val="22"/>
        </w:rPr>
      </w:pPr>
      <w:r w:rsidRPr="00406ACF">
        <w:rPr>
          <w:rFonts w:ascii="Arial Narrow" w:hAnsi="Arial Narrow" w:cs="Courier New"/>
          <w:b/>
          <w:bCs/>
          <w:color w:val="000000"/>
          <w:sz w:val="22"/>
          <w:szCs w:val="22"/>
        </w:rPr>
        <w:t>4.11 Provisiones</w:t>
      </w:r>
    </w:p>
    <w:p w14:paraId="1792A65A" w14:textId="77777777" w:rsidR="00621775" w:rsidRDefault="00621775" w:rsidP="00621775">
      <w:pPr>
        <w:jc w:val="both"/>
        <w:rPr>
          <w:rFonts w:ascii="Arial Narrow" w:hAnsi="Arial Narrow" w:cs="Courier New"/>
          <w:sz w:val="22"/>
          <w:szCs w:val="22"/>
        </w:rPr>
      </w:pPr>
    </w:p>
    <w:p w14:paraId="16A50757"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Las provisiones se reconocen en el balance cuando la Sociedad tiene una obligación actual (ya sea por una disposición legal, contractual o por una obligación implícita o tácita), surgida como consecuencia de sucesos pasados, que se estima probable que suponga una salida de recursos para su liquidación y que es cuantificable.</w:t>
      </w:r>
    </w:p>
    <w:p w14:paraId="29AEEAEC" w14:textId="77777777" w:rsidR="00621775" w:rsidRPr="00406ACF" w:rsidRDefault="00621775" w:rsidP="00621775">
      <w:pPr>
        <w:jc w:val="both"/>
        <w:rPr>
          <w:rFonts w:ascii="Arial Narrow" w:hAnsi="Arial Narrow" w:cs="Courier New"/>
          <w:sz w:val="22"/>
          <w:szCs w:val="22"/>
        </w:rPr>
      </w:pPr>
    </w:p>
    <w:p w14:paraId="54174A41" w14:textId="7302331F" w:rsidR="00C84E06" w:rsidRPr="00406ACF"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Las provisiones se valoran por el valor actual de la mejor estimación posible del importe necesario para cancelar o transferir a un tercero la obligación, registrándose los ajustes que surjan por la actualización de la provisión como un gasto financiero conforme se van devengando. Cuando se trata de provisiones con vencimiento inferior o igual a un </w:t>
      </w:r>
      <w:r w:rsidR="00214C44">
        <w:rPr>
          <w:rFonts w:ascii="Arial Narrow" w:hAnsi="Arial Narrow" w:cs="Courier New"/>
          <w:sz w:val="22"/>
          <w:szCs w:val="22"/>
        </w:rPr>
        <w:t>ejercicio</w:t>
      </w:r>
      <w:r w:rsidRPr="00406ACF">
        <w:rPr>
          <w:rFonts w:ascii="Arial Narrow" w:hAnsi="Arial Narrow" w:cs="Courier New"/>
          <w:color w:val="000000"/>
          <w:sz w:val="22"/>
          <w:szCs w:val="22"/>
        </w:rPr>
        <w:t xml:space="preserve">, y el efecto financiero no es significativo, no se lleva a cabo ningún tipo de descuento. Las provisiones se revisan a la fecha de cierre de cada balance y son ajustadas con el objetivo de reflejar la mejor estimación actual del pasivo correspondiente en cada momento. </w:t>
      </w:r>
    </w:p>
    <w:p w14:paraId="1C887B8E" w14:textId="77777777" w:rsidR="00C84E06" w:rsidRDefault="00C84E06" w:rsidP="00621775">
      <w:pPr>
        <w:rPr>
          <w:rFonts w:ascii="Arial Narrow" w:hAnsi="Arial Narrow" w:cs="Courier New"/>
          <w:color w:val="000000"/>
          <w:sz w:val="22"/>
          <w:szCs w:val="22"/>
        </w:rPr>
      </w:pPr>
    </w:p>
    <w:p w14:paraId="3AF8A531" w14:textId="77777777" w:rsidR="00C84E06" w:rsidRPr="00246451" w:rsidRDefault="00C84E06" w:rsidP="00621775">
      <w:pPr>
        <w:widowControl w:val="0"/>
        <w:autoSpaceDE w:val="0"/>
        <w:autoSpaceDN w:val="0"/>
        <w:adjustRightInd w:val="0"/>
        <w:jc w:val="both"/>
        <w:rPr>
          <w:rFonts w:ascii="Arial Narrow" w:hAnsi="Arial Narrow" w:cs="Courier New"/>
          <w:color w:val="000000"/>
          <w:sz w:val="22"/>
          <w:szCs w:val="22"/>
        </w:rPr>
      </w:pPr>
      <w:r w:rsidRPr="00246451">
        <w:rPr>
          <w:rFonts w:ascii="Arial Narrow" w:hAnsi="Arial Narrow" w:cs="Courier New"/>
          <w:color w:val="000000"/>
          <w:sz w:val="22"/>
          <w:szCs w:val="22"/>
        </w:rPr>
        <w:t>Por otra parte, se consideran pasivos contingentes aquellas posibles obligaciones, surgidas como consecuencias de sucesos pasados, cuya materialización está condicionada a que ocurran eventos futuros que no están enteramente bajo el control de la sociedad y aquellas obligaciones presentes, surgidas como consecuencia de sucesos pasados, para las que no es probable que haya una salida de recursos para su liquidación o que no se pueden valorar con suficiente fiabilidad. Estos pasivos no son objeto de registro contable, detallándose los mismos en la memoria, excepto cuando la salida de recursos es remota.</w:t>
      </w:r>
    </w:p>
    <w:p w14:paraId="6FE621E3" w14:textId="77777777" w:rsidR="00C84E06" w:rsidRPr="00621775" w:rsidRDefault="00C84E06" w:rsidP="00621775">
      <w:pPr>
        <w:rPr>
          <w:rFonts w:ascii="Arial Narrow" w:hAnsi="Arial Narrow"/>
          <w:sz w:val="22"/>
          <w:szCs w:val="22"/>
        </w:rPr>
      </w:pPr>
    </w:p>
    <w:p w14:paraId="6AAF008A" w14:textId="77777777" w:rsidR="00884555" w:rsidRPr="00621775" w:rsidRDefault="00884555" w:rsidP="00621775">
      <w:pPr>
        <w:rPr>
          <w:rFonts w:ascii="Arial Narrow" w:hAnsi="Arial Narrow"/>
          <w:sz w:val="22"/>
          <w:szCs w:val="22"/>
        </w:rPr>
      </w:pPr>
    </w:p>
    <w:p w14:paraId="56B4B0BB" w14:textId="77777777" w:rsidR="00C84E06" w:rsidRPr="00621775" w:rsidRDefault="00C84E06" w:rsidP="00621775">
      <w:pPr>
        <w:jc w:val="both"/>
        <w:rPr>
          <w:rFonts w:ascii="Arial Narrow" w:hAnsi="Arial Narrow" w:cs="Courier New"/>
          <w:b/>
          <w:bCs/>
          <w:sz w:val="22"/>
          <w:szCs w:val="22"/>
        </w:rPr>
      </w:pPr>
      <w:r w:rsidRPr="00621775">
        <w:rPr>
          <w:rFonts w:ascii="Arial Narrow" w:hAnsi="Arial Narrow" w:cs="Courier New"/>
          <w:b/>
          <w:bCs/>
          <w:sz w:val="22"/>
          <w:szCs w:val="22"/>
        </w:rPr>
        <w:t>4.12 Impuesto sobre beneficios</w:t>
      </w:r>
    </w:p>
    <w:p w14:paraId="36772B1D" w14:textId="77777777" w:rsidR="00621775" w:rsidRDefault="00621775" w:rsidP="00621775">
      <w:pPr>
        <w:jc w:val="both"/>
        <w:rPr>
          <w:rFonts w:ascii="Arial Narrow" w:hAnsi="Arial Narrow" w:cs="Courier New"/>
          <w:sz w:val="22"/>
          <w:szCs w:val="22"/>
        </w:rPr>
      </w:pPr>
    </w:p>
    <w:p w14:paraId="6CECE6C6"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El gasto por impuesto sobre beneficios del ejercicio se calcula mediante la suma del impuesto corriente, que resulta de aplicar el correspondiente tipo de gravamen a la base imponible del ejercicio menos las bonificaciones y deducciones existentes, y de las variaciones producidas durante dicho ejercicio en los activos y pasivos por impuestos diferidos registrados. Se reconoce en la cuenta de pérdidas y ganancias, excepto cuando corresponde a transacciones que se registran directamente en el patrimonio neto, en cuyo caso el impuesto correspondiente también se registra en el patrimonio neto.</w:t>
      </w:r>
    </w:p>
    <w:p w14:paraId="671CBC56" w14:textId="77777777" w:rsidR="00621775" w:rsidRPr="00406ACF" w:rsidRDefault="00621775" w:rsidP="00621775">
      <w:pPr>
        <w:jc w:val="both"/>
        <w:rPr>
          <w:rFonts w:ascii="Arial Narrow" w:hAnsi="Arial Narrow" w:cs="Courier New"/>
          <w:sz w:val="22"/>
          <w:szCs w:val="22"/>
        </w:rPr>
      </w:pPr>
    </w:p>
    <w:p w14:paraId="575E28E6"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 xml:space="preserve">Tal y como se indica en el Artículo 58 de la Ley Foral 24/1996 de 30.12.96 del Impuesto de Sociedades, la Sociedad cuenta con una bonificación en el Impuesto sobre Sociedades consistente en un 99 por 100 de la cuota íntegra. </w:t>
      </w:r>
    </w:p>
    <w:p w14:paraId="6A6091B2" w14:textId="77777777" w:rsidR="00621775" w:rsidRPr="00406ACF" w:rsidRDefault="00621775" w:rsidP="00621775">
      <w:pPr>
        <w:jc w:val="both"/>
        <w:rPr>
          <w:rFonts w:ascii="Arial Narrow" w:hAnsi="Arial Narrow" w:cs="Courier New"/>
          <w:sz w:val="22"/>
          <w:szCs w:val="22"/>
        </w:rPr>
      </w:pPr>
    </w:p>
    <w:p w14:paraId="5253D9D8" w14:textId="77777777" w:rsidR="00C84E06" w:rsidRDefault="00C84E06" w:rsidP="00621775">
      <w:pPr>
        <w:jc w:val="both"/>
        <w:rPr>
          <w:rFonts w:ascii="Arial Narrow" w:hAnsi="Arial Narrow" w:cs="Courier New"/>
          <w:color w:val="000000"/>
          <w:sz w:val="22"/>
          <w:szCs w:val="22"/>
        </w:rPr>
      </w:pPr>
      <w:r w:rsidRPr="00406ACF">
        <w:rPr>
          <w:rFonts w:ascii="Arial Narrow" w:hAnsi="Arial Narrow" w:cs="Courier New"/>
          <w:sz w:val="22"/>
          <w:szCs w:val="22"/>
        </w:rPr>
        <w:t xml:space="preserve">Los impuestos diferidos se registran para las diferencias temporarias existentes en la fecha del balance entre la base fiscal de los activos y pasivos y sus valores contables. </w:t>
      </w:r>
      <w:r w:rsidRPr="00406ACF">
        <w:rPr>
          <w:rFonts w:ascii="Arial Narrow" w:hAnsi="Arial Narrow" w:cs="Courier New"/>
          <w:color w:val="000000"/>
          <w:sz w:val="22"/>
          <w:szCs w:val="22"/>
        </w:rPr>
        <w:t xml:space="preserve">Se considera como base fiscal de un elemento patrimonial el importe atribuido al mismo a efectos fiscales. </w:t>
      </w:r>
    </w:p>
    <w:p w14:paraId="15C256F2" w14:textId="77777777" w:rsidR="00621775" w:rsidRPr="00406ACF" w:rsidRDefault="00621775" w:rsidP="00621775">
      <w:pPr>
        <w:jc w:val="both"/>
        <w:rPr>
          <w:rFonts w:ascii="Arial Narrow" w:hAnsi="Arial Narrow" w:cs="Courier New"/>
          <w:color w:val="000000"/>
          <w:sz w:val="22"/>
          <w:szCs w:val="22"/>
        </w:rPr>
      </w:pPr>
    </w:p>
    <w:p w14:paraId="75D90896"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El efecto impositivo de las diferencias temporarias se incluye en los correspondientes epígrafes de “Activos por impuesto diferido” y “Pasivos por impuesto diferido” del balance.</w:t>
      </w:r>
    </w:p>
    <w:p w14:paraId="5B8E505D" w14:textId="77777777" w:rsidR="00621775" w:rsidRPr="00406ACF" w:rsidRDefault="00621775" w:rsidP="00621775">
      <w:pPr>
        <w:jc w:val="both"/>
        <w:rPr>
          <w:rFonts w:ascii="Arial Narrow" w:hAnsi="Arial Narrow" w:cs="Courier New"/>
          <w:sz w:val="22"/>
          <w:szCs w:val="22"/>
        </w:rPr>
      </w:pPr>
    </w:p>
    <w:p w14:paraId="222B4985"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La Sociedad reconoce un pasivo por impuesto diferido para todas las diferencias temporarias imponibles, salvo, en su caso, para las excepciones previstas en la normativa vigente.</w:t>
      </w:r>
    </w:p>
    <w:p w14:paraId="7DADE070" w14:textId="77777777" w:rsidR="00621775" w:rsidRPr="00406ACF" w:rsidRDefault="00621775" w:rsidP="00621775">
      <w:pPr>
        <w:jc w:val="both"/>
        <w:rPr>
          <w:rFonts w:ascii="Arial Narrow" w:hAnsi="Arial Narrow" w:cs="Courier New"/>
          <w:sz w:val="22"/>
          <w:szCs w:val="22"/>
        </w:rPr>
      </w:pPr>
    </w:p>
    <w:p w14:paraId="71B043DD"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lastRenderedPageBreak/>
        <w:t>La Sociedad reconoce los activos por impuesto diferido para todas las diferencias temporarias deducibles, créditos fiscales no utilizados y bases imponibles negativas pendientes de compensar, en la medida en que resulte probable que la Sociedad disponga de ganancias fiscales futuras que permitan la aplicación de estos activos, salvo, en su caso, para las excepciones previstas en la normativa vigente.</w:t>
      </w:r>
    </w:p>
    <w:p w14:paraId="12883508" w14:textId="77777777" w:rsidR="00621775" w:rsidRPr="00406ACF" w:rsidRDefault="00621775" w:rsidP="00621775">
      <w:pPr>
        <w:jc w:val="both"/>
        <w:rPr>
          <w:rFonts w:ascii="Arial Narrow" w:hAnsi="Arial Narrow" w:cs="Courier New"/>
          <w:sz w:val="22"/>
          <w:szCs w:val="22"/>
        </w:rPr>
      </w:pPr>
    </w:p>
    <w:p w14:paraId="1228593E" w14:textId="3659E22F"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En la fecha de cierre de cada ejercicio la Sociedad evalúa los activos por impuesto diferido</w:t>
      </w:r>
      <w:r w:rsidR="00621775">
        <w:rPr>
          <w:rFonts w:ascii="Arial Narrow" w:hAnsi="Arial Narrow" w:cs="Courier New"/>
          <w:sz w:val="22"/>
          <w:szCs w:val="22"/>
        </w:rPr>
        <w:t>,</w:t>
      </w:r>
      <w:r w:rsidRPr="00406ACF">
        <w:rPr>
          <w:rFonts w:ascii="Arial Narrow" w:hAnsi="Arial Narrow" w:cs="Courier New"/>
          <w:sz w:val="22"/>
          <w:szCs w:val="22"/>
        </w:rPr>
        <w:t xml:space="preserve"> reconocidos y aquellos que no se han reconocido anteriormente. En base a tal evaluación, la Sociedad procede a dar de baja un activo reconocido anteriormente si ya no resulta probable su recuperación, o procede a registrar cualquier activo por impuesto diferido no reconocido anteriormente siempre que resulte probable que la Sociedad disponga de ganancias fiscales futuras que permitan su aplicación. </w:t>
      </w:r>
    </w:p>
    <w:p w14:paraId="09C06E73" w14:textId="77777777" w:rsidR="00621775" w:rsidRPr="00406ACF" w:rsidRDefault="00621775" w:rsidP="00621775">
      <w:pPr>
        <w:jc w:val="both"/>
        <w:rPr>
          <w:rFonts w:ascii="Arial Narrow" w:hAnsi="Arial Narrow" w:cs="Courier New"/>
          <w:sz w:val="22"/>
          <w:szCs w:val="22"/>
        </w:rPr>
      </w:pPr>
    </w:p>
    <w:p w14:paraId="30F45EFD"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Los activos y pasivos por impuesto diferido se valoran a los tipos de gravamen esperados en el momento de su reversión, según la normativa vigente aprobada, y de acuerdo con la forma en que racionalmente se espera recuperar o pagar el activo o pasivo por impuesto diferido.</w:t>
      </w:r>
    </w:p>
    <w:p w14:paraId="3146E597" w14:textId="77777777" w:rsidR="00621775" w:rsidRPr="00406ACF" w:rsidRDefault="00621775" w:rsidP="00621775">
      <w:pPr>
        <w:jc w:val="both"/>
        <w:rPr>
          <w:rFonts w:ascii="Arial Narrow" w:hAnsi="Arial Narrow" w:cs="Courier New"/>
          <w:sz w:val="22"/>
          <w:szCs w:val="22"/>
        </w:rPr>
      </w:pPr>
    </w:p>
    <w:p w14:paraId="29ECE3FB"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color w:val="000000"/>
          <w:sz w:val="22"/>
          <w:szCs w:val="22"/>
        </w:rPr>
        <w:t>Los activos y pasivos por impuesto diferido no se descuentan y se clasifican como activos y pasivos no corrientes.</w:t>
      </w:r>
    </w:p>
    <w:p w14:paraId="7FF2E660"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47CFB0B" w14:textId="77777777" w:rsidR="00884555" w:rsidRPr="00406ACF" w:rsidRDefault="0088455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9B7ACB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4.13 Ingresos anticipados</w:t>
      </w:r>
    </w:p>
    <w:p w14:paraId="466A9D0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3173BF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Se habilitan partidas de ingresos anticipados, de acuerdo a la estimación plurianual de proyectos y en virtud de la correlación gasto-ingreso de cada uno de ellos.</w:t>
      </w:r>
    </w:p>
    <w:p w14:paraId="2D64101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2CA971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El beneficio de cada uno de ellos se reconoce a la finalización del mismo; en caso de proyectos cuya finalización se prevé con un carácter inmediato se habilita en tal partida la estimación del gasto pendiente. </w:t>
      </w:r>
    </w:p>
    <w:p w14:paraId="6112BEB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72C6F3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EB2816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4.14 Clasificación de los activos y pasivos entre corrientes y no corrientes</w:t>
      </w:r>
    </w:p>
    <w:p w14:paraId="511BBEC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3073FC6B" w14:textId="6081DC5F"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sz w:val="22"/>
          <w:szCs w:val="22"/>
        </w:rPr>
        <w:t xml:space="preserve">Los activos y pasivos se presentan en el balance clasificados entre corrientes y no corrientes. A estos efectos, los activos y pasivos se clasifican como corrientes cuando están vinculados al ciclo normal de explotación de la Sociedad y se esperan vender, consumir, realizar o liquidar en el transcurso del mismo, son diferentes a los anteriores y su vencimiento, enajenación o realización se espera que se produzca en el plazo máximo de un </w:t>
      </w:r>
      <w:r w:rsidR="008B27B1">
        <w:rPr>
          <w:rFonts w:ascii="Arial Narrow" w:hAnsi="Arial Narrow" w:cs="Courier New"/>
          <w:sz w:val="22"/>
          <w:szCs w:val="22"/>
        </w:rPr>
        <w:t>ejercicio</w:t>
      </w:r>
      <w:r w:rsidRPr="00406ACF">
        <w:rPr>
          <w:rFonts w:ascii="Arial Narrow" w:hAnsi="Arial Narrow" w:cs="Courier New"/>
          <w:sz w:val="22"/>
          <w:szCs w:val="22"/>
        </w:rPr>
        <w:t xml:space="preserve">; se mantienen con fines de negociación o se trata de efectivo y otros activos líquidos equivalentes cuya utilización no está restringida por un periodo superior a un </w:t>
      </w:r>
      <w:r w:rsidR="008B27B1">
        <w:rPr>
          <w:rFonts w:ascii="Arial Narrow" w:hAnsi="Arial Narrow" w:cs="Courier New"/>
          <w:sz w:val="22"/>
          <w:szCs w:val="22"/>
        </w:rPr>
        <w:t>ejercicio</w:t>
      </w:r>
      <w:r w:rsidRPr="00406ACF">
        <w:rPr>
          <w:rFonts w:ascii="Arial Narrow" w:hAnsi="Arial Narrow" w:cs="Courier New"/>
          <w:sz w:val="22"/>
          <w:szCs w:val="22"/>
        </w:rPr>
        <w:t>. En caso contrario se clasifican como activos y pasivos no corrientes.</w:t>
      </w:r>
    </w:p>
    <w:p w14:paraId="6CA759F4" w14:textId="77777777" w:rsidR="00C84E06" w:rsidRPr="00C2756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B32D19C" w14:textId="77777777" w:rsidR="00C84E06" w:rsidRPr="00C2756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7A0442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b/>
          <w:bCs/>
          <w:sz w:val="22"/>
          <w:szCs w:val="22"/>
        </w:rPr>
        <w:t>4.15</w:t>
      </w:r>
      <w:r w:rsidRPr="00406ACF">
        <w:rPr>
          <w:rFonts w:ascii="Arial Narrow" w:hAnsi="Arial Narrow" w:cs="Courier New"/>
          <w:sz w:val="22"/>
          <w:szCs w:val="22"/>
        </w:rPr>
        <w:t xml:space="preserve"> </w:t>
      </w:r>
      <w:r w:rsidRPr="00406ACF">
        <w:rPr>
          <w:rFonts w:ascii="Arial Narrow" w:hAnsi="Arial Narrow" w:cs="Courier New"/>
          <w:b/>
          <w:bCs/>
          <w:sz w:val="22"/>
          <w:szCs w:val="22"/>
        </w:rPr>
        <w:t>Ingresos y gastos</w:t>
      </w:r>
    </w:p>
    <w:p w14:paraId="7A62ACE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6912BD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Los ingresos y gastos se imputan en función de la corriente real de bienes y servicios que representan con independencia del momento en que se produce la corriente monetaria o financiera derivada de ellos.</w:t>
      </w:r>
    </w:p>
    <w:p w14:paraId="7A4B708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B27F4C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6E76B1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4.16 Actuaciones empresariales con incidencia en el Medio Ambiente</w:t>
      </w:r>
    </w:p>
    <w:p w14:paraId="770311B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u w:val="single"/>
        </w:rPr>
      </w:pPr>
    </w:p>
    <w:p w14:paraId="4BCA74B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Sociedad, tal y como se desprende de la Nota 1, desarrolla todas sus actividades empresariales con el objetivo de proteger, mantener, preservar y mejorar la naturaleza. Por tanto, todos los gastos e inversiones realizados durante el ejercicio se corresponden con dicha finalidad.</w:t>
      </w:r>
    </w:p>
    <w:p w14:paraId="30EC59F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644F9A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D6EE8B7" w14:textId="77777777" w:rsidR="00537356" w:rsidRDefault="00537356">
      <w:pPr>
        <w:rPr>
          <w:rFonts w:ascii="Arial Narrow" w:hAnsi="Arial Narrow" w:cs="Courier New"/>
          <w:b/>
          <w:bCs/>
          <w:sz w:val="22"/>
          <w:szCs w:val="22"/>
        </w:rPr>
      </w:pPr>
      <w:r>
        <w:rPr>
          <w:rFonts w:ascii="Arial Narrow" w:hAnsi="Arial Narrow" w:cs="Courier New"/>
          <w:b/>
          <w:bCs/>
          <w:sz w:val="22"/>
          <w:szCs w:val="22"/>
        </w:rPr>
        <w:br w:type="page"/>
      </w:r>
    </w:p>
    <w:p w14:paraId="4F2A6517" w14:textId="0C672E7B"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lastRenderedPageBreak/>
        <w:t>4.17 Transacciones con partes vinculadas</w:t>
      </w:r>
    </w:p>
    <w:p w14:paraId="2875131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E69931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Las transacciones con partes vinculadas se contabilizan de acuerdo con las normas de valoración detalladas anteriormente.</w:t>
      </w:r>
    </w:p>
    <w:p w14:paraId="233C0B3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186B8C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86BCA4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4.18</w:t>
      </w:r>
      <w:r w:rsidRPr="00406ACF">
        <w:rPr>
          <w:rFonts w:ascii="Arial Narrow" w:hAnsi="Arial Narrow" w:cs="Courier New"/>
          <w:b/>
          <w:bCs/>
          <w:sz w:val="22"/>
          <w:szCs w:val="22"/>
        </w:rPr>
        <w:tab/>
        <w:t>Indemnizaciones por despido</w:t>
      </w:r>
    </w:p>
    <w:p w14:paraId="1A3B64F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39D8F3A"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De acuerdo con la legislación laboral vigente, la Sociedad está obligada al pago de indemnizaciones a aquellos empleados con los que, en determinadas condiciones, rescinda sus relaciones laborales. Las indemnizaciones por despido susceptibles de cuantificación razonable se registran como gasto del ejercicio en el que existe una expectativa válida, creada por la Sociedad frente a los terceros afectados. </w:t>
      </w:r>
    </w:p>
    <w:p w14:paraId="6C2A417D" w14:textId="49FF4AD2" w:rsidR="00537356" w:rsidRDefault="0053735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1E64236" w14:textId="17541E43" w:rsidR="009E2918" w:rsidRDefault="009E291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119A398" w14:textId="77777777" w:rsidR="00F8546A" w:rsidRDefault="00F8546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87226A6" w14:textId="4C122D5C" w:rsidR="00430844" w:rsidRDefault="0043084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4EEE0FC" w14:textId="74D346FD"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5.- </w:t>
      </w:r>
      <w:r w:rsidRPr="00406ACF">
        <w:rPr>
          <w:rFonts w:ascii="Arial Narrow" w:hAnsi="Arial Narrow" w:cs="Courier New"/>
          <w:b/>
          <w:bCs/>
          <w:sz w:val="22"/>
          <w:szCs w:val="22"/>
          <w:u w:val="single"/>
        </w:rPr>
        <w:t>INMOVILIZADO INTANGIBLE</w:t>
      </w:r>
      <w:r>
        <w:rPr>
          <w:rFonts w:ascii="Arial Narrow" w:hAnsi="Arial Narrow" w:cs="Courier New"/>
          <w:b/>
          <w:bCs/>
          <w:sz w:val="22"/>
          <w:szCs w:val="22"/>
          <w:u w:val="single"/>
        </w:rPr>
        <w:t xml:space="preserve"> </w:t>
      </w:r>
    </w:p>
    <w:p w14:paraId="4B3A001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B220BFC" w14:textId="45F3D655"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La composición de este epígrafe y el movimiento durante </w:t>
      </w:r>
      <w:r w:rsidR="00721565">
        <w:rPr>
          <w:rFonts w:ascii="Arial Narrow" w:hAnsi="Arial Narrow" w:cs="Courier New"/>
          <w:sz w:val="22"/>
          <w:szCs w:val="22"/>
        </w:rPr>
        <w:t>los</w:t>
      </w:r>
      <w:r w:rsidRPr="00406ACF">
        <w:rPr>
          <w:rFonts w:ascii="Arial Narrow" w:hAnsi="Arial Narrow" w:cs="Courier New"/>
          <w:sz w:val="22"/>
          <w:szCs w:val="22"/>
        </w:rPr>
        <w:t xml:space="preserve"> eje</w:t>
      </w:r>
      <w:r w:rsidR="00FE4DA0">
        <w:rPr>
          <w:rFonts w:ascii="Arial Narrow" w:hAnsi="Arial Narrow" w:cs="Courier New"/>
          <w:sz w:val="22"/>
          <w:szCs w:val="22"/>
        </w:rPr>
        <w:t>r</w:t>
      </w:r>
      <w:r w:rsidRPr="00406ACF">
        <w:rPr>
          <w:rFonts w:ascii="Arial Narrow" w:hAnsi="Arial Narrow" w:cs="Courier New"/>
          <w:sz w:val="22"/>
          <w:szCs w:val="22"/>
        </w:rPr>
        <w:t>cicio</w:t>
      </w:r>
      <w:r w:rsidR="00721565">
        <w:rPr>
          <w:rFonts w:ascii="Arial Narrow" w:hAnsi="Arial Narrow" w:cs="Courier New"/>
          <w:sz w:val="22"/>
          <w:szCs w:val="22"/>
        </w:rPr>
        <w:t>s 2020 y 2019</w:t>
      </w:r>
      <w:r w:rsidRPr="00406ACF">
        <w:rPr>
          <w:rFonts w:ascii="Arial Narrow" w:hAnsi="Arial Narrow" w:cs="Courier New"/>
          <w:sz w:val="22"/>
          <w:szCs w:val="22"/>
        </w:rPr>
        <w:t xml:space="preserve"> de las cuentas que lo componen </w:t>
      </w:r>
      <w:r w:rsidR="00721565">
        <w:rPr>
          <w:rFonts w:ascii="Arial Narrow" w:hAnsi="Arial Narrow" w:cs="Courier New"/>
          <w:sz w:val="22"/>
          <w:szCs w:val="22"/>
        </w:rPr>
        <w:t xml:space="preserve">son los </w:t>
      </w:r>
      <w:r w:rsidRPr="00406ACF">
        <w:rPr>
          <w:rFonts w:ascii="Arial Narrow" w:hAnsi="Arial Narrow" w:cs="Courier New"/>
          <w:sz w:val="22"/>
          <w:szCs w:val="22"/>
        </w:rPr>
        <w:t>siguiente</w:t>
      </w:r>
      <w:r w:rsidR="00721565">
        <w:rPr>
          <w:rFonts w:ascii="Arial Narrow" w:hAnsi="Arial Narrow" w:cs="Courier New"/>
          <w:sz w:val="22"/>
          <w:szCs w:val="22"/>
        </w:rPr>
        <w:t>s</w:t>
      </w:r>
      <w:r w:rsidRPr="00406ACF">
        <w:rPr>
          <w:rFonts w:ascii="Arial Narrow" w:hAnsi="Arial Narrow" w:cs="Courier New"/>
          <w:sz w:val="22"/>
          <w:szCs w:val="22"/>
        </w:rPr>
        <w:t>:</w:t>
      </w:r>
    </w:p>
    <w:p w14:paraId="34327AAB"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4266D46" w14:textId="77777777" w:rsidR="00974D5D" w:rsidRDefault="00974D5D"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6E83DB6" w14:textId="79490E73" w:rsidR="00537356" w:rsidRPr="00406ACF" w:rsidRDefault="00F8546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ab/>
      </w:r>
      <w:r w:rsidR="00721565">
        <w:rPr>
          <w:rFonts w:ascii="Arial Narrow" w:hAnsi="Arial Narrow" w:cs="Courier New"/>
          <w:b/>
          <w:bCs/>
          <w:sz w:val="22"/>
          <w:szCs w:val="22"/>
        </w:rPr>
        <w:t xml:space="preserve">Ejercicio </w:t>
      </w:r>
      <w:r w:rsidR="00C90EAF">
        <w:rPr>
          <w:rFonts w:ascii="Arial Narrow" w:hAnsi="Arial Narrow" w:cs="Courier New"/>
          <w:b/>
          <w:bCs/>
          <w:sz w:val="22"/>
          <w:szCs w:val="22"/>
        </w:rPr>
        <w:t>2020</w:t>
      </w:r>
    </w:p>
    <w:p w14:paraId="741D4ACE"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63" w:type="dxa"/>
        <w:tblLayout w:type="fixed"/>
        <w:tblCellMar>
          <w:left w:w="70" w:type="dxa"/>
          <w:right w:w="70" w:type="dxa"/>
        </w:tblCellMar>
        <w:tblLook w:val="0000" w:firstRow="0" w:lastRow="0" w:firstColumn="0" w:lastColumn="0" w:noHBand="0" w:noVBand="0"/>
      </w:tblPr>
      <w:tblGrid>
        <w:gridCol w:w="3923"/>
        <w:gridCol w:w="1623"/>
        <w:gridCol w:w="1894"/>
        <w:gridCol w:w="1623"/>
      </w:tblGrid>
      <w:tr w:rsidR="00CD2D2A" w:rsidRPr="00637D9E" w14:paraId="61E9F747" w14:textId="77777777" w:rsidTr="00953156">
        <w:trPr>
          <w:trHeight w:val="751"/>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22CBA64A" w14:textId="77777777" w:rsidR="00CD2D2A" w:rsidRPr="00637D9E"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bCs/>
                <w:sz w:val="22"/>
                <w:szCs w:val="22"/>
              </w:rPr>
            </w:pPr>
            <w:r w:rsidRPr="00637D9E">
              <w:rPr>
                <w:rFonts w:ascii="Arial Narrow" w:hAnsi="Arial Narrow" w:cs="Courier New"/>
                <w:bCs/>
                <w:sz w:val="22"/>
                <w:szCs w:val="22"/>
              </w:rPr>
              <w:t>Coste</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79B73C9F" w14:textId="77777777" w:rsidR="00CD2D2A" w:rsidRPr="00637D9E"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center"/>
              <w:rPr>
                <w:rFonts w:ascii="Arial Narrow" w:hAnsi="Arial Narrow" w:cs="Courier New"/>
                <w:bCs/>
                <w:sz w:val="22"/>
                <w:szCs w:val="22"/>
              </w:rPr>
            </w:pPr>
            <w:r w:rsidRPr="00637D9E">
              <w:rPr>
                <w:rFonts w:ascii="Arial Narrow" w:hAnsi="Arial Narrow" w:cs="Courier New"/>
                <w:bCs/>
                <w:sz w:val="22"/>
                <w:szCs w:val="22"/>
              </w:rPr>
              <w:t>Propiedad Industrial</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59D9481" w14:textId="77777777" w:rsidR="00CD2D2A" w:rsidRPr="00637D9E"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center"/>
              <w:rPr>
                <w:rFonts w:ascii="Arial Narrow" w:hAnsi="Arial Narrow" w:cs="Courier New"/>
                <w:bCs/>
                <w:sz w:val="22"/>
                <w:szCs w:val="22"/>
              </w:rPr>
            </w:pPr>
            <w:r w:rsidRPr="00637D9E">
              <w:rPr>
                <w:rFonts w:ascii="Arial Narrow" w:hAnsi="Arial Narrow" w:cs="Courier New"/>
                <w:bCs/>
                <w:sz w:val="22"/>
                <w:szCs w:val="22"/>
              </w:rPr>
              <w:t>Aplicaciones Informáticas</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0956CC58" w14:textId="77777777" w:rsidR="00CD2D2A" w:rsidRPr="00637D9E"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center"/>
              <w:rPr>
                <w:rFonts w:ascii="Arial Narrow" w:hAnsi="Arial Narrow" w:cs="Courier New"/>
                <w:bCs/>
                <w:sz w:val="22"/>
                <w:szCs w:val="22"/>
              </w:rPr>
            </w:pPr>
            <w:r w:rsidRPr="00637D9E">
              <w:rPr>
                <w:rFonts w:ascii="Arial Narrow" w:hAnsi="Arial Narrow" w:cs="Courier New"/>
                <w:bCs/>
                <w:sz w:val="22"/>
                <w:szCs w:val="22"/>
              </w:rPr>
              <w:t>Total</w:t>
            </w:r>
          </w:p>
        </w:tc>
      </w:tr>
      <w:tr w:rsidR="00CD2D2A" w:rsidRPr="00406ACF" w14:paraId="1886ACBF" w14:textId="77777777" w:rsidTr="00953156">
        <w:trPr>
          <w:trHeight w:val="363"/>
        </w:trPr>
        <w:tc>
          <w:tcPr>
            <w:tcW w:w="3923" w:type="dxa"/>
            <w:tcBorders>
              <w:top w:val="single" w:sz="4" w:space="0" w:color="auto"/>
              <w:left w:val="single" w:sz="4" w:space="0" w:color="auto"/>
              <w:bottom w:val="single" w:sz="4" w:space="0" w:color="auto"/>
              <w:right w:val="single" w:sz="4" w:space="0" w:color="auto"/>
            </w:tcBorders>
          </w:tcPr>
          <w:p w14:paraId="67C0382E"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inicial</w:t>
            </w:r>
          </w:p>
        </w:tc>
        <w:tc>
          <w:tcPr>
            <w:tcW w:w="1623" w:type="dxa"/>
            <w:tcBorders>
              <w:top w:val="single" w:sz="4" w:space="0" w:color="auto"/>
              <w:left w:val="single" w:sz="4" w:space="0" w:color="auto"/>
              <w:bottom w:val="single" w:sz="4" w:space="0" w:color="auto"/>
              <w:right w:val="single" w:sz="4" w:space="0" w:color="auto"/>
            </w:tcBorders>
          </w:tcPr>
          <w:p w14:paraId="5438314C"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tcPr>
          <w:p w14:paraId="0AC822BB" w14:textId="5F67BF8F" w:rsidR="00CD2D2A"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264.420</w:t>
            </w:r>
          </w:p>
        </w:tc>
        <w:tc>
          <w:tcPr>
            <w:tcW w:w="1623" w:type="dxa"/>
            <w:tcBorders>
              <w:top w:val="single" w:sz="4" w:space="0" w:color="auto"/>
              <w:left w:val="single" w:sz="4" w:space="0" w:color="auto"/>
              <w:bottom w:val="single" w:sz="4" w:space="0" w:color="auto"/>
              <w:right w:val="single" w:sz="4" w:space="0" w:color="auto"/>
            </w:tcBorders>
          </w:tcPr>
          <w:p w14:paraId="3AE9058C" w14:textId="1BF0042D" w:rsidR="00CD2D2A"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264.754</w:t>
            </w:r>
          </w:p>
        </w:tc>
      </w:tr>
      <w:tr w:rsidR="00CD2D2A" w:rsidRPr="00406ACF" w14:paraId="1DA29D13" w14:textId="77777777" w:rsidTr="00953156">
        <w:trPr>
          <w:trHeight w:val="376"/>
        </w:trPr>
        <w:tc>
          <w:tcPr>
            <w:tcW w:w="3923" w:type="dxa"/>
            <w:tcBorders>
              <w:top w:val="single" w:sz="4" w:space="0" w:color="auto"/>
              <w:left w:val="single" w:sz="4" w:space="0" w:color="auto"/>
              <w:bottom w:val="single" w:sz="4" w:space="0" w:color="auto"/>
              <w:right w:val="single" w:sz="4" w:space="0" w:color="auto"/>
            </w:tcBorders>
          </w:tcPr>
          <w:p w14:paraId="019DC98C"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Entradas</w:t>
            </w:r>
          </w:p>
        </w:tc>
        <w:tc>
          <w:tcPr>
            <w:tcW w:w="1623" w:type="dxa"/>
            <w:tcBorders>
              <w:top w:val="single" w:sz="4" w:space="0" w:color="auto"/>
              <w:left w:val="single" w:sz="4" w:space="0" w:color="auto"/>
              <w:bottom w:val="single" w:sz="4" w:space="0" w:color="auto"/>
              <w:right w:val="single" w:sz="4" w:space="0" w:color="auto"/>
            </w:tcBorders>
          </w:tcPr>
          <w:p w14:paraId="1D49AF24"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2ED0C329" w14:textId="47957BCC" w:rsidR="00CD2D2A"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22.190</w:t>
            </w:r>
          </w:p>
        </w:tc>
        <w:tc>
          <w:tcPr>
            <w:tcW w:w="1623" w:type="dxa"/>
            <w:tcBorders>
              <w:top w:val="single" w:sz="4" w:space="0" w:color="auto"/>
              <w:left w:val="single" w:sz="4" w:space="0" w:color="auto"/>
              <w:bottom w:val="single" w:sz="4" w:space="0" w:color="auto"/>
              <w:right w:val="single" w:sz="4" w:space="0" w:color="auto"/>
            </w:tcBorders>
          </w:tcPr>
          <w:p w14:paraId="19DBBB06" w14:textId="037219A2" w:rsidR="00CD2D2A" w:rsidRPr="00406ACF" w:rsidRDefault="00997664"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w:t>
            </w:r>
            <w:r w:rsidR="00C90EAF">
              <w:rPr>
                <w:rFonts w:ascii="Arial Narrow" w:hAnsi="Arial Narrow" w:cs="Courier New"/>
                <w:sz w:val="22"/>
                <w:szCs w:val="22"/>
              </w:rPr>
              <w:t>2</w:t>
            </w:r>
            <w:r>
              <w:rPr>
                <w:rFonts w:ascii="Arial Narrow" w:hAnsi="Arial Narrow" w:cs="Courier New"/>
                <w:sz w:val="22"/>
                <w:szCs w:val="22"/>
              </w:rPr>
              <w:t>.</w:t>
            </w:r>
            <w:r w:rsidR="00C90EAF">
              <w:rPr>
                <w:rFonts w:ascii="Arial Narrow" w:hAnsi="Arial Narrow" w:cs="Courier New"/>
                <w:sz w:val="22"/>
                <w:szCs w:val="22"/>
              </w:rPr>
              <w:t>190</w:t>
            </w:r>
          </w:p>
        </w:tc>
      </w:tr>
      <w:tr w:rsidR="00CD2D2A" w:rsidRPr="00406ACF" w14:paraId="47AB18E7" w14:textId="77777777" w:rsidTr="00953156">
        <w:trPr>
          <w:trHeight w:val="363"/>
        </w:trPr>
        <w:tc>
          <w:tcPr>
            <w:tcW w:w="3923" w:type="dxa"/>
            <w:tcBorders>
              <w:top w:val="single" w:sz="4" w:space="0" w:color="auto"/>
              <w:left w:val="single" w:sz="4" w:space="0" w:color="auto"/>
              <w:bottom w:val="single" w:sz="4" w:space="0" w:color="auto"/>
              <w:right w:val="single" w:sz="4" w:space="0" w:color="auto"/>
            </w:tcBorders>
          </w:tcPr>
          <w:p w14:paraId="0270B377"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Salidas</w:t>
            </w:r>
          </w:p>
        </w:tc>
        <w:tc>
          <w:tcPr>
            <w:tcW w:w="1623" w:type="dxa"/>
            <w:tcBorders>
              <w:top w:val="single" w:sz="4" w:space="0" w:color="auto"/>
              <w:left w:val="single" w:sz="4" w:space="0" w:color="auto"/>
              <w:bottom w:val="single" w:sz="4" w:space="0" w:color="auto"/>
              <w:right w:val="single" w:sz="4" w:space="0" w:color="auto"/>
            </w:tcBorders>
          </w:tcPr>
          <w:p w14:paraId="38A197FD"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2A508624" w14:textId="47D88F7B" w:rsidR="00CD2D2A" w:rsidRPr="00406ACF" w:rsidRDefault="00C90EA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-100.032</w:t>
            </w:r>
          </w:p>
        </w:tc>
        <w:tc>
          <w:tcPr>
            <w:tcW w:w="1623" w:type="dxa"/>
            <w:tcBorders>
              <w:top w:val="single" w:sz="4" w:space="0" w:color="auto"/>
              <w:left w:val="single" w:sz="4" w:space="0" w:color="auto"/>
              <w:bottom w:val="single" w:sz="4" w:space="0" w:color="auto"/>
              <w:right w:val="single" w:sz="4" w:space="0" w:color="auto"/>
            </w:tcBorders>
          </w:tcPr>
          <w:p w14:paraId="6E36CEDE" w14:textId="49CEC22A" w:rsidR="00CD2D2A" w:rsidRPr="00406ACF" w:rsidRDefault="00C90EA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-100.032</w:t>
            </w:r>
          </w:p>
        </w:tc>
      </w:tr>
      <w:tr w:rsidR="00CD2D2A" w:rsidRPr="00406ACF" w14:paraId="24E5F4A1" w14:textId="77777777" w:rsidTr="00953156">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09E7324F"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final</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0581B2C1"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5BB3567A" w14:textId="4F567FB8" w:rsidR="00CD2D2A"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186.578</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0A096149" w14:textId="7174A9F0" w:rsidR="00CD2D2A"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186</w:t>
            </w:r>
            <w:r w:rsidR="00CD2D2A">
              <w:rPr>
                <w:rFonts w:ascii="Arial Narrow" w:hAnsi="Arial Narrow" w:cs="Courier New"/>
                <w:sz w:val="22"/>
                <w:szCs w:val="22"/>
              </w:rPr>
              <w:t>.</w:t>
            </w:r>
            <w:r>
              <w:rPr>
                <w:rFonts w:ascii="Arial Narrow" w:hAnsi="Arial Narrow" w:cs="Courier New"/>
                <w:sz w:val="22"/>
                <w:szCs w:val="22"/>
              </w:rPr>
              <w:t>912</w:t>
            </w:r>
          </w:p>
        </w:tc>
      </w:tr>
      <w:tr w:rsidR="00CD2D2A" w:rsidRPr="00406ACF" w14:paraId="1C62FEA5" w14:textId="77777777" w:rsidTr="00953156">
        <w:trPr>
          <w:trHeight w:val="250"/>
        </w:trPr>
        <w:tc>
          <w:tcPr>
            <w:tcW w:w="3923" w:type="dxa"/>
            <w:tcBorders>
              <w:top w:val="single" w:sz="4" w:space="0" w:color="auto"/>
              <w:left w:val="single" w:sz="4" w:space="0" w:color="auto"/>
              <w:bottom w:val="single" w:sz="4" w:space="0" w:color="auto"/>
              <w:right w:val="single" w:sz="4" w:space="0" w:color="auto"/>
            </w:tcBorders>
          </w:tcPr>
          <w:p w14:paraId="24E6866D"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tcPr>
          <w:p w14:paraId="3ABFD771"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894" w:type="dxa"/>
            <w:tcBorders>
              <w:top w:val="single" w:sz="4" w:space="0" w:color="auto"/>
              <w:left w:val="single" w:sz="4" w:space="0" w:color="auto"/>
              <w:bottom w:val="single" w:sz="4" w:space="0" w:color="auto"/>
              <w:right w:val="single" w:sz="4" w:space="0" w:color="auto"/>
            </w:tcBorders>
          </w:tcPr>
          <w:p w14:paraId="6CB8EDB4"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tcPr>
          <w:p w14:paraId="0D840290"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CD2D2A" w:rsidRPr="00406ACF" w14:paraId="7AD9FAF0" w14:textId="77777777" w:rsidTr="00953156">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1CCFB97D"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b/>
                <w:bCs/>
                <w:sz w:val="22"/>
                <w:szCs w:val="22"/>
              </w:rPr>
            </w:pPr>
            <w:r w:rsidRPr="00406ACF">
              <w:rPr>
                <w:rFonts w:ascii="Arial Narrow" w:hAnsi="Arial Narrow" w:cs="Courier New"/>
                <w:b/>
                <w:bCs/>
                <w:sz w:val="22"/>
                <w:szCs w:val="22"/>
              </w:rPr>
              <w:t>Amortización acumulada</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680BB711"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247AEC08"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1ABDB51E"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r>
      <w:tr w:rsidR="00CD2D2A" w:rsidRPr="00406ACF" w14:paraId="06C17AA3" w14:textId="77777777" w:rsidTr="00953156">
        <w:trPr>
          <w:trHeight w:val="376"/>
        </w:trPr>
        <w:tc>
          <w:tcPr>
            <w:tcW w:w="3923" w:type="dxa"/>
            <w:tcBorders>
              <w:top w:val="single" w:sz="4" w:space="0" w:color="auto"/>
              <w:left w:val="single" w:sz="4" w:space="0" w:color="auto"/>
              <w:bottom w:val="single" w:sz="4" w:space="0" w:color="auto"/>
              <w:right w:val="single" w:sz="4" w:space="0" w:color="auto"/>
            </w:tcBorders>
          </w:tcPr>
          <w:p w14:paraId="177CCE7D"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inicial</w:t>
            </w:r>
          </w:p>
        </w:tc>
        <w:tc>
          <w:tcPr>
            <w:tcW w:w="1623" w:type="dxa"/>
            <w:tcBorders>
              <w:top w:val="single" w:sz="4" w:space="0" w:color="auto"/>
              <w:left w:val="single" w:sz="4" w:space="0" w:color="auto"/>
              <w:bottom w:val="single" w:sz="4" w:space="0" w:color="auto"/>
              <w:right w:val="single" w:sz="4" w:space="0" w:color="auto"/>
            </w:tcBorders>
          </w:tcPr>
          <w:p w14:paraId="2A0A4A48"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tcPr>
          <w:p w14:paraId="67D080D3" w14:textId="4B09C197" w:rsidR="00CD2D2A"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237.081</w:t>
            </w:r>
          </w:p>
        </w:tc>
        <w:tc>
          <w:tcPr>
            <w:tcW w:w="1623" w:type="dxa"/>
            <w:tcBorders>
              <w:top w:val="single" w:sz="4" w:space="0" w:color="auto"/>
              <w:left w:val="single" w:sz="4" w:space="0" w:color="auto"/>
              <w:bottom w:val="single" w:sz="4" w:space="0" w:color="auto"/>
              <w:right w:val="single" w:sz="4" w:space="0" w:color="auto"/>
            </w:tcBorders>
          </w:tcPr>
          <w:p w14:paraId="44EB023B" w14:textId="5BD94EA9" w:rsidR="00CD2D2A" w:rsidRPr="00406ACF" w:rsidRDefault="00C90EA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237.415</w:t>
            </w:r>
          </w:p>
        </w:tc>
      </w:tr>
      <w:tr w:rsidR="00CD2D2A" w:rsidRPr="00406ACF" w14:paraId="52AB40A1" w14:textId="77777777" w:rsidTr="00953156">
        <w:trPr>
          <w:trHeight w:val="363"/>
        </w:trPr>
        <w:tc>
          <w:tcPr>
            <w:tcW w:w="3923" w:type="dxa"/>
            <w:tcBorders>
              <w:top w:val="single" w:sz="4" w:space="0" w:color="auto"/>
              <w:left w:val="single" w:sz="4" w:space="0" w:color="auto"/>
              <w:bottom w:val="single" w:sz="4" w:space="0" w:color="auto"/>
              <w:right w:val="single" w:sz="4" w:space="0" w:color="auto"/>
            </w:tcBorders>
          </w:tcPr>
          <w:p w14:paraId="478A7397"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Entradas</w:t>
            </w:r>
          </w:p>
        </w:tc>
        <w:tc>
          <w:tcPr>
            <w:tcW w:w="1623" w:type="dxa"/>
            <w:tcBorders>
              <w:top w:val="single" w:sz="4" w:space="0" w:color="auto"/>
              <w:left w:val="single" w:sz="4" w:space="0" w:color="auto"/>
              <w:bottom w:val="single" w:sz="4" w:space="0" w:color="auto"/>
              <w:right w:val="single" w:sz="4" w:space="0" w:color="auto"/>
            </w:tcBorders>
          </w:tcPr>
          <w:p w14:paraId="2581406C"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6A913D88" w14:textId="100F5F3B" w:rsidR="00CD2D2A" w:rsidRPr="00406ACF" w:rsidRDefault="00430844" w:rsidP="0043084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10.808</w:t>
            </w:r>
          </w:p>
        </w:tc>
        <w:tc>
          <w:tcPr>
            <w:tcW w:w="1623" w:type="dxa"/>
            <w:tcBorders>
              <w:top w:val="single" w:sz="4" w:space="0" w:color="auto"/>
              <w:left w:val="single" w:sz="4" w:space="0" w:color="auto"/>
              <w:bottom w:val="single" w:sz="4" w:space="0" w:color="auto"/>
              <w:right w:val="single" w:sz="4" w:space="0" w:color="auto"/>
            </w:tcBorders>
          </w:tcPr>
          <w:p w14:paraId="60F2837D" w14:textId="51A85C70" w:rsidR="00CD2D2A" w:rsidRPr="00406ACF" w:rsidRDefault="0043084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10.808</w:t>
            </w:r>
          </w:p>
        </w:tc>
      </w:tr>
      <w:tr w:rsidR="00CD2D2A" w:rsidRPr="00406ACF" w14:paraId="5A7A02CE" w14:textId="77777777" w:rsidTr="00953156">
        <w:trPr>
          <w:trHeight w:val="376"/>
        </w:trPr>
        <w:tc>
          <w:tcPr>
            <w:tcW w:w="3923" w:type="dxa"/>
            <w:tcBorders>
              <w:top w:val="single" w:sz="4" w:space="0" w:color="auto"/>
              <w:left w:val="single" w:sz="4" w:space="0" w:color="auto"/>
              <w:bottom w:val="single" w:sz="4" w:space="0" w:color="auto"/>
              <w:right w:val="single" w:sz="4" w:space="0" w:color="auto"/>
            </w:tcBorders>
          </w:tcPr>
          <w:p w14:paraId="0EDB41C0"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Salidas</w:t>
            </w:r>
          </w:p>
        </w:tc>
        <w:tc>
          <w:tcPr>
            <w:tcW w:w="1623" w:type="dxa"/>
            <w:tcBorders>
              <w:top w:val="single" w:sz="4" w:space="0" w:color="auto"/>
              <w:left w:val="single" w:sz="4" w:space="0" w:color="auto"/>
              <w:bottom w:val="single" w:sz="4" w:space="0" w:color="auto"/>
              <w:right w:val="single" w:sz="4" w:space="0" w:color="auto"/>
            </w:tcBorders>
          </w:tcPr>
          <w:p w14:paraId="0C760D63"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27EC5001" w14:textId="4CD2C770" w:rsidR="00CD2D2A" w:rsidRPr="00406ACF" w:rsidRDefault="0043084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-100.032</w:t>
            </w:r>
          </w:p>
        </w:tc>
        <w:tc>
          <w:tcPr>
            <w:tcW w:w="1623" w:type="dxa"/>
            <w:tcBorders>
              <w:top w:val="single" w:sz="4" w:space="0" w:color="auto"/>
              <w:left w:val="single" w:sz="4" w:space="0" w:color="auto"/>
              <w:bottom w:val="single" w:sz="4" w:space="0" w:color="auto"/>
              <w:right w:val="single" w:sz="4" w:space="0" w:color="auto"/>
            </w:tcBorders>
          </w:tcPr>
          <w:p w14:paraId="2FC60351" w14:textId="6C38C9EF" w:rsidR="00CD2D2A" w:rsidRPr="00406ACF" w:rsidRDefault="0043084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-100.032</w:t>
            </w:r>
          </w:p>
        </w:tc>
      </w:tr>
      <w:tr w:rsidR="00CD2D2A" w:rsidRPr="00406ACF" w14:paraId="6C67C2C1" w14:textId="77777777" w:rsidTr="00953156">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15CA8483"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final</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154A49BE" w14:textId="77777777" w:rsidR="00CD2D2A" w:rsidRPr="00406ACF"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5DFBC1AF" w14:textId="67DE8E5E" w:rsidR="00CD2D2A" w:rsidRPr="00406ACF" w:rsidRDefault="0043084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147.857</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1E42313D" w14:textId="6D867AB5" w:rsidR="00CD2D2A" w:rsidRPr="00406ACF" w:rsidRDefault="0043084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148.191</w:t>
            </w:r>
          </w:p>
        </w:tc>
      </w:tr>
      <w:tr w:rsidR="00B903BF" w:rsidRPr="00406ACF" w14:paraId="29B06F9A" w14:textId="77777777" w:rsidTr="00B903BF">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285D1E22" w14:textId="77777777" w:rsidR="00B903BF" w:rsidRPr="00406ACF" w:rsidRDefault="00B903BF" w:rsidP="00A13E8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Pr>
                <w:rFonts w:ascii="Arial Narrow" w:hAnsi="Arial Narrow" w:cs="Courier New"/>
                <w:sz w:val="22"/>
                <w:szCs w:val="22"/>
              </w:rPr>
              <w:t>Inmovilizado intangible, neto</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1759D951" w14:textId="77777777" w:rsidR="00B903BF" w:rsidRDefault="00B903BF" w:rsidP="00A13E8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6CF2BF88" w14:textId="77777777" w:rsidR="00B903BF" w:rsidRDefault="00B903BF" w:rsidP="00A13E8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38.721</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37AAACB5" w14:textId="77777777" w:rsidR="00B903BF" w:rsidRDefault="00B903BF" w:rsidP="00A13E8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38.721</w:t>
            </w:r>
          </w:p>
        </w:tc>
      </w:tr>
    </w:tbl>
    <w:p w14:paraId="63A75EE5" w14:textId="77777777" w:rsidR="00CD2D2A" w:rsidRDefault="00CD2D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FA0834C" w14:textId="0F7E85B3" w:rsidR="004C253A" w:rsidRDefault="004C253A">
      <w:pPr>
        <w:rPr>
          <w:rFonts w:ascii="Arial Narrow" w:hAnsi="Arial Narrow" w:cs="Courier New"/>
          <w:sz w:val="22"/>
          <w:szCs w:val="22"/>
        </w:rPr>
      </w:pPr>
    </w:p>
    <w:p w14:paraId="0BF6439D" w14:textId="1FDB2F52" w:rsidR="00C90EAF" w:rsidRDefault="00C90EA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6B32313" w14:textId="6289C0D6" w:rsidR="00637D9E" w:rsidRDefault="00637D9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9B7CA60" w14:textId="675514C0" w:rsidR="00637D9E" w:rsidRDefault="00637D9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60A00E3" w14:textId="41A56183" w:rsidR="009E2918" w:rsidRDefault="009E2918">
      <w:pPr>
        <w:rPr>
          <w:rFonts w:ascii="Arial Narrow" w:hAnsi="Arial Narrow" w:cs="Courier New"/>
          <w:sz w:val="22"/>
          <w:szCs w:val="22"/>
        </w:rPr>
      </w:pPr>
      <w:r>
        <w:rPr>
          <w:rFonts w:ascii="Arial Narrow" w:hAnsi="Arial Narrow" w:cs="Courier New"/>
          <w:sz w:val="22"/>
          <w:szCs w:val="22"/>
        </w:rPr>
        <w:br w:type="page"/>
      </w:r>
    </w:p>
    <w:p w14:paraId="7101BC4B" w14:textId="7DDA7783" w:rsidR="00C84E06" w:rsidRPr="00406ACF" w:rsidRDefault="00C90EA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lastRenderedPageBreak/>
        <w:tab/>
      </w:r>
      <w:r w:rsidR="00721565">
        <w:rPr>
          <w:rFonts w:ascii="Arial Narrow" w:hAnsi="Arial Narrow" w:cs="Courier New"/>
          <w:b/>
          <w:bCs/>
          <w:sz w:val="22"/>
          <w:szCs w:val="22"/>
        </w:rPr>
        <w:t>Ejercicio</w:t>
      </w:r>
      <w:r>
        <w:rPr>
          <w:rFonts w:ascii="Arial Narrow" w:hAnsi="Arial Narrow" w:cs="Courier New"/>
          <w:b/>
          <w:bCs/>
          <w:sz w:val="22"/>
          <w:szCs w:val="22"/>
        </w:rPr>
        <w:t xml:space="preserve"> 2019</w:t>
      </w:r>
      <w:r w:rsidR="00C84E06" w:rsidRPr="00406ACF">
        <w:rPr>
          <w:rFonts w:ascii="Arial Narrow" w:hAnsi="Arial Narrow" w:cs="Courier New"/>
          <w:b/>
          <w:bCs/>
          <w:sz w:val="22"/>
          <w:szCs w:val="22"/>
        </w:rPr>
        <w:t xml:space="preserve">   </w:t>
      </w:r>
    </w:p>
    <w:p w14:paraId="6AA17F1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63" w:type="dxa"/>
        <w:tblLayout w:type="fixed"/>
        <w:tblCellMar>
          <w:left w:w="70" w:type="dxa"/>
          <w:right w:w="70" w:type="dxa"/>
        </w:tblCellMar>
        <w:tblLook w:val="0000" w:firstRow="0" w:lastRow="0" w:firstColumn="0" w:lastColumn="0" w:noHBand="0" w:noVBand="0"/>
      </w:tblPr>
      <w:tblGrid>
        <w:gridCol w:w="3923"/>
        <w:gridCol w:w="1623"/>
        <w:gridCol w:w="1894"/>
        <w:gridCol w:w="1623"/>
      </w:tblGrid>
      <w:tr w:rsidR="00C90EAF" w:rsidRPr="00406ACF" w14:paraId="6BADBDE1" w14:textId="77777777" w:rsidTr="00A13E8A">
        <w:trPr>
          <w:trHeight w:val="480"/>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2A09A29A" w14:textId="77777777" w:rsidR="00C90EAF" w:rsidRPr="00406ACF" w:rsidRDefault="00C90EAF" w:rsidP="00A13E8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Coste</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4EAFAB76" w14:textId="77777777" w:rsidR="00C90EAF" w:rsidRPr="00406ACF" w:rsidRDefault="00C90EAF" w:rsidP="00A13E8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Propiedad Industrial</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4451AC94" w14:textId="77777777" w:rsidR="00C90EAF" w:rsidRPr="00406ACF" w:rsidRDefault="00C90EAF" w:rsidP="00A13E8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Aplicaciones Informáticas</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0C567406" w14:textId="77777777" w:rsidR="00C90EAF" w:rsidRPr="00406ACF" w:rsidRDefault="00C90EAF" w:rsidP="00A13E8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Total</w:t>
            </w:r>
          </w:p>
        </w:tc>
      </w:tr>
      <w:tr w:rsidR="00C90EAF" w:rsidRPr="00406ACF" w14:paraId="112B0276" w14:textId="77777777" w:rsidTr="00C90EAF">
        <w:trPr>
          <w:trHeight w:val="363"/>
        </w:trPr>
        <w:tc>
          <w:tcPr>
            <w:tcW w:w="3923" w:type="dxa"/>
            <w:tcBorders>
              <w:top w:val="single" w:sz="4" w:space="0" w:color="auto"/>
              <w:left w:val="single" w:sz="4" w:space="0" w:color="auto"/>
              <w:bottom w:val="single" w:sz="4" w:space="0" w:color="auto"/>
              <w:right w:val="single" w:sz="4" w:space="0" w:color="auto"/>
            </w:tcBorders>
          </w:tcPr>
          <w:p w14:paraId="035A4752"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inicial</w:t>
            </w:r>
          </w:p>
        </w:tc>
        <w:tc>
          <w:tcPr>
            <w:tcW w:w="1623" w:type="dxa"/>
            <w:tcBorders>
              <w:top w:val="single" w:sz="4" w:space="0" w:color="auto"/>
              <w:left w:val="single" w:sz="4" w:space="0" w:color="auto"/>
              <w:bottom w:val="single" w:sz="4" w:space="0" w:color="auto"/>
              <w:right w:val="single" w:sz="4" w:space="0" w:color="auto"/>
            </w:tcBorders>
          </w:tcPr>
          <w:p w14:paraId="396EBB87"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tcPr>
          <w:p w14:paraId="681D005C"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240.583</w:t>
            </w:r>
          </w:p>
        </w:tc>
        <w:tc>
          <w:tcPr>
            <w:tcW w:w="1623" w:type="dxa"/>
            <w:tcBorders>
              <w:top w:val="single" w:sz="4" w:space="0" w:color="auto"/>
              <w:left w:val="single" w:sz="4" w:space="0" w:color="auto"/>
              <w:bottom w:val="single" w:sz="4" w:space="0" w:color="auto"/>
              <w:right w:val="single" w:sz="4" w:space="0" w:color="auto"/>
            </w:tcBorders>
          </w:tcPr>
          <w:p w14:paraId="3BA3ACDA"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240.917</w:t>
            </w:r>
          </w:p>
        </w:tc>
      </w:tr>
      <w:tr w:rsidR="00C90EAF" w:rsidRPr="00406ACF" w14:paraId="33A37D8F" w14:textId="77777777" w:rsidTr="00C90EAF">
        <w:trPr>
          <w:trHeight w:val="376"/>
        </w:trPr>
        <w:tc>
          <w:tcPr>
            <w:tcW w:w="3923" w:type="dxa"/>
            <w:tcBorders>
              <w:top w:val="single" w:sz="4" w:space="0" w:color="auto"/>
              <w:left w:val="single" w:sz="4" w:space="0" w:color="auto"/>
              <w:bottom w:val="single" w:sz="4" w:space="0" w:color="auto"/>
              <w:right w:val="single" w:sz="4" w:space="0" w:color="auto"/>
            </w:tcBorders>
          </w:tcPr>
          <w:p w14:paraId="3A0A257C"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Entradas</w:t>
            </w:r>
          </w:p>
        </w:tc>
        <w:tc>
          <w:tcPr>
            <w:tcW w:w="1623" w:type="dxa"/>
            <w:tcBorders>
              <w:top w:val="single" w:sz="4" w:space="0" w:color="auto"/>
              <w:left w:val="single" w:sz="4" w:space="0" w:color="auto"/>
              <w:bottom w:val="single" w:sz="4" w:space="0" w:color="auto"/>
              <w:right w:val="single" w:sz="4" w:space="0" w:color="auto"/>
            </w:tcBorders>
          </w:tcPr>
          <w:p w14:paraId="324CDDDD"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49E83CA1"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23.837</w:t>
            </w:r>
          </w:p>
        </w:tc>
        <w:tc>
          <w:tcPr>
            <w:tcW w:w="1623" w:type="dxa"/>
            <w:tcBorders>
              <w:top w:val="single" w:sz="4" w:space="0" w:color="auto"/>
              <w:left w:val="single" w:sz="4" w:space="0" w:color="auto"/>
              <w:bottom w:val="single" w:sz="4" w:space="0" w:color="auto"/>
              <w:right w:val="single" w:sz="4" w:space="0" w:color="auto"/>
            </w:tcBorders>
          </w:tcPr>
          <w:p w14:paraId="6D6AC20E"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23.837</w:t>
            </w:r>
          </w:p>
        </w:tc>
      </w:tr>
      <w:tr w:rsidR="00C90EAF" w:rsidRPr="00406ACF" w14:paraId="350AB504" w14:textId="77777777" w:rsidTr="00C90EAF">
        <w:trPr>
          <w:trHeight w:val="363"/>
        </w:trPr>
        <w:tc>
          <w:tcPr>
            <w:tcW w:w="3923" w:type="dxa"/>
            <w:tcBorders>
              <w:top w:val="single" w:sz="4" w:space="0" w:color="auto"/>
              <w:left w:val="single" w:sz="4" w:space="0" w:color="auto"/>
              <w:bottom w:val="single" w:sz="4" w:space="0" w:color="auto"/>
              <w:right w:val="single" w:sz="4" w:space="0" w:color="auto"/>
            </w:tcBorders>
          </w:tcPr>
          <w:p w14:paraId="2214B523"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Salidas</w:t>
            </w:r>
          </w:p>
        </w:tc>
        <w:tc>
          <w:tcPr>
            <w:tcW w:w="1623" w:type="dxa"/>
            <w:tcBorders>
              <w:top w:val="single" w:sz="4" w:space="0" w:color="auto"/>
              <w:left w:val="single" w:sz="4" w:space="0" w:color="auto"/>
              <w:bottom w:val="single" w:sz="4" w:space="0" w:color="auto"/>
              <w:right w:val="single" w:sz="4" w:space="0" w:color="auto"/>
            </w:tcBorders>
          </w:tcPr>
          <w:p w14:paraId="0F75BF8F"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33427B23"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623" w:type="dxa"/>
            <w:tcBorders>
              <w:top w:val="single" w:sz="4" w:space="0" w:color="auto"/>
              <w:left w:val="single" w:sz="4" w:space="0" w:color="auto"/>
              <w:bottom w:val="single" w:sz="4" w:space="0" w:color="auto"/>
              <w:right w:val="single" w:sz="4" w:space="0" w:color="auto"/>
            </w:tcBorders>
          </w:tcPr>
          <w:p w14:paraId="187AAB4F"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r>
      <w:tr w:rsidR="00C90EAF" w:rsidRPr="00406ACF" w14:paraId="53716BC6" w14:textId="77777777" w:rsidTr="00C90EAF">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76CF2095"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final</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0321F4EF"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48BE3197"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264.420</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4381539C"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264.754</w:t>
            </w:r>
          </w:p>
        </w:tc>
      </w:tr>
      <w:tr w:rsidR="00C90EAF" w:rsidRPr="00406ACF" w14:paraId="29B33D77" w14:textId="77777777" w:rsidTr="00A13E8A">
        <w:trPr>
          <w:trHeight w:hRule="exact" w:val="113"/>
        </w:trPr>
        <w:tc>
          <w:tcPr>
            <w:tcW w:w="3923" w:type="dxa"/>
            <w:tcBorders>
              <w:top w:val="single" w:sz="4" w:space="0" w:color="auto"/>
              <w:left w:val="single" w:sz="4" w:space="0" w:color="auto"/>
              <w:bottom w:val="single" w:sz="4" w:space="0" w:color="auto"/>
              <w:right w:val="single" w:sz="4" w:space="0" w:color="auto"/>
            </w:tcBorders>
          </w:tcPr>
          <w:p w14:paraId="41407E8B"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tcPr>
          <w:p w14:paraId="62437EC0"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894" w:type="dxa"/>
            <w:tcBorders>
              <w:top w:val="single" w:sz="4" w:space="0" w:color="auto"/>
              <w:left w:val="single" w:sz="4" w:space="0" w:color="auto"/>
              <w:bottom w:val="single" w:sz="4" w:space="0" w:color="auto"/>
              <w:right w:val="single" w:sz="4" w:space="0" w:color="auto"/>
            </w:tcBorders>
          </w:tcPr>
          <w:p w14:paraId="526266F0"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tcPr>
          <w:p w14:paraId="2413E134"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C90EAF" w:rsidRPr="00406ACF" w14:paraId="3AF64469" w14:textId="77777777" w:rsidTr="00C90EAF">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5C49D333"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b/>
                <w:bCs/>
                <w:sz w:val="22"/>
                <w:szCs w:val="22"/>
              </w:rPr>
            </w:pPr>
            <w:r w:rsidRPr="00406ACF">
              <w:rPr>
                <w:rFonts w:ascii="Arial Narrow" w:hAnsi="Arial Narrow" w:cs="Courier New"/>
                <w:b/>
                <w:bCs/>
                <w:sz w:val="22"/>
                <w:szCs w:val="22"/>
              </w:rPr>
              <w:t>Amortización acumulada</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1738249F"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5FE19A1D"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6CE226C5"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r>
      <w:tr w:rsidR="00C90EAF" w:rsidRPr="00406ACF" w14:paraId="6130494D" w14:textId="77777777" w:rsidTr="00C90EAF">
        <w:trPr>
          <w:trHeight w:val="376"/>
        </w:trPr>
        <w:tc>
          <w:tcPr>
            <w:tcW w:w="3923" w:type="dxa"/>
            <w:tcBorders>
              <w:top w:val="single" w:sz="4" w:space="0" w:color="auto"/>
              <w:left w:val="single" w:sz="4" w:space="0" w:color="auto"/>
              <w:bottom w:val="single" w:sz="4" w:space="0" w:color="auto"/>
              <w:right w:val="single" w:sz="4" w:space="0" w:color="auto"/>
            </w:tcBorders>
          </w:tcPr>
          <w:p w14:paraId="14AB38E7"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inicial</w:t>
            </w:r>
          </w:p>
        </w:tc>
        <w:tc>
          <w:tcPr>
            <w:tcW w:w="1623" w:type="dxa"/>
            <w:tcBorders>
              <w:top w:val="single" w:sz="4" w:space="0" w:color="auto"/>
              <w:left w:val="single" w:sz="4" w:space="0" w:color="auto"/>
              <w:bottom w:val="single" w:sz="4" w:space="0" w:color="auto"/>
              <w:right w:val="single" w:sz="4" w:space="0" w:color="auto"/>
            </w:tcBorders>
          </w:tcPr>
          <w:p w14:paraId="07B2B7B5"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tcPr>
          <w:p w14:paraId="6E3E60A9"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229.627</w:t>
            </w:r>
          </w:p>
        </w:tc>
        <w:tc>
          <w:tcPr>
            <w:tcW w:w="1623" w:type="dxa"/>
            <w:tcBorders>
              <w:top w:val="single" w:sz="4" w:space="0" w:color="auto"/>
              <w:left w:val="single" w:sz="4" w:space="0" w:color="auto"/>
              <w:bottom w:val="single" w:sz="4" w:space="0" w:color="auto"/>
              <w:right w:val="single" w:sz="4" w:space="0" w:color="auto"/>
            </w:tcBorders>
          </w:tcPr>
          <w:p w14:paraId="6A0F1F4A"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229.961</w:t>
            </w:r>
          </w:p>
        </w:tc>
      </w:tr>
      <w:tr w:rsidR="00C90EAF" w:rsidRPr="00406ACF" w14:paraId="50C0F854" w14:textId="77777777" w:rsidTr="00C90EAF">
        <w:trPr>
          <w:trHeight w:val="363"/>
        </w:trPr>
        <w:tc>
          <w:tcPr>
            <w:tcW w:w="3923" w:type="dxa"/>
            <w:tcBorders>
              <w:top w:val="single" w:sz="4" w:space="0" w:color="auto"/>
              <w:left w:val="single" w:sz="4" w:space="0" w:color="auto"/>
              <w:bottom w:val="single" w:sz="4" w:space="0" w:color="auto"/>
              <w:right w:val="single" w:sz="4" w:space="0" w:color="auto"/>
            </w:tcBorders>
          </w:tcPr>
          <w:p w14:paraId="1478ECA3"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Entradas</w:t>
            </w:r>
          </w:p>
        </w:tc>
        <w:tc>
          <w:tcPr>
            <w:tcW w:w="1623" w:type="dxa"/>
            <w:tcBorders>
              <w:top w:val="single" w:sz="4" w:space="0" w:color="auto"/>
              <w:left w:val="single" w:sz="4" w:space="0" w:color="auto"/>
              <w:bottom w:val="single" w:sz="4" w:space="0" w:color="auto"/>
              <w:right w:val="single" w:sz="4" w:space="0" w:color="auto"/>
            </w:tcBorders>
          </w:tcPr>
          <w:p w14:paraId="7E1ADEA3"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67DC009C"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7.454</w:t>
            </w:r>
          </w:p>
        </w:tc>
        <w:tc>
          <w:tcPr>
            <w:tcW w:w="1623" w:type="dxa"/>
            <w:tcBorders>
              <w:top w:val="single" w:sz="4" w:space="0" w:color="auto"/>
              <w:left w:val="single" w:sz="4" w:space="0" w:color="auto"/>
              <w:bottom w:val="single" w:sz="4" w:space="0" w:color="auto"/>
              <w:right w:val="single" w:sz="4" w:space="0" w:color="auto"/>
            </w:tcBorders>
          </w:tcPr>
          <w:p w14:paraId="7E104200"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7.454</w:t>
            </w:r>
          </w:p>
        </w:tc>
      </w:tr>
      <w:tr w:rsidR="00C90EAF" w:rsidRPr="00406ACF" w14:paraId="165EED3A" w14:textId="77777777" w:rsidTr="00C90EAF">
        <w:trPr>
          <w:trHeight w:val="376"/>
        </w:trPr>
        <w:tc>
          <w:tcPr>
            <w:tcW w:w="3923" w:type="dxa"/>
            <w:tcBorders>
              <w:top w:val="single" w:sz="4" w:space="0" w:color="auto"/>
              <w:left w:val="single" w:sz="4" w:space="0" w:color="auto"/>
              <w:bottom w:val="single" w:sz="4" w:space="0" w:color="auto"/>
              <w:right w:val="single" w:sz="4" w:space="0" w:color="auto"/>
            </w:tcBorders>
          </w:tcPr>
          <w:p w14:paraId="160391F3"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Salidas</w:t>
            </w:r>
          </w:p>
        </w:tc>
        <w:tc>
          <w:tcPr>
            <w:tcW w:w="1623" w:type="dxa"/>
            <w:tcBorders>
              <w:top w:val="single" w:sz="4" w:space="0" w:color="auto"/>
              <w:left w:val="single" w:sz="4" w:space="0" w:color="auto"/>
              <w:bottom w:val="single" w:sz="4" w:space="0" w:color="auto"/>
              <w:right w:val="single" w:sz="4" w:space="0" w:color="auto"/>
            </w:tcBorders>
          </w:tcPr>
          <w:p w14:paraId="2202CC2E"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605FBD54"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623" w:type="dxa"/>
            <w:tcBorders>
              <w:top w:val="single" w:sz="4" w:space="0" w:color="auto"/>
              <w:left w:val="single" w:sz="4" w:space="0" w:color="auto"/>
              <w:bottom w:val="single" w:sz="4" w:space="0" w:color="auto"/>
              <w:right w:val="single" w:sz="4" w:space="0" w:color="auto"/>
            </w:tcBorders>
          </w:tcPr>
          <w:p w14:paraId="53EF1755"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r>
      <w:tr w:rsidR="00C90EAF" w:rsidRPr="00406ACF" w14:paraId="57DD2DF6" w14:textId="77777777" w:rsidTr="00C90EAF">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52BF7946"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final</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169C5CE8"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7A4E808"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237.081</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5C6633C7" w14:textId="77777777" w:rsidR="00C90EAF" w:rsidRPr="00406ACF" w:rsidRDefault="00C90EAF" w:rsidP="00C90EA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237.415</w:t>
            </w:r>
          </w:p>
        </w:tc>
      </w:tr>
      <w:tr w:rsidR="00B903BF" w:rsidRPr="00406ACF" w14:paraId="1141033A" w14:textId="77777777" w:rsidTr="00B903BF">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6575C6B0" w14:textId="77777777" w:rsidR="00B903BF" w:rsidRPr="00406ACF" w:rsidRDefault="00B903BF" w:rsidP="00A13E8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Pr>
                <w:rFonts w:ascii="Arial Narrow" w:hAnsi="Arial Narrow" w:cs="Courier New"/>
                <w:sz w:val="22"/>
                <w:szCs w:val="22"/>
              </w:rPr>
              <w:t>Inmovilizado intangible, neto</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725442BF" w14:textId="77777777" w:rsidR="00B903BF" w:rsidRDefault="00B903BF" w:rsidP="00A13E8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2591A069" w14:textId="445D37AA" w:rsidR="00B903BF" w:rsidRDefault="00B903BF" w:rsidP="00B903B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27.339</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5EC39BE8" w14:textId="4C80D817" w:rsidR="00B903BF" w:rsidRDefault="00B903BF" w:rsidP="00A13E8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27.339</w:t>
            </w:r>
          </w:p>
        </w:tc>
      </w:tr>
    </w:tbl>
    <w:p w14:paraId="7348DAD7" w14:textId="77777777" w:rsidR="009E2918" w:rsidRDefault="009E291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9224AE5" w14:textId="77777777" w:rsidR="00B903BF" w:rsidRPr="00406ACF" w:rsidRDefault="00B903BF" w:rsidP="00B903B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La cifra de inmovilizado intangible </w:t>
      </w:r>
      <w:r>
        <w:rPr>
          <w:rFonts w:ascii="Arial Narrow" w:hAnsi="Arial Narrow" w:cs="Courier New"/>
          <w:sz w:val="22"/>
          <w:szCs w:val="22"/>
        </w:rPr>
        <w:t>totalmente amortizado a 31 de diciembre de 2020</w:t>
      </w:r>
      <w:r w:rsidRPr="00406ACF">
        <w:rPr>
          <w:rFonts w:ascii="Arial Narrow" w:hAnsi="Arial Narrow" w:cs="Courier New"/>
          <w:sz w:val="22"/>
          <w:szCs w:val="22"/>
        </w:rPr>
        <w:t xml:space="preserve"> asciende a </w:t>
      </w:r>
      <w:r>
        <w:rPr>
          <w:rFonts w:ascii="Arial Narrow" w:hAnsi="Arial Narrow" w:cs="Courier New"/>
          <w:sz w:val="22"/>
          <w:szCs w:val="22"/>
        </w:rPr>
        <w:t xml:space="preserve">132.478 euros, y a 31 de diciembre de 2019 </w:t>
      </w:r>
      <w:r w:rsidRPr="00406ACF">
        <w:rPr>
          <w:rFonts w:ascii="Arial Narrow" w:hAnsi="Arial Narrow" w:cs="Courier New"/>
          <w:sz w:val="22"/>
          <w:szCs w:val="22"/>
        </w:rPr>
        <w:t>ascendió a</w:t>
      </w:r>
      <w:r>
        <w:rPr>
          <w:rFonts w:ascii="Arial Narrow" w:hAnsi="Arial Narrow" w:cs="Courier New"/>
          <w:sz w:val="22"/>
          <w:szCs w:val="22"/>
        </w:rPr>
        <w:t xml:space="preserve"> 221.341 </w:t>
      </w:r>
      <w:r w:rsidRPr="00406ACF">
        <w:rPr>
          <w:rFonts w:ascii="Arial Narrow" w:hAnsi="Arial Narrow" w:cs="Courier New"/>
          <w:sz w:val="22"/>
          <w:szCs w:val="22"/>
        </w:rPr>
        <w:t>euros.</w:t>
      </w:r>
    </w:p>
    <w:p w14:paraId="13A02636" w14:textId="77777777" w:rsidR="00B903BF" w:rsidRPr="00406ACF" w:rsidRDefault="00B903BF" w:rsidP="00B903B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1E69221" w14:textId="77777777" w:rsidR="00B903BF" w:rsidRPr="00406ACF" w:rsidRDefault="00B903BF" w:rsidP="00B903B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valor neto contable del inmovilizado intangible adquirido a Sociedades del grupo a 31 de diciembre de 20</w:t>
      </w:r>
      <w:r>
        <w:rPr>
          <w:rFonts w:ascii="Arial Narrow" w:hAnsi="Arial Narrow" w:cs="Courier New"/>
          <w:sz w:val="22"/>
          <w:szCs w:val="22"/>
        </w:rPr>
        <w:t>20</w:t>
      </w:r>
      <w:r w:rsidRPr="00406ACF">
        <w:rPr>
          <w:rFonts w:ascii="Arial Narrow" w:hAnsi="Arial Narrow" w:cs="Courier New"/>
          <w:sz w:val="22"/>
          <w:szCs w:val="22"/>
        </w:rPr>
        <w:t xml:space="preserve"> asciende a</w:t>
      </w:r>
      <w:r w:rsidRPr="002C1AB4">
        <w:rPr>
          <w:rFonts w:ascii="Arial Narrow" w:hAnsi="Arial Narrow" w:cs="Courier New"/>
          <w:sz w:val="22"/>
          <w:szCs w:val="22"/>
        </w:rPr>
        <w:t xml:space="preserve">: </w:t>
      </w:r>
      <w:r>
        <w:rPr>
          <w:rFonts w:ascii="Arial Narrow" w:hAnsi="Arial Narrow" w:cs="Courier New"/>
          <w:sz w:val="22"/>
          <w:szCs w:val="22"/>
        </w:rPr>
        <w:t>14.603</w:t>
      </w:r>
      <w:r w:rsidRPr="000138AC">
        <w:rPr>
          <w:rFonts w:ascii="Arial Narrow" w:hAnsi="Arial Narrow" w:cs="Courier New"/>
          <w:sz w:val="22"/>
          <w:szCs w:val="22"/>
        </w:rPr>
        <w:t xml:space="preserve"> euros</w:t>
      </w:r>
      <w:r w:rsidRPr="00406ACF">
        <w:rPr>
          <w:rFonts w:ascii="Arial Narrow" w:hAnsi="Arial Narrow" w:cs="Courier New"/>
          <w:sz w:val="22"/>
          <w:szCs w:val="22"/>
        </w:rPr>
        <w:t xml:space="preserve">, y a </w:t>
      </w:r>
      <w:r>
        <w:rPr>
          <w:rFonts w:ascii="Arial Narrow" w:hAnsi="Arial Narrow" w:cs="Courier New"/>
          <w:sz w:val="22"/>
          <w:szCs w:val="22"/>
        </w:rPr>
        <w:t>31 de diciembre de 2019</w:t>
      </w:r>
      <w:r w:rsidRPr="00406ACF">
        <w:rPr>
          <w:rFonts w:ascii="Arial Narrow" w:hAnsi="Arial Narrow" w:cs="Courier New"/>
          <w:sz w:val="22"/>
          <w:szCs w:val="22"/>
        </w:rPr>
        <w:t xml:space="preserve"> ascendió a:</w:t>
      </w:r>
      <w:r>
        <w:rPr>
          <w:rFonts w:ascii="Arial Narrow" w:hAnsi="Arial Narrow" w:cs="Courier New"/>
          <w:sz w:val="22"/>
          <w:szCs w:val="22"/>
        </w:rPr>
        <w:t xml:space="preserve"> </w:t>
      </w:r>
      <w:r w:rsidRPr="002C1AB4">
        <w:rPr>
          <w:rFonts w:ascii="Arial Narrow" w:hAnsi="Arial Narrow" w:cs="Courier New"/>
          <w:sz w:val="22"/>
          <w:szCs w:val="22"/>
        </w:rPr>
        <w:t>20</w:t>
      </w:r>
      <w:r>
        <w:rPr>
          <w:rFonts w:ascii="Arial Narrow" w:hAnsi="Arial Narrow" w:cs="Courier New"/>
          <w:sz w:val="22"/>
          <w:szCs w:val="22"/>
        </w:rPr>
        <w:t>.825</w:t>
      </w:r>
      <w:r w:rsidRPr="000138AC">
        <w:rPr>
          <w:rFonts w:ascii="Arial Narrow" w:hAnsi="Arial Narrow" w:cs="Courier New"/>
          <w:sz w:val="22"/>
          <w:szCs w:val="22"/>
        </w:rPr>
        <w:t xml:space="preserve"> </w:t>
      </w:r>
      <w:r w:rsidRPr="00406ACF">
        <w:rPr>
          <w:rFonts w:ascii="Arial Narrow" w:hAnsi="Arial Narrow" w:cs="Courier New"/>
          <w:sz w:val="22"/>
          <w:szCs w:val="22"/>
        </w:rPr>
        <w:t>euros.</w:t>
      </w:r>
    </w:p>
    <w:p w14:paraId="24690732"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D9D584F" w14:textId="77777777" w:rsidR="00537356" w:rsidRPr="00537356" w:rsidRDefault="0053735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C45BF69" w14:textId="77777777" w:rsidR="00C84E06" w:rsidRPr="007D47B8"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4ACD0C7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6.- </w:t>
      </w:r>
      <w:r w:rsidRPr="00406ACF">
        <w:rPr>
          <w:rFonts w:ascii="Arial Narrow" w:hAnsi="Arial Narrow" w:cs="Courier New"/>
          <w:b/>
          <w:bCs/>
          <w:sz w:val="22"/>
          <w:szCs w:val="22"/>
          <w:u w:val="single"/>
        </w:rPr>
        <w:t>INMOVILIZADO MATERIAL</w:t>
      </w:r>
    </w:p>
    <w:p w14:paraId="37640BA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156CE48" w14:textId="66851E76" w:rsidR="00605F00" w:rsidRDefault="00605F00" w:rsidP="00605F0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La composición de este epígrafe y el movimiento durante </w:t>
      </w:r>
      <w:r>
        <w:rPr>
          <w:rFonts w:ascii="Arial Narrow" w:hAnsi="Arial Narrow" w:cs="Courier New"/>
          <w:sz w:val="22"/>
          <w:szCs w:val="22"/>
        </w:rPr>
        <w:t>los</w:t>
      </w:r>
      <w:r w:rsidRPr="00406ACF">
        <w:rPr>
          <w:rFonts w:ascii="Arial Narrow" w:hAnsi="Arial Narrow" w:cs="Courier New"/>
          <w:sz w:val="22"/>
          <w:szCs w:val="22"/>
        </w:rPr>
        <w:t xml:space="preserve"> </w:t>
      </w:r>
      <w:r>
        <w:rPr>
          <w:rFonts w:ascii="Arial Narrow" w:hAnsi="Arial Narrow" w:cs="Courier New"/>
          <w:sz w:val="22"/>
          <w:szCs w:val="22"/>
        </w:rPr>
        <w:t>Ejercicios 2020 y 2019</w:t>
      </w:r>
      <w:r w:rsidRPr="00406ACF">
        <w:rPr>
          <w:rFonts w:ascii="Arial Narrow" w:hAnsi="Arial Narrow" w:cs="Courier New"/>
          <w:sz w:val="22"/>
          <w:szCs w:val="22"/>
        </w:rPr>
        <w:t xml:space="preserve"> de las cuentas que lo componen </w:t>
      </w:r>
      <w:r>
        <w:rPr>
          <w:rFonts w:ascii="Arial Narrow" w:hAnsi="Arial Narrow" w:cs="Courier New"/>
          <w:sz w:val="22"/>
          <w:szCs w:val="22"/>
        </w:rPr>
        <w:t>son los</w:t>
      </w:r>
      <w:r w:rsidRPr="00406ACF">
        <w:rPr>
          <w:rFonts w:ascii="Arial Narrow" w:hAnsi="Arial Narrow" w:cs="Courier New"/>
          <w:sz w:val="22"/>
          <w:szCs w:val="22"/>
        </w:rPr>
        <w:t xml:space="preserve"> siguientes:</w:t>
      </w:r>
    </w:p>
    <w:p w14:paraId="3E2ED722" w14:textId="77777777" w:rsidR="00C84E06" w:rsidRPr="0053735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6000493" w14:textId="6968F729" w:rsidR="00231BC0" w:rsidRPr="00406ACF" w:rsidRDefault="0072156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w:t>
      </w:r>
      <w:r w:rsidR="007D47B8">
        <w:rPr>
          <w:rFonts w:ascii="Arial Narrow" w:hAnsi="Arial Narrow" w:cs="Courier New"/>
          <w:b/>
          <w:bCs/>
          <w:sz w:val="22"/>
          <w:szCs w:val="22"/>
        </w:rPr>
        <w:t xml:space="preserve"> 2020</w:t>
      </w:r>
    </w:p>
    <w:p w14:paraId="69BC5158" w14:textId="77777777" w:rsidR="00231BC0" w:rsidRPr="00406ACF" w:rsidRDefault="00231BC0"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66" w:type="dxa"/>
        <w:tblLayout w:type="fixed"/>
        <w:tblCellMar>
          <w:left w:w="70" w:type="dxa"/>
          <w:right w:w="70" w:type="dxa"/>
        </w:tblCellMar>
        <w:tblLook w:val="0000" w:firstRow="0" w:lastRow="0" w:firstColumn="0" w:lastColumn="0" w:noHBand="0" w:noVBand="0"/>
      </w:tblPr>
      <w:tblGrid>
        <w:gridCol w:w="3433"/>
        <w:gridCol w:w="1760"/>
        <w:gridCol w:w="1936"/>
        <w:gridCol w:w="1937"/>
      </w:tblGrid>
      <w:tr w:rsidR="00231BC0" w:rsidRPr="00406ACF" w14:paraId="76F53A28" w14:textId="77777777" w:rsidTr="00953156">
        <w:trPr>
          <w:trHeight w:val="586"/>
        </w:trPr>
        <w:tc>
          <w:tcPr>
            <w:tcW w:w="3433" w:type="dxa"/>
            <w:tcBorders>
              <w:top w:val="single" w:sz="4" w:space="0" w:color="auto"/>
              <w:left w:val="single" w:sz="4" w:space="0" w:color="auto"/>
              <w:bottom w:val="single" w:sz="6" w:space="0" w:color="auto"/>
              <w:right w:val="single" w:sz="4" w:space="0" w:color="auto"/>
            </w:tcBorders>
            <w:shd w:val="clear" w:color="auto" w:fill="D9D9D9"/>
            <w:vAlign w:val="center"/>
          </w:tcPr>
          <w:p w14:paraId="788983EB" w14:textId="77777777" w:rsidR="00231BC0" w:rsidRPr="00406ACF" w:rsidRDefault="00231BC0"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center"/>
              <w:rPr>
                <w:rFonts w:ascii="Arial Narrow" w:hAnsi="Arial Narrow" w:cs="Courier New"/>
                <w:b/>
                <w:bCs/>
                <w:sz w:val="22"/>
                <w:szCs w:val="22"/>
              </w:rPr>
            </w:pPr>
            <w:r>
              <w:rPr>
                <w:rFonts w:ascii="Arial Narrow" w:hAnsi="Arial Narrow" w:cs="Courier New"/>
                <w:b/>
                <w:bCs/>
                <w:sz w:val="22"/>
                <w:szCs w:val="22"/>
              </w:rPr>
              <w:t>Coste</w:t>
            </w:r>
          </w:p>
        </w:tc>
        <w:tc>
          <w:tcPr>
            <w:tcW w:w="1760" w:type="dxa"/>
            <w:tcBorders>
              <w:top w:val="single" w:sz="4" w:space="0" w:color="auto"/>
              <w:left w:val="single" w:sz="4" w:space="0" w:color="auto"/>
              <w:bottom w:val="single" w:sz="6" w:space="0" w:color="auto"/>
              <w:right w:val="single" w:sz="4" w:space="0" w:color="auto"/>
            </w:tcBorders>
            <w:shd w:val="clear" w:color="auto" w:fill="D9D9D9"/>
            <w:vAlign w:val="center"/>
          </w:tcPr>
          <w:p w14:paraId="4E96BE3D" w14:textId="77777777" w:rsidR="00231BC0" w:rsidRPr="00406ACF" w:rsidRDefault="00231BC0"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Coste</w:t>
            </w:r>
          </w:p>
        </w:tc>
        <w:tc>
          <w:tcPr>
            <w:tcW w:w="1936" w:type="dxa"/>
            <w:tcBorders>
              <w:top w:val="single" w:sz="4" w:space="0" w:color="auto"/>
              <w:left w:val="single" w:sz="4" w:space="0" w:color="auto"/>
              <w:bottom w:val="single" w:sz="6" w:space="0" w:color="auto"/>
              <w:right w:val="single" w:sz="4" w:space="0" w:color="auto"/>
            </w:tcBorders>
            <w:shd w:val="clear" w:color="auto" w:fill="D9D9D9"/>
            <w:vAlign w:val="center"/>
          </w:tcPr>
          <w:p w14:paraId="080D0B59" w14:textId="77777777" w:rsidR="00231BC0" w:rsidRPr="00406ACF" w:rsidRDefault="00231BC0"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Amortización Acumulada</w:t>
            </w:r>
          </w:p>
        </w:tc>
        <w:tc>
          <w:tcPr>
            <w:tcW w:w="1937" w:type="dxa"/>
            <w:tcBorders>
              <w:top w:val="single" w:sz="4" w:space="0" w:color="auto"/>
              <w:left w:val="single" w:sz="4" w:space="0" w:color="auto"/>
              <w:bottom w:val="single" w:sz="6" w:space="0" w:color="auto"/>
              <w:right w:val="single" w:sz="4" w:space="0" w:color="auto"/>
            </w:tcBorders>
            <w:shd w:val="clear" w:color="auto" w:fill="D9D9D9"/>
            <w:vAlign w:val="center"/>
          </w:tcPr>
          <w:p w14:paraId="7778F8FF" w14:textId="77777777" w:rsidR="00231BC0" w:rsidRPr="00406ACF" w:rsidRDefault="00231BC0"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Neto</w:t>
            </w:r>
          </w:p>
        </w:tc>
      </w:tr>
      <w:tr w:rsidR="00FE16E4" w:rsidRPr="00406ACF" w14:paraId="4D309B2F" w14:textId="77777777" w:rsidTr="004E782D">
        <w:trPr>
          <w:trHeight w:val="372"/>
        </w:trPr>
        <w:tc>
          <w:tcPr>
            <w:tcW w:w="3433" w:type="dxa"/>
            <w:tcBorders>
              <w:left w:val="single" w:sz="4" w:space="0" w:color="auto"/>
              <w:right w:val="single" w:sz="4" w:space="0" w:color="auto"/>
            </w:tcBorders>
          </w:tcPr>
          <w:p w14:paraId="38C5038C" w14:textId="77777777" w:rsidR="00FE16E4" w:rsidRPr="00406ACF" w:rsidRDefault="00FE16E4" w:rsidP="00FE16E4">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Construcciones</w:t>
            </w:r>
          </w:p>
        </w:tc>
        <w:tc>
          <w:tcPr>
            <w:tcW w:w="1760" w:type="dxa"/>
            <w:tcBorders>
              <w:left w:val="single" w:sz="4" w:space="0" w:color="auto"/>
              <w:right w:val="single" w:sz="4" w:space="0" w:color="auto"/>
            </w:tcBorders>
          </w:tcPr>
          <w:p w14:paraId="7925E4CD" w14:textId="4606DAEC"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2.387.490</w:t>
            </w:r>
          </w:p>
        </w:tc>
        <w:tc>
          <w:tcPr>
            <w:tcW w:w="1936" w:type="dxa"/>
            <w:tcBorders>
              <w:left w:val="single" w:sz="4" w:space="0" w:color="auto"/>
              <w:right w:val="single" w:sz="4" w:space="0" w:color="auto"/>
            </w:tcBorders>
          </w:tcPr>
          <w:p w14:paraId="3DC78F99" w14:textId="3F490794"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-1.533.521</w:t>
            </w:r>
          </w:p>
        </w:tc>
        <w:tc>
          <w:tcPr>
            <w:tcW w:w="1937" w:type="dxa"/>
            <w:tcBorders>
              <w:left w:val="single" w:sz="4" w:space="0" w:color="auto"/>
              <w:right w:val="single" w:sz="4" w:space="0" w:color="auto"/>
            </w:tcBorders>
            <w:vAlign w:val="center"/>
          </w:tcPr>
          <w:p w14:paraId="2BDCB5A1" w14:textId="750C6A0E"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853.969</w:t>
            </w:r>
          </w:p>
        </w:tc>
      </w:tr>
      <w:tr w:rsidR="00FE16E4" w:rsidRPr="00406ACF" w14:paraId="70C4F2E8" w14:textId="77777777" w:rsidTr="004E782D">
        <w:trPr>
          <w:trHeight w:val="387"/>
        </w:trPr>
        <w:tc>
          <w:tcPr>
            <w:tcW w:w="3433" w:type="dxa"/>
            <w:tcBorders>
              <w:left w:val="single" w:sz="4" w:space="0" w:color="auto"/>
              <w:right w:val="single" w:sz="4" w:space="0" w:color="auto"/>
            </w:tcBorders>
          </w:tcPr>
          <w:p w14:paraId="5CBE2EAB" w14:textId="77777777" w:rsidR="00FE16E4" w:rsidRPr="00406ACF" w:rsidRDefault="00FE16E4" w:rsidP="00FE16E4">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Terrenos</w:t>
            </w:r>
          </w:p>
        </w:tc>
        <w:tc>
          <w:tcPr>
            <w:tcW w:w="1760" w:type="dxa"/>
            <w:tcBorders>
              <w:left w:val="single" w:sz="4" w:space="0" w:color="auto"/>
              <w:right w:val="single" w:sz="4" w:space="0" w:color="auto"/>
            </w:tcBorders>
          </w:tcPr>
          <w:p w14:paraId="071132BC" w14:textId="77777777"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451.547</w:t>
            </w:r>
          </w:p>
        </w:tc>
        <w:tc>
          <w:tcPr>
            <w:tcW w:w="1936" w:type="dxa"/>
            <w:tcBorders>
              <w:left w:val="single" w:sz="4" w:space="0" w:color="auto"/>
              <w:right w:val="single" w:sz="4" w:space="0" w:color="auto"/>
            </w:tcBorders>
          </w:tcPr>
          <w:p w14:paraId="39D41D41" w14:textId="77777777"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937" w:type="dxa"/>
            <w:tcBorders>
              <w:left w:val="single" w:sz="4" w:space="0" w:color="auto"/>
              <w:right w:val="single" w:sz="4" w:space="0" w:color="auto"/>
            </w:tcBorders>
            <w:vAlign w:val="center"/>
          </w:tcPr>
          <w:p w14:paraId="197320FB" w14:textId="647DD074"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451.547</w:t>
            </w:r>
          </w:p>
        </w:tc>
      </w:tr>
      <w:tr w:rsidR="00FE16E4" w:rsidRPr="00406ACF" w14:paraId="5C44B4A7" w14:textId="77777777" w:rsidTr="004E782D">
        <w:trPr>
          <w:trHeight w:val="372"/>
        </w:trPr>
        <w:tc>
          <w:tcPr>
            <w:tcW w:w="3433" w:type="dxa"/>
            <w:tcBorders>
              <w:left w:val="single" w:sz="4" w:space="0" w:color="auto"/>
              <w:right w:val="single" w:sz="4" w:space="0" w:color="auto"/>
            </w:tcBorders>
          </w:tcPr>
          <w:p w14:paraId="4EA79130" w14:textId="77777777" w:rsidR="00FE16E4" w:rsidRPr="00406ACF" w:rsidRDefault="00FE16E4" w:rsidP="00FE16E4">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Maquinaria y topográfico</w:t>
            </w:r>
          </w:p>
        </w:tc>
        <w:tc>
          <w:tcPr>
            <w:tcW w:w="1760" w:type="dxa"/>
            <w:tcBorders>
              <w:left w:val="single" w:sz="4" w:space="0" w:color="auto"/>
              <w:right w:val="single" w:sz="4" w:space="0" w:color="auto"/>
            </w:tcBorders>
          </w:tcPr>
          <w:p w14:paraId="0D79AF4A" w14:textId="367695A1"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447.289</w:t>
            </w:r>
          </w:p>
        </w:tc>
        <w:tc>
          <w:tcPr>
            <w:tcW w:w="1936" w:type="dxa"/>
            <w:tcBorders>
              <w:left w:val="single" w:sz="4" w:space="0" w:color="auto"/>
              <w:right w:val="single" w:sz="4" w:space="0" w:color="auto"/>
            </w:tcBorders>
          </w:tcPr>
          <w:p w14:paraId="10465CFD" w14:textId="3B7F2EF2"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-360.266</w:t>
            </w:r>
          </w:p>
        </w:tc>
        <w:tc>
          <w:tcPr>
            <w:tcW w:w="1937" w:type="dxa"/>
            <w:tcBorders>
              <w:left w:val="single" w:sz="4" w:space="0" w:color="auto"/>
              <w:right w:val="single" w:sz="4" w:space="0" w:color="auto"/>
            </w:tcBorders>
            <w:vAlign w:val="center"/>
          </w:tcPr>
          <w:p w14:paraId="766A04BD" w14:textId="329E4583"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87.023</w:t>
            </w:r>
          </w:p>
        </w:tc>
      </w:tr>
      <w:tr w:rsidR="00FE16E4" w:rsidRPr="00406ACF" w14:paraId="5936D956" w14:textId="77777777" w:rsidTr="004E782D">
        <w:trPr>
          <w:trHeight w:val="372"/>
        </w:trPr>
        <w:tc>
          <w:tcPr>
            <w:tcW w:w="3433" w:type="dxa"/>
            <w:tcBorders>
              <w:left w:val="single" w:sz="4" w:space="0" w:color="auto"/>
              <w:right w:val="single" w:sz="4" w:space="0" w:color="auto"/>
            </w:tcBorders>
          </w:tcPr>
          <w:p w14:paraId="52D35D62" w14:textId="77777777" w:rsidR="00FE16E4" w:rsidRPr="00406ACF" w:rsidRDefault="00FE16E4" w:rsidP="00FE16E4">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 xml:space="preserve">Instalaciones </w:t>
            </w:r>
          </w:p>
        </w:tc>
        <w:tc>
          <w:tcPr>
            <w:tcW w:w="1760" w:type="dxa"/>
            <w:tcBorders>
              <w:left w:val="single" w:sz="4" w:space="0" w:color="auto"/>
              <w:right w:val="single" w:sz="4" w:space="0" w:color="auto"/>
            </w:tcBorders>
          </w:tcPr>
          <w:p w14:paraId="11B255F7" w14:textId="77777777"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1.225.993</w:t>
            </w:r>
          </w:p>
        </w:tc>
        <w:tc>
          <w:tcPr>
            <w:tcW w:w="1936" w:type="dxa"/>
            <w:tcBorders>
              <w:left w:val="single" w:sz="4" w:space="0" w:color="auto"/>
              <w:right w:val="single" w:sz="4" w:space="0" w:color="auto"/>
            </w:tcBorders>
          </w:tcPr>
          <w:p w14:paraId="0198A4A6" w14:textId="60BC4561"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-1.218.560</w:t>
            </w:r>
          </w:p>
        </w:tc>
        <w:tc>
          <w:tcPr>
            <w:tcW w:w="1937" w:type="dxa"/>
            <w:tcBorders>
              <w:left w:val="single" w:sz="4" w:space="0" w:color="auto"/>
              <w:right w:val="single" w:sz="4" w:space="0" w:color="auto"/>
            </w:tcBorders>
            <w:vAlign w:val="center"/>
          </w:tcPr>
          <w:p w14:paraId="57F12575" w14:textId="5AA62687"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7.433</w:t>
            </w:r>
          </w:p>
        </w:tc>
      </w:tr>
      <w:tr w:rsidR="00FE16E4" w:rsidRPr="00406ACF" w14:paraId="4C37DD72" w14:textId="77777777" w:rsidTr="004E782D">
        <w:trPr>
          <w:trHeight w:val="372"/>
        </w:trPr>
        <w:tc>
          <w:tcPr>
            <w:tcW w:w="3433" w:type="dxa"/>
            <w:tcBorders>
              <w:left w:val="single" w:sz="4" w:space="0" w:color="auto"/>
              <w:right w:val="single" w:sz="4" w:space="0" w:color="auto"/>
            </w:tcBorders>
          </w:tcPr>
          <w:p w14:paraId="283CA9C3" w14:textId="77777777" w:rsidR="00FE16E4" w:rsidRPr="00406ACF" w:rsidRDefault="00FE16E4" w:rsidP="00FE16E4">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proofErr w:type="spellStart"/>
            <w:r w:rsidRPr="00406ACF">
              <w:rPr>
                <w:rFonts w:ascii="Arial Narrow" w:hAnsi="Arial Narrow" w:cs="Courier New"/>
                <w:sz w:val="22"/>
                <w:szCs w:val="22"/>
              </w:rPr>
              <w:t>Utiles</w:t>
            </w:r>
            <w:proofErr w:type="spellEnd"/>
            <w:r w:rsidRPr="00406ACF">
              <w:rPr>
                <w:rFonts w:ascii="Arial Narrow" w:hAnsi="Arial Narrow" w:cs="Courier New"/>
                <w:sz w:val="22"/>
                <w:szCs w:val="22"/>
              </w:rPr>
              <w:t xml:space="preserve"> y Herramientas</w:t>
            </w:r>
          </w:p>
        </w:tc>
        <w:tc>
          <w:tcPr>
            <w:tcW w:w="1760" w:type="dxa"/>
            <w:tcBorders>
              <w:left w:val="single" w:sz="4" w:space="0" w:color="auto"/>
              <w:right w:val="single" w:sz="4" w:space="0" w:color="auto"/>
            </w:tcBorders>
          </w:tcPr>
          <w:p w14:paraId="3A49586F" w14:textId="77777777"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342.589</w:t>
            </w:r>
          </w:p>
        </w:tc>
        <w:tc>
          <w:tcPr>
            <w:tcW w:w="1936" w:type="dxa"/>
            <w:tcBorders>
              <w:left w:val="single" w:sz="4" w:space="0" w:color="auto"/>
              <w:right w:val="single" w:sz="4" w:space="0" w:color="auto"/>
            </w:tcBorders>
          </w:tcPr>
          <w:p w14:paraId="2AD275D0" w14:textId="6BD58458"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-352.992</w:t>
            </w:r>
          </w:p>
        </w:tc>
        <w:tc>
          <w:tcPr>
            <w:tcW w:w="1937" w:type="dxa"/>
            <w:tcBorders>
              <w:left w:val="single" w:sz="4" w:space="0" w:color="auto"/>
              <w:right w:val="single" w:sz="4" w:space="0" w:color="auto"/>
            </w:tcBorders>
            <w:vAlign w:val="center"/>
          </w:tcPr>
          <w:p w14:paraId="66FE7E15" w14:textId="120E2E5C"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-10.403</w:t>
            </w:r>
          </w:p>
        </w:tc>
      </w:tr>
      <w:tr w:rsidR="00FE16E4" w:rsidRPr="00406ACF" w14:paraId="1165872A" w14:textId="77777777" w:rsidTr="004E782D">
        <w:trPr>
          <w:trHeight w:val="387"/>
        </w:trPr>
        <w:tc>
          <w:tcPr>
            <w:tcW w:w="3433" w:type="dxa"/>
            <w:tcBorders>
              <w:left w:val="single" w:sz="4" w:space="0" w:color="auto"/>
              <w:right w:val="single" w:sz="4" w:space="0" w:color="auto"/>
            </w:tcBorders>
          </w:tcPr>
          <w:p w14:paraId="163734E2" w14:textId="77777777" w:rsidR="00FE16E4" w:rsidRPr="00406ACF" w:rsidRDefault="00FE16E4" w:rsidP="00FE16E4">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Mobiliario y enseres</w:t>
            </w:r>
          </w:p>
        </w:tc>
        <w:tc>
          <w:tcPr>
            <w:tcW w:w="1760" w:type="dxa"/>
            <w:tcBorders>
              <w:left w:val="single" w:sz="4" w:space="0" w:color="auto"/>
              <w:right w:val="single" w:sz="4" w:space="0" w:color="auto"/>
            </w:tcBorders>
          </w:tcPr>
          <w:p w14:paraId="5EF48D1A" w14:textId="4545FF95"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239.380</w:t>
            </w:r>
          </w:p>
        </w:tc>
        <w:tc>
          <w:tcPr>
            <w:tcW w:w="1936" w:type="dxa"/>
            <w:tcBorders>
              <w:left w:val="single" w:sz="4" w:space="0" w:color="auto"/>
              <w:right w:val="single" w:sz="4" w:space="0" w:color="auto"/>
            </w:tcBorders>
          </w:tcPr>
          <w:p w14:paraId="66D617D4" w14:textId="0767982C"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-230.347</w:t>
            </w:r>
          </w:p>
        </w:tc>
        <w:tc>
          <w:tcPr>
            <w:tcW w:w="1937" w:type="dxa"/>
            <w:tcBorders>
              <w:left w:val="single" w:sz="4" w:space="0" w:color="auto"/>
              <w:right w:val="single" w:sz="4" w:space="0" w:color="auto"/>
            </w:tcBorders>
            <w:vAlign w:val="center"/>
          </w:tcPr>
          <w:p w14:paraId="3E5D03BF" w14:textId="5A8AA500"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9.033</w:t>
            </w:r>
          </w:p>
        </w:tc>
      </w:tr>
      <w:tr w:rsidR="00FE16E4" w:rsidRPr="00406ACF" w14:paraId="17637306" w14:textId="77777777" w:rsidTr="004E782D">
        <w:trPr>
          <w:trHeight w:val="372"/>
        </w:trPr>
        <w:tc>
          <w:tcPr>
            <w:tcW w:w="3433" w:type="dxa"/>
            <w:tcBorders>
              <w:left w:val="single" w:sz="4" w:space="0" w:color="auto"/>
              <w:right w:val="single" w:sz="4" w:space="0" w:color="auto"/>
            </w:tcBorders>
          </w:tcPr>
          <w:p w14:paraId="7EFF0263" w14:textId="77777777" w:rsidR="00FE16E4" w:rsidRPr="00406ACF" w:rsidRDefault="00FE16E4" w:rsidP="00FE16E4">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Equipo proceso información</w:t>
            </w:r>
          </w:p>
        </w:tc>
        <w:tc>
          <w:tcPr>
            <w:tcW w:w="1760" w:type="dxa"/>
            <w:tcBorders>
              <w:left w:val="single" w:sz="4" w:space="0" w:color="auto"/>
              <w:right w:val="single" w:sz="4" w:space="0" w:color="auto"/>
            </w:tcBorders>
          </w:tcPr>
          <w:p w14:paraId="180B8FA5" w14:textId="44D25B4A"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180.653</w:t>
            </w:r>
          </w:p>
        </w:tc>
        <w:tc>
          <w:tcPr>
            <w:tcW w:w="1936" w:type="dxa"/>
            <w:tcBorders>
              <w:left w:val="single" w:sz="4" w:space="0" w:color="auto"/>
              <w:right w:val="single" w:sz="4" w:space="0" w:color="auto"/>
            </w:tcBorders>
          </w:tcPr>
          <w:p w14:paraId="0E927434" w14:textId="73BEF074"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-129.941</w:t>
            </w:r>
          </w:p>
        </w:tc>
        <w:tc>
          <w:tcPr>
            <w:tcW w:w="1937" w:type="dxa"/>
            <w:tcBorders>
              <w:left w:val="single" w:sz="4" w:space="0" w:color="auto"/>
              <w:right w:val="single" w:sz="4" w:space="0" w:color="auto"/>
            </w:tcBorders>
            <w:vAlign w:val="center"/>
          </w:tcPr>
          <w:p w14:paraId="23809867" w14:textId="65B76065"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50.712</w:t>
            </w:r>
          </w:p>
        </w:tc>
      </w:tr>
      <w:tr w:rsidR="00FE16E4" w:rsidRPr="00406ACF" w14:paraId="785D6EE1" w14:textId="77777777" w:rsidTr="004E782D">
        <w:trPr>
          <w:trHeight w:val="372"/>
        </w:trPr>
        <w:tc>
          <w:tcPr>
            <w:tcW w:w="3433" w:type="dxa"/>
            <w:tcBorders>
              <w:left w:val="single" w:sz="4" w:space="0" w:color="auto"/>
              <w:bottom w:val="single" w:sz="4" w:space="0" w:color="auto"/>
              <w:right w:val="single" w:sz="4" w:space="0" w:color="auto"/>
            </w:tcBorders>
          </w:tcPr>
          <w:p w14:paraId="5D406B38" w14:textId="77777777" w:rsidR="00FE16E4" w:rsidRPr="00406ACF" w:rsidRDefault="00FE16E4" w:rsidP="00FE16E4">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Elementos de transporte</w:t>
            </w:r>
          </w:p>
        </w:tc>
        <w:tc>
          <w:tcPr>
            <w:tcW w:w="1760" w:type="dxa"/>
            <w:tcBorders>
              <w:left w:val="single" w:sz="4" w:space="0" w:color="auto"/>
              <w:bottom w:val="single" w:sz="4" w:space="0" w:color="auto"/>
              <w:right w:val="single" w:sz="4" w:space="0" w:color="auto"/>
            </w:tcBorders>
          </w:tcPr>
          <w:p w14:paraId="0B5E2C79" w14:textId="13E4B7BC"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637.909</w:t>
            </w:r>
          </w:p>
        </w:tc>
        <w:tc>
          <w:tcPr>
            <w:tcW w:w="1936" w:type="dxa"/>
            <w:tcBorders>
              <w:left w:val="single" w:sz="4" w:space="0" w:color="auto"/>
              <w:bottom w:val="single" w:sz="4" w:space="0" w:color="auto"/>
              <w:right w:val="single" w:sz="4" w:space="0" w:color="auto"/>
            </w:tcBorders>
          </w:tcPr>
          <w:p w14:paraId="36DCCB5D" w14:textId="29608F9D"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-438.955</w:t>
            </w:r>
          </w:p>
        </w:tc>
        <w:tc>
          <w:tcPr>
            <w:tcW w:w="1937" w:type="dxa"/>
            <w:tcBorders>
              <w:left w:val="single" w:sz="4" w:space="0" w:color="auto"/>
              <w:bottom w:val="single" w:sz="4" w:space="0" w:color="auto"/>
              <w:right w:val="single" w:sz="4" w:space="0" w:color="auto"/>
            </w:tcBorders>
            <w:vAlign w:val="center"/>
          </w:tcPr>
          <w:p w14:paraId="4F728B79" w14:textId="7DA1BBA4" w:rsidR="00FE16E4" w:rsidRPr="00406ACF" w:rsidRDefault="00FE16E4"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198.954</w:t>
            </w:r>
          </w:p>
        </w:tc>
      </w:tr>
      <w:tr w:rsidR="00231BC0" w:rsidRPr="00406ACF" w14:paraId="408AF5C2" w14:textId="77777777" w:rsidTr="00953156">
        <w:trPr>
          <w:trHeight w:val="404"/>
        </w:trPr>
        <w:tc>
          <w:tcPr>
            <w:tcW w:w="3433" w:type="dxa"/>
            <w:tcBorders>
              <w:top w:val="single" w:sz="4" w:space="0" w:color="auto"/>
              <w:left w:val="single" w:sz="4" w:space="0" w:color="auto"/>
              <w:bottom w:val="single" w:sz="4" w:space="0" w:color="auto"/>
              <w:right w:val="single" w:sz="4" w:space="0" w:color="auto"/>
            </w:tcBorders>
          </w:tcPr>
          <w:p w14:paraId="3373AA58" w14:textId="77777777" w:rsidR="00231BC0" w:rsidRPr="000F1A57" w:rsidRDefault="00231BC0"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760" w:type="dxa"/>
            <w:tcBorders>
              <w:top w:val="single" w:sz="4" w:space="0" w:color="auto"/>
              <w:left w:val="single" w:sz="4" w:space="0" w:color="auto"/>
              <w:bottom w:val="single" w:sz="4" w:space="0" w:color="auto"/>
              <w:right w:val="single" w:sz="4" w:space="0" w:color="auto"/>
            </w:tcBorders>
          </w:tcPr>
          <w:p w14:paraId="775ACE81" w14:textId="240EDE18" w:rsidR="00231BC0" w:rsidRPr="000F1A57" w:rsidRDefault="007D47B8" w:rsidP="007D47B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right"/>
              <w:rPr>
                <w:rFonts w:ascii="Arial Narrow" w:hAnsi="Arial Narrow" w:cs="Courier New"/>
                <w:b/>
                <w:bCs/>
                <w:sz w:val="22"/>
                <w:szCs w:val="22"/>
              </w:rPr>
            </w:pPr>
            <w:r>
              <w:rPr>
                <w:rFonts w:ascii="Arial Narrow" w:hAnsi="Arial Narrow" w:cs="Courier New"/>
                <w:b/>
                <w:bCs/>
                <w:sz w:val="22"/>
                <w:szCs w:val="22"/>
              </w:rPr>
              <w:t>5</w:t>
            </w:r>
            <w:r w:rsidR="00231BC0">
              <w:rPr>
                <w:rFonts w:ascii="Arial Narrow" w:hAnsi="Arial Narrow" w:cs="Courier New"/>
                <w:b/>
                <w:bCs/>
                <w:sz w:val="22"/>
                <w:szCs w:val="22"/>
              </w:rPr>
              <w:t>.</w:t>
            </w:r>
            <w:r>
              <w:rPr>
                <w:rFonts w:ascii="Arial Narrow" w:hAnsi="Arial Narrow" w:cs="Courier New"/>
                <w:b/>
                <w:bCs/>
                <w:sz w:val="22"/>
                <w:szCs w:val="22"/>
              </w:rPr>
              <w:t>912</w:t>
            </w:r>
            <w:r w:rsidR="00231BC0">
              <w:rPr>
                <w:rFonts w:ascii="Arial Narrow" w:hAnsi="Arial Narrow" w:cs="Courier New"/>
                <w:b/>
                <w:bCs/>
                <w:sz w:val="22"/>
                <w:szCs w:val="22"/>
              </w:rPr>
              <w:t>.</w:t>
            </w:r>
            <w:r>
              <w:rPr>
                <w:rFonts w:ascii="Arial Narrow" w:hAnsi="Arial Narrow" w:cs="Courier New"/>
                <w:b/>
                <w:bCs/>
                <w:sz w:val="22"/>
                <w:szCs w:val="22"/>
              </w:rPr>
              <w:t>850</w:t>
            </w:r>
          </w:p>
        </w:tc>
        <w:tc>
          <w:tcPr>
            <w:tcW w:w="1936" w:type="dxa"/>
            <w:tcBorders>
              <w:top w:val="single" w:sz="4" w:space="0" w:color="auto"/>
              <w:left w:val="single" w:sz="4" w:space="0" w:color="auto"/>
              <w:bottom w:val="single" w:sz="4" w:space="0" w:color="auto"/>
              <w:right w:val="single" w:sz="4" w:space="0" w:color="auto"/>
            </w:tcBorders>
          </w:tcPr>
          <w:p w14:paraId="71B11136" w14:textId="4B6A5FE4" w:rsidR="00231BC0" w:rsidRPr="000F1A57" w:rsidRDefault="00231BC0"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right"/>
              <w:rPr>
                <w:rFonts w:ascii="Arial Narrow" w:hAnsi="Arial Narrow" w:cs="Courier New"/>
                <w:b/>
                <w:bCs/>
                <w:sz w:val="22"/>
                <w:szCs w:val="22"/>
              </w:rPr>
            </w:pPr>
            <w:r>
              <w:rPr>
                <w:rFonts w:ascii="Arial Narrow" w:hAnsi="Arial Narrow" w:cs="Courier New"/>
                <w:b/>
                <w:bCs/>
                <w:sz w:val="22"/>
                <w:szCs w:val="22"/>
              </w:rPr>
              <w:t>-4</w:t>
            </w:r>
            <w:r w:rsidR="000661E2">
              <w:rPr>
                <w:rFonts w:ascii="Arial Narrow" w:hAnsi="Arial Narrow" w:cs="Courier New"/>
                <w:b/>
                <w:bCs/>
                <w:sz w:val="22"/>
                <w:szCs w:val="22"/>
              </w:rPr>
              <w:t>.</w:t>
            </w:r>
            <w:r w:rsidR="00FE16E4">
              <w:rPr>
                <w:rFonts w:ascii="Arial Narrow" w:hAnsi="Arial Narrow" w:cs="Courier New"/>
                <w:b/>
                <w:bCs/>
                <w:sz w:val="22"/>
                <w:szCs w:val="22"/>
              </w:rPr>
              <w:t>264</w:t>
            </w:r>
            <w:r w:rsidR="000661E2">
              <w:rPr>
                <w:rFonts w:ascii="Arial Narrow" w:hAnsi="Arial Narrow" w:cs="Courier New"/>
                <w:b/>
                <w:bCs/>
                <w:sz w:val="22"/>
                <w:szCs w:val="22"/>
              </w:rPr>
              <w:t>.</w:t>
            </w:r>
            <w:r w:rsidR="00FE16E4">
              <w:rPr>
                <w:rFonts w:ascii="Arial Narrow" w:hAnsi="Arial Narrow" w:cs="Courier New"/>
                <w:b/>
                <w:bCs/>
                <w:sz w:val="22"/>
                <w:szCs w:val="22"/>
              </w:rPr>
              <w:t>582</w:t>
            </w:r>
          </w:p>
        </w:tc>
        <w:tc>
          <w:tcPr>
            <w:tcW w:w="1937" w:type="dxa"/>
            <w:tcBorders>
              <w:top w:val="single" w:sz="4" w:space="0" w:color="auto"/>
              <w:left w:val="single" w:sz="4" w:space="0" w:color="auto"/>
              <w:bottom w:val="single" w:sz="4" w:space="0" w:color="auto"/>
              <w:right w:val="single" w:sz="4" w:space="0" w:color="auto"/>
            </w:tcBorders>
          </w:tcPr>
          <w:p w14:paraId="30EE499E" w14:textId="6F3C59E3" w:rsidR="00231BC0" w:rsidRPr="000F1A57" w:rsidRDefault="00231BC0" w:rsidP="00FE16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right"/>
              <w:rPr>
                <w:rFonts w:ascii="Arial Narrow" w:hAnsi="Arial Narrow" w:cs="Courier New"/>
                <w:b/>
                <w:bCs/>
                <w:sz w:val="22"/>
                <w:szCs w:val="22"/>
              </w:rPr>
            </w:pPr>
            <w:r>
              <w:rPr>
                <w:rFonts w:ascii="Arial Narrow" w:hAnsi="Arial Narrow" w:cs="Courier New"/>
                <w:b/>
                <w:bCs/>
                <w:sz w:val="22"/>
                <w:szCs w:val="22"/>
              </w:rPr>
              <w:t>1.</w:t>
            </w:r>
            <w:r w:rsidR="000661E2">
              <w:rPr>
                <w:rFonts w:ascii="Arial Narrow" w:hAnsi="Arial Narrow" w:cs="Courier New"/>
                <w:b/>
                <w:bCs/>
                <w:sz w:val="22"/>
                <w:szCs w:val="22"/>
              </w:rPr>
              <w:t>6</w:t>
            </w:r>
            <w:r w:rsidR="00FE16E4">
              <w:rPr>
                <w:rFonts w:ascii="Arial Narrow" w:hAnsi="Arial Narrow" w:cs="Courier New"/>
                <w:b/>
                <w:bCs/>
                <w:sz w:val="22"/>
                <w:szCs w:val="22"/>
              </w:rPr>
              <w:t>48</w:t>
            </w:r>
            <w:r>
              <w:rPr>
                <w:rFonts w:ascii="Arial Narrow" w:hAnsi="Arial Narrow" w:cs="Courier New"/>
                <w:b/>
                <w:bCs/>
                <w:sz w:val="22"/>
                <w:szCs w:val="22"/>
              </w:rPr>
              <w:t>.</w:t>
            </w:r>
            <w:r w:rsidR="00FE16E4">
              <w:rPr>
                <w:rFonts w:ascii="Arial Narrow" w:hAnsi="Arial Narrow" w:cs="Courier New"/>
                <w:b/>
                <w:bCs/>
                <w:sz w:val="22"/>
                <w:szCs w:val="22"/>
              </w:rPr>
              <w:t>268</w:t>
            </w:r>
          </w:p>
        </w:tc>
      </w:tr>
    </w:tbl>
    <w:p w14:paraId="2E02F8A2" w14:textId="77777777" w:rsidR="00231BC0" w:rsidRDefault="00231BC0"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F4D23F6" w14:textId="5DEF3D29" w:rsidR="00C84E06" w:rsidRDefault="0072156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w:t>
      </w:r>
      <w:r w:rsidR="007D47B8">
        <w:rPr>
          <w:rFonts w:ascii="Arial Narrow" w:hAnsi="Arial Narrow" w:cs="Courier New"/>
          <w:b/>
          <w:bCs/>
          <w:sz w:val="22"/>
          <w:szCs w:val="22"/>
        </w:rPr>
        <w:t xml:space="preserve"> 2019</w:t>
      </w:r>
    </w:p>
    <w:p w14:paraId="33FE38CE" w14:textId="23FEF461" w:rsidR="007D47B8" w:rsidRDefault="007D47B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bl>
      <w:tblPr>
        <w:tblW w:w="9066" w:type="dxa"/>
        <w:tblLayout w:type="fixed"/>
        <w:tblCellMar>
          <w:left w:w="70" w:type="dxa"/>
          <w:right w:w="70" w:type="dxa"/>
        </w:tblCellMar>
        <w:tblLook w:val="0000" w:firstRow="0" w:lastRow="0" w:firstColumn="0" w:lastColumn="0" w:noHBand="0" w:noVBand="0"/>
      </w:tblPr>
      <w:tblGrid>
        <w:gridCol w:w="3433"/>
        <w:gridCol w:w="1760"/>
        <w:gridCol w:w="1936"/>
        <w:gridCol w:w="1937"/>
      </w:tblGrid>
      <w:tr w:rsidR="007D47B8" w:rsidRPr="00406ACF" w14:paraId="5A65F936" w14:textId="77777777" w:rsidTr="004E782D">
        <w:trPr>
          <w:trHeight w:val="586"/>
        </w:trPr>
        <w:tc>
          <w:tcPr>
            <w:tcW w:w="3433" w:type="dxa"/>
            <w:tcBorders>
              <w:top w:val="single" w:sz="4" w:space="0" w:color="auto"/>
              <w:left w:val="single" w:sz="4" w:space="0" w:color="auto"/>
              <w:bottom w:val="single" w:sz="6" w:space="0" w:color="auto"/>
              <w:right w:val="single" w:sz="4" w:space="0" w:color="auto"/>
            </w:tcBorders>
            <w:shd w:val="clear" w:color="auto" w:fill="D9D9D9"/>
            <w:vAlign w:val="center"/>
          </w:tcPr>
          <w:p w14:paraId="7A8CEB02"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center"/>
              <w:rPr>
                <w:rFonts w:ascii="Arial Narrow" w:hAnsi="Arial Narrow" w:cs="Courier New"/>
                <w:b/>
                <w:bCs/>
                <w:sz w:val="22"/>
                <w:szCs w:val="22"/>
              </w:rPr>
            </w:pPr>
            <w:r>
              <w:rPr>
                <w:rFonts w:ascii="Arial Narrow" w:hAnsi="Arial Narrow" w:cs="Courier New"/>
                <w:b/>
                <w:bCs/>
                <w:sz w:val="22"/>
                <w:szCs w:val="22"/>
              </w:rPr>
              <w:t>Coste</w:t>
            </w:r>
          </w:p>
        </w:tc>
        <w:tc>
          <w:tcPr>
            <w:tcW w:w="1760" w:type="dxa"/>
            <w:tcBorders>
              <w:top w:val="single" w:sz="4" w:space="0" w:color="auto"/>
              <w:left w:val="single" w:sz="4" w:space="0" w:color="auto"/>
              <w:bottom w:val="single" w:sz="6" w:space="0" w:color="auto"/>
              <w:right w:val="single" w:sz="4" w:space="0" w:color="auto"/>
            </w:tcBorders>
            <w:shd w:val="clear" w:color="auto" w:fill="D9D9D9"/>
            <w:vAlign w:val="center"/>
          </w:tcPr>
          <w:p w14:paraId="0B20A317"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Coste</w:t>
            </w:r>
          </w:p>
        </w:tc>
        <w:tc>
          <w:tcPr>
            <w:tcW w:w="1936" w:type="dxa"/>
            <w:tcBorders>
              <w:top w:val="single" w:sz="4" w:space="0" w:color="auto"/>
              <w:left w:val="single" w:sz="4" w:space="0" w:color="auto"/>
              <w:bottom w:val="single" w:sz="6" w:space="0" w:color="auto"/>
              <w:right w:val="single" w:sz="4" w:space="0" w:color="auto"/>
            </w:tcBorders>
            <w:shd w:val="clear" w:color="auto" w:fill="D9D9D9"/>
            <w:vAlign w:val="center"/>
          </w:tcPr>
          <w:p w14:paraId="7E1D6A77"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Amortización Acumulada</w:t>
            </w:r>
          </w:p>
        </w:tc>
        <w:tc>
          <w:tcPr>
            <w:tcW w:w="1937" w:type="dxa"/>
            <w:tcBorders>
              <w:top w:val="single" w:sz="4" w:space="0" w:color="auto"/>
              <w:left w:val="single" w:sz="4" w:space="0" w:color="auto"/>
              <w:bottom w:val="single" w:sz="6" w:space="0" w:color="auto"/>
              <w:right w:val="single" w:sz="4" w:space="0" w:color="auto"/>
            </w:tcBorders>
            <w:shd w:val="clear" w:color="auto" w:fill="D9D9D9"/>
            <w:vAlign w:val="center"/>
          </w:tcPr>
          <w:p w14:paraId="498A5183"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Neto</w:t>
            </w:r>
          </w:p>
        </w:tc>
      </w:tr>
      <w:tr w:rsidR="007D47B8" w:rsidRPr="00406ACF" w14:paraId="26A375E3" w14:textId="77777777" w:rsidTr="004E782D">
        <w:trPr>
          <w:trHeight w:val="372"/>
        </w:trPr>
        <w:tc>
          <w:tcPr>
            <w:tcW w:w="3433" w:type="dxa"/>
            <w:tcBorders>
              <w:left w:val="single" w:sz="4" w:space="0" w:color="auto"/>
              <w:right w:val="single" w:sz="4" w:space="0" w:color="auto"/>
            </w:tcBorders>
          </w:tcPr>
          <w:p w14:paraId="151678AB" w14:textId="77777777" w:rsidR="007D47B8" w:rsidRPr="00406ACF" w:rsidRDefault="007D47B8" w:rsidP="004E782D">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Construcciones</w:t>
            </w:r>
          </w:p>
        </w:tc>
        <w:tc>
          <w:tcPr>
            <w:tcW w:w="1760" w:type="dxa"/>
            <w:tcBorders>
              <w:left w:val="single" w:sz="4" w:space="0" w:color="auto"/>
              <w:right w:val="single" w:sz="4" w:space="0" w:color="auto"/>
            </w:tcBorders>
          </w:tcPr>
          <w:p w14:paraId="1A1FE8C1"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2.387.490</w:t>
            </w:r>
          </w:p>
        </w:tc>
        <w:tc>
          <w:tcPr>
            <w:tcW w:w="1936" w:type="dxa"/>
            <w:tcBorders>
              <w:left w:val="single" w:sz="4" w:space="0" w:color="auto"/>
              <w:right w:val="single" w:sz="4" w:space="0" w:color="auto"/>
            </w:tcBorders>
          </w:tcPr>
          <w:p w14:paraId="5530E32B"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-1.494.806</w:t>
            </w:r>
          </w:p>
        </w:tc>
        <w:tc>
          <w:tcPr>
            <w:tcW w:w="1937" w:type="dxa"/>
            <w:tcBorders>
              <w:left w:val="single" w:sz="4" w:space="0" w:color="auto"/>
              <w:right w:val="single" w:sz="4" w:space="0" w:color="auto"/>
            </w:tcBorders>
          </w:tcPr>
          <w:p w14:paraId="4F87C528"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892.684</w:t>
            </w:r>
          </w:p>
        </w:tc>
      </w:tr>
      <w:tr w:rsidR="007D47B8" w:rsidRPr="00406ACF" w14:paraId="1C4DEB55" w14:textId="77777777" w:rsidTr="004E782D">
        <w:trPr>
          <w:trHeight w:val="387"/>
        </w:trPr>
        <w:tc>
          <w:tcPr>
            <w:tcW w:w="3433" w:type="dxa"/>
            <w:tcBorders>
              <w:left w:val="single" w:sz="4" w:space="0" w:color="auto"/>
              <w:right w:val="single" w:sz="4" w:space="0" w:color="auto"/>
            </w:tcBorders>
          </w:tcPr>
          <w:p w14:paraId="67EE3D96" w14:textId="77777777" w:rsidR="007D47B8" w:rsidRPr="00406ACF" w:rsidRDefault="007D47B8" w:rsidP="004E782D">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Terrenos</w:t>
            </w:r>
          </w:p>
        </w:tc>
        <w:tc>
          <w:tcPr>
            <w:tcW w:w="1760" w:type="dxa"/>
            <w:tcBorders>
              <w:left w:val="single" w:sz="4" w:space="0" w:color="auto"/>
              <w:right w:val="single" w:sz="4" w:space="0" w:color="auto"/>
            </w:tcBorders>
          </w:tcPr>
          <w:p w14:paraId="39BD7F35"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451.547</w:t>
            </w:r>
          </w:p>
        </w:tc>
        <w:tc>
          <w:tcPr>
            <w:tcW w:w="1936" w:type="dxa"/>
            <w:tcBorders>
              <w:left w:val="single" w:sz="4" w:space="0" w:color="auto"/>
              <w:right w:val="single" w:sz="4" w:space="0" w:color="auto"/>
            </w:tcBorders>
          </w:tcPr>
          <w:p w14:paraId="35C5D452"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937" w:type="dxa"/>
            <w:tcBorders>
              <w:left w:val="single" w:sz="4" w:space="0" w:color="auto"/>
              <w:right w:val="single" w:sz="4" w:space="0" w:color="auto"/>
            </w:tcBorders>
          </w:tcPr>
          <w:p w14:paraId="016F0CE2"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451.547</w:t>
            </w:r>
          </w:p>
        </w:tc>
      </w:tr>
      <w:tr w:rsidR="007D47B8" w:rsidRPr="00406ACF" w14:paraId="3E4175CA" w14:textId="77777777" w:rsidTr="004E782D">
        <w:trPr>
          <w:trHeight w:val="372"/>
        </w:trPr>
        <w:tc>
          <w:tcPr>
            <w:tcW w:w="3433" w:type="dxa"/>
            <w:tcBorders>
              <w:left w:val="single" w:sz="4" w:space="0" w:color="auto"/>
              <w:right w:val="single" w:sz="4" w:space="0" w:color="auto"/>
            </w:tcBorders>
          </w:tcPr>
          <w:p w14:paraId="7449DC51" w14:textId="77777777" w:rsidR="007D47B8" w:rsidRPr="00406ACF" w:rsidRDefault="007D47B8" w:rsidP="004E782D">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Maquinaria y topográfico</w:t>
            </w:r>
          </w:p>
        </w:tc>
        <w:tc>
          <w:tcPr>
            <w:tcW w:w="1760" w:type="dxa"/>
            <w:tcBorders>
              <w:left w:val="single" w:sz="4" w:space="0" w:color="auto"/>
              <w:right w:val="single" w:sz="4" w:space="0" w:color="auto"/>
            </w:tcBorders>
          </w:tcPr>
          <w:p w14:paraId="5095FCDC"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431.110</w:t>
            </w:r>
          </w:p>
        </w:tc>
        <w:tc>
          <w:tcPr>
            <w:tcW w:w="1936" w:type="dxa"/>
            <w:tcBorders>
              <w:left w:val="single" w:sz="4" w:space="0" w:color="auto"/>
              <w:right w:val="single" w:sz="4" w:space="0" w:color="auto"/>
            </w:tcBorders>
          </w:tcPr>
          <w:p w14:paraId="251255AC"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-350.009</w:t>
            </w:r>
          </w:p>
        </w:tc>
        <w:tc>
          <w:tcPr>
            <w:tcW w:w="1937" w:type="dxa"/>
            <w:tcBorders>
              <w:left w:val="single" w:sz="4" w:space="0" w:color="auto"/>
              <w:right w:val="single" w:sz="4" w:space="0" w:color="auto"/>
            </w:tcBorders>
          </w:tcPr>
          <w:p w14:paraId="4B6D617A"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81.101</w:t>
            </w:r>
          </w:p>
        </w:tc>
      </w:tr>
      <w:tr w:rsidR="007D47B8" w:rsidRPr="00406ACF" w14:paraId="6F8A8198" w14:textId="77777777" w:rsidTr="004E782D">
        <w:trPr>
          <w:trHeight w:val="372"/>
        </w:trPr>
        <w:tc>
          <w:tcPr>
            <w:tcW w:w="3433" w:type="dxa"/>
            <w:tcBorders>
              <w:left w:val="single" w:sz="4" w:space="0" w:color="auto"/>
              <w:right w:val="single" w:sz="4" w:space="0" w:color="auto"/>
            </w:tcBorders>
          </w:tcPr>
          <w:p w14:paraId="70509282" w14:textId="77777777" w:rsidR="007D47B8" w:rsidRPr="00406ACF" w:rsidRDefault="007D47B8" w:rsidP="004E782D">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 xml:space="preserve">Instalaciones </w:t>
            </w:r>
          </w:p>
        </w:tc>
        <w:tc>
          <w:tcPr>
            <w:tcW w:w="1760" w:type="dxa"/>
            <w:tcBorders>
              <w:left w:val="single" w:sz="4" w:space="0" w:color="auto"/>
              <w:right w:val="single" w:sz="4" w:space="0" w:color="auto"/>
            </w:tcBorders>
          </w:tcPr>
          <w:p w14:paraId="5E11740B"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1.225.993</w:t>
            </w:r>
          </w:p>
        </w:tc>
        <w:tc>
          <w:tcPr>
            <w:tcW w:w="1936" w:type="dxa"/>
            <w:tcBorders>
              <w:left w:val="single" w:sz="4" w:space="0" w:color="auto"/>
              <w:right w:val="single" w:sz="4" w:space="0" w:color="auto"/>
            </w:tcBorders>
          </w:tcPr>
          <w:p w14:paraId="5E9DBCB6"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-1.214.497</w:t>
            </w:r>
          </w:p>
        </w:tc>
        <w:tc>
          <w:tcPr>
            <w:tcW w:w="1937" w:type="dxa"/>
            <w:tcBorders>
              <w:left w:val="single" w:sz="4" w:space="0" w:color="auto"/>
              <w:right w:val="single" w:sz="4" w:space="0" w:color="auto"/>
            </w:tcBorders>
          </w:tcPr>
          <w:p w14:paraId="645D6F7A"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11.496</w:t>
            </w:r>
          </w:p>
        </w:tc>
      </w:tr>
      <w:tr w:rsidR="007D47B8" w:rsidRPr="00406ACF" w14:paraId="4BC1EA6E" w14:textId="77777777" w:rsidTr="004E782D">
        <w:trPr>
          <w:trHeight w:val="372"/>
        </w:trPr>
        <w:tc>
          <w:tcPr>
            <w:tcW w:w="3433" w:type="dxa"/>
            <w:tcBorders>
              <w:left w:val="single" w:sz="4" w:space="0" w:color="auto"/>
              <w:right w:val="single" w:sz="4" w:space="0" w:color="auto"/>
            </w:tcBorders>
          </w:tcPr>
          <w:p w14:paraId="2F9AA219" w14:textId="77777777" w:rsidR="007D47B8" w:rsidRPr="00406ACF" w:rsidRDefault="007D47B8" w:rsidP="004E782D">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proofErr w:type="spellStart"/>
            <w:r w:rsidRPr="00406ACF">
              <w:rPr>
                <w:rFonts w:ascii="Arial Narrow" w:hAnsi="Arial Narrow" w:cs="Courier New"/>
                <w:sz w:val="22"/>
                <w:szCs w:val="22"/>
              </w:rPr>
              <w:t>Utiles</w:t>
            </w:r>
            <w:proofErr w:type="spellEnd"/>
            <w:r w:rsidRPr="00406ACF">
              <w:rPr>
                <w:rFonts w:ascii="Arial Narrow" w:hAnsi="Arial Narrow" w:cs="Courier New"/>
                <w:sz w:val="22"/>
                <w:szCs w:val="22"/>
              </w:rPr>
              <w:t xml:space="preserve"> y Herramientas</w:t>
            </w:r>
          </w:p>
        </w:tc>
        <w:tc>
          <w:tcPr>
            <w:tcW w:w="1760" w:type="dxa"/>
            <w:tcBorders>
              <w:left w:val="single" w:sz="4" w:space="0" w:color="auto"/>
              <w:right w:val="single" w:sz="4" w:space="0" w:color="auto"/>
            </w:tcBorders>
          </w:tcPr>
          <w:p w14:paraId="5A4978EA"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342.589</w:t>
            </w:r>
          </w:p>
        </w:tc>
        <w:tc>
          <w:tcPr>
            <w:tcW w:w="1936" w:type="dxa"/>
            <w:tcBorders>
              <w:left w:val="single" w:sz="4" w:space="0" w:color="auto"/>
              <w:right w:val="single" w:sz="4" w:space="0" w:color="auto"/>
            </w:tcBorders>
          </w:tcPr>
          <w:p w14:paraId="4FB08F0F"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-340.324</w:t>
            </w:r>
          </w:p>
        </w:tc>
        <w:tc>
          <w:tcPr>
            <w:tcW w:w="1937" w:type="dxa"/>
            <w:tcBorders>
              <w:left w:val="single" w:sz="4" w:space="0" w:color="auto"/>
              <w:right w:val="single" w:sz="4" w:space="0" w:color="auto"/>
            </w:tcBorders>
          </w:tcPr>
          <w:p w14:paraId="436D1B6D"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2.265</w:t>
            </w:r>
          </w:p>
        </w:tc>
      </w:tr>
      <w:tr w:rsidR="007D47B8" w:rsidRPr="00406ACF" w14:paraId="5446FAAC" w14:textId="77777777" w:rsidTr="004E782D">
        <w:trPr>
          <w:trHeight w:val="387"/>
        </w:trPr>
        <w:tc>
          <w:tcPr>
            <w:tcW w:w="3433" w:type="dxa"/>
            <w:tcBorders>
              <w:left w:val="single" w:sz="4" w:space="0" w:color="auto"/>
              <w:right w:val="single" w:sz="4" w:space="0" w:color="auto"/>
            </w:tcBorders>
          </w:tcPr>
          <w:p w14:paraId="694B62E3" w14:textId="77777777" w:rsidR="007D47B8" w:rsidRPr="00406ACF" w:rsidRDefault="007D47B8" w:rsidP="004E782D">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Mobiliario y enseres</w:t>
            </w:r>
          </w:p>
        </w:tc>
        <w:tc>
          <w:tcPr>
            <w:tcW w:w="1760" w:type="dxa"/>
            <w:tcBorders>
              <w:left w:val="single" w:sz="4" w:space="0" w:color="auto"/>
              <w:right w:val="single" w:sz="4" w:space="0" w:color="auto"/>
            </w:tcBorders>
          </w:tcPr>
          <w:p w14:paraId="0C1D9202"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346.852</w:t>
            </w:r>
          </w:p>
        </w:tc>
        <w:tc>
          <w:tcPr>
            <w:tcW w:w="1936" w:type="dxa"/>
            <w:tcBorders>
              <w:left w:val="single" w:sz="4" w:space="0" w:color="auto"/>
              <w:right w:val="single" w:sz="4" w:space="0" w:color="auto"/>
            </w:tcBorders>
          </w:tcPr>
          <w:p w14:paraId="65770DA6"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-343.188</w:t>
            </w:r>
          </w:p>
        </w:tc>
        <w:tc>
          <w:tcPr>
            <w:tcW w:w="1937" w:type="dxa"/>
            <w:tcBorders>
              <w:left w:val="single" w:sz="4" w:space="0" w:color="auto"/>
              <w:right w:val="single" w:sz="4" w:space="0" w:color="auto"/>
            </w:tcBorders>
          </w:tcPr>
          <w:p w14:paraId="2353789E"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3.664</w:t>
            </w:r>
          </w:p>
        </w:tc>
      </w:tr>
      <w:tr w:rsidR="007D47B8" w:rsidRPr="00406ACF" w14:paraId="53AB2222" w14:textId="77777777" w:rsidTr="004E782D">
        <w:trPr>
          <w:trHeight w:val="372"/>
        </w:trPr>
        <w:tc>
          <w:tcPr>
            <w:tcW w:w="3433" w:type="dxa"/>
            <w:tcBorders>
              <w:left w:val="single" w:sz="4" w:space="0" w:color="auto"/>
              <w:right w:val="single" w:sz="4" w:space="0" w:color="auto"/>
            </w:tcBorders>
          </w:tcPr>
          <w:p w14:paraId="420B77F1" w14:textId="77777777" w:rsidR="007D47B8" w:rsidRPr="00406ACF" w:rsidRDefault="007D47B8" w:rsidP="004E782D">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Equipo proceso información</w:t>
            </w:r>
          </w:p>
        </w:tc>
        <w:tc>
          <w:tcPr>
            <w:tcW w:w="1760" w:type="dxa"/>
            <w:tcBorders>
              <w:left w:val="single" w:sz="4" w:space="0" w:color="auto"/>
              <w:right w:val="single" w:sz="4" w:space="0" w:color="auto"/>
            </w:tcBorders>
          </w:tcPr>
          <w:p w14:paraId="4D054220"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328.105</w:t>
            </w:r>
          </w:p>
        </w:tc>
        <w:tc>
          <w:tcPr>
            <w:tcW w:w="1936" w:type="dxa"/>
            <w:tcBorders>
              <w:left w:val="single" w:sz="4" w:space="0" w:color="auto"/>
              <w:right w:val="single" w:sz="4" w:space="0" w:color="auto"/>
            </w:tcBorders>
          </w:tcPr>
          <w:p w14:paraId="5DC69CD7"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-292.137</w:t>
            </w:r>
          </w:p>
        </w:tc>
        <w:tc>
          <w:tcPr>
            <w:tcW w:w="1937" w:type="dxa"/>
            <w:tcBorders>
              <w:left w:val="single" w:sz="4" w:space="0" w:color="auto"/>
              <w:right w:val="single" w:sz="4" w:space="0" w:color="auto"/>
            </w:tcBorders>
          </w:tcPr>
          <w:p w14:paraId="277BCE6E"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35.968</w:t>
            </w:r>
          </w:p>
        </w:tc>
      </w:tr>
      <w:tr w:rsidR="007D47B8" w:rsidRPr="00406ACF" w14:paraId="5DCC56DC" w14:textId="77777777" w:rsidTr="004E782D">
        <w:trPr>
          <w:trHeight w:val="372"/>
        </w:trPr>
        <w:tc>
          <w:tcPr>
            <w:tcW w:w="3433" w:type="dxa"/>
            <w:tcBorders>
              <w:left w:val="single" w:sz="4" w:space="0" w:color="auto"/>
              <w:bottom w:val="single" w:sz="4" w:space="0" w:color="auto"/>
              <w:right w:val="single" w:sz="4" w:space="0" w:color="auto"/>
            </w:tcBorders>
          </w:tcPr>
          <w:p w14:paraId="674959D3" w14:textId="77777777" w:rsidR="007D47B8" w:rsidRPr="00406ACF" w:rsidRDefault="007D47B8" w:rsidP="004E782D">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Elementos de transporte</w:t>
            </w:r>
          </w:p>
        </w:tc>
        <w:tc>
          <w:tcPr>
            <w:tcW w:w="1760" w:type="dxa"/>
            <w:tcBorders>
              <w:left w:val="single" w:sz="4" w:space="0" w:color="auto"/>
              <w:bottom w:val="single" w:sz="4" w:space="0" w:color="auto"/>
              <w:right w:val="single" w:sz="4" w:space="0" w:color="auto"/>
            </w:tcBorders>
          </w:tcPr>
          <w:p w14:paraId="0407EDF0"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622.741</w:t>
            </w:r>
          </w:p>
        </w:tc>
        <w:tc>
          <w:tcPr>
            <w:tcW w:w="1936" w:type="dxa"/>
            <w:tcBorders>
              <w:left w:val="single" w:sz="4" w:space="0" w:color="auto"/>
              <w:bottom w:val="single" w:sz="4" w:space="0" w:color="auto"/>
              <w:right w:val="single" w:sz="4" w:space="0" w:color="auto"/>
            </w:tcBorders>
          </w:tcPr>
          <w:p w14:paraId="3F3FD473"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-486.349</w:t>
            </w:r>
          </w:p>
        </w:tc>
        <w:tc>
          <w:tcPr>
            <w:tcW w:w="1937" w:type="dxa"/>
            <w:tcBorders>
              <w:left w:val="single" w:sz="4" w:space="0" w:color="auto"/>
              <w:bottom w:val="single" w:sz="4" w:space="0" w:color="auto"/>
              <w:right w:val="single" w:sz="4" w:space="0" w:color="auto"/>
            </w:tcBorders>
          </w:tcPr>
          <w:p w14:paraId="0EC60577" w14:textId="77777777" w:rsidR="007D47B8" w:rsidRPr="00406ACF"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136.392</w:t>
            </w:r>
          </w:p>
        </w:tc>
      </w:tr>
      <w:tr w:rsidR="007D47B8" w:rsidRPr="00406ACF" w14:paraId="77B9574A" w14:textId="77777777" w:rsidTr="004E782D">
        <w:trPr>
          <w:trHeight w:val="404"/>
        </w:trPr>
        <w:tc>
          <w:tcPr>
            <w:tcW w:w="3433" w:type="dxa"/>
            <w:tcBorders>
              <w:top w:val="single" w:sz="4" w:space="0" w:color="auto"/>
              <w:left w:val="single" w:sz="4" w:space="0" w:color="auto"/>
              <w:bottom w:val="single" w:sz="4" w:space="0" w:color="auto"/>
              <w:right w:val="single" w:sz="4" w:space="0" w:color="auto"/>
            </w:tcBorders>
          </w:tcPr>
          <w:p w14:paraId="032D0B58" w14:textId="77777777" w:rsidR="007D47B8" w:rsidRPr="000F1A57"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760" w:type="dxa"/>
            <w:tcBorders>
              <w:top w:val="single" w:sz="4" w:space="0" w:color="auto"/>
              <w:left w:val="single" w:sz="4" w:space="0" w:color="auto"/>
              <w:bottom w:val="single" w:sz="4" w:space="0" w:color="auto"/>
              <w:right w:val="single" w:sz="4" w:space="0" w:color="auto"/>
            </w:tcBorders>
          </w:tcPr>
          <w:p w14:paraId="7218E524" w14:textId="77777777" w:rsidR="007D47B8" w:rsidRPr="000F1A57"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right"/>
              <w:rPr>
                <w:rFonts w:ascii="Arial Narrow" w:hAnsi="Arial Narrow" w:cs="Courier New"/>
                <w:b/>
                <w:bCs/>
                <w:sz w:val="22"/>
                <w:szCs w:val="22"/>
              </w:rPr>
            </w:pPr>
            <w:r>
              <w:rPr>
                <w:rFonts w:ascii="Arial Narrow" w:hAnsi="Arial Narrow" w:cs="Courier New"/>
                <w:b/>
                <w:bCs/>
                <w:sz w:val="22"/>
                <w:szCs w:val="22"/>
              </w:rPr>
              <w:t>6.136.427</w:t>
            </w:r>
          </w:p>
        </w:tc>
        <w:tc>
          <w:tcPr>
            <w:tcW w:w="1936" w:type="dxa"/>
            <w:tcBorders>
              <w:top w:val="single" w:sz="4" w:space="0" w:color="auto"/>
              <w:left w:val="single" w:sz="4" w:space="0" w:color="auto"/>
              <w:bottom w:val="single" w:sz="4" w:space="0" w:color="auto"/>
              <w:right w:val="single" w:sz="4" w:space="0" w:color="auto"/>
            </w:tcBorders>
          </w:tcPr>
          <w:p w14:paraId="401B7C6F" w14:textId="77777777" w:rsidR="007D47B8" w:rsidRPr="000F1A57"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right"/>
              <w:rPr>
                <w:rFonts w:ascii="Arial Narrow" w:hAnsi="Arial Narrow" w:cs="Courier New"/>
                <w:b/>
                <w:bCs/>
                <w:sz w:val="22"/>
                <w:szCs w:val="22"/>
              </w:rPr>
            </w:pPr>
            <w:r>
              <w:rPr>
                <w:rFonts w:ascii="Arial Narrow" w:hAnsi="Arial Narrow" w:cs="Courier New"/>
                <w:b/>
                <w:bCs/>
                <w:sz w:val="22"/>
                <w:szCs w:val="22"/>
              </w:rPr>
              <w:t>-4.521.310</w:t>
            </w:r>
          </w:p>
        </w:tc>
        <w:tc>
          <w:tcPr>
            <w:tcW w:w="1937" w:type="dxa"/>
            <w:tcBorders>
              <w:top w:val="single" w:sz="4" w:space="0" w:color="auto"/>
              <w:left w:val="single" w:sz="4" w:space="0" w:color="auto"/>
              <w:bottom w:val="single" w:sz="4" w:space="0" w:color="auto"/>
              <w:right w:val="single" w:sz="4" w:space="0" w:color="auto"/>
            </w:tcBorders>
          </w:tcPr>
          <w:p w14:paraId="79817D85" w14:textId="77777777" w:rsidR="007D47B8" w:rsidRPr="000F1A57" w:rsidRDefault="007D47B8" w:rsidP="004E782D">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right"/>
              <w:rPr>
                <w:rFonts w:ascii="Arial Narrow" w:hAnsi="Arial Narrow" w:cs="Courier New"/>
                <w:b/>
                <w:bCs/>
                <w:sz w:val="22"/>
                <w:szCs w:val="22"/>
              </w:rPr>
            </w:pPr>
            <w:r>
              <w:rPr>
                <w:rFonts w:ascii="Arial Narrow" w:hAnsi="Arial Narrow" w:cs="Courier New"/>
                <w:b/>
                <w:bCs/>
                <w:sz w:val="22"/>
                <w:szCs w:val="22"/>
              </w:rPr>
              <w:t>1.615.117</w:t>
            </w:r>
          </w:p>
        </w:tc>
      </w:tr>
    </w:tbl>
    <w:p w14:paraId="06F201B0" w14:textId="77777777" w:rsidR="007D47B8" w:rsidRPr="00406ACF" w:rsidRDefault="007D47B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5D6974C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B65122A" w14:textId="5576D482"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sectPr w:rsidR="00C84E06" w:rsidRPr="00406ACF" w:rsidSect="00AC552C">
          <w:pgSz w:w="12242" w:h="15842" w:code="1"/>
          <w:pgMar w:top="1440" w:right="964" w:bottom="1134" w:left="1928" w:header="1191" w:footer="958" w:gutter="0"/>
          <w:cols w:space="720"/>
          <w:noEndnote/>
          <w:docGrid w:linePitch="272"/>
        </w:sectPr>
      </w:pPr>
    </w:p>
    <w:p w14:paraId="0F7687FD"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5E5C9193" w14:textId="58551B4F" w:rsidR="002F167E" w:rsidRPr="00406ACF" w:rsidRDefault="0072156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w:t>
      </w:r>
      <w:r w:rsidR="00B224D4">
        <w:rPr>
          <w:rFonts w:ascii="Arial Narrow" w:hAnsi="Arial Narrow" w:cs="Courier New"/>
          <w:b/>
          <w:bCs/>
          <w:sz w:val="22"/>
          <w:szCs w:val="22"/>
        </w:rPr>
        <w:t xml:space="preserve"> 2020</w:t>
      </w:r>
    </w:p>
    <w:p w14:paraId="2049A53F" w14:textId="77777777" w:rsidR="002F167E" w:rsidRPr="00406ACF" w:rsidRDefault="002F167E" w:rsidP="006217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Narrow" w:hAnsi="Arial Narrow" w:cs="Courier New"/>
          <w:sz w:val="22"/>
          <w:szCs w:val="22"/>
        </w:rPr>
      </w:pPr>
    </w:p>
    <w:tbl>
      <w:tblPr>
        <w:tblW w:w="12955" w:type="dxa"/>
        <w:tblLayout w:type="fixed"/>
        <w:tblCellMar>
          <w:left w:w="30" w:type="dxa"/>
          <w:right w:w="30" w:type="dxa"/>
        </w:tblCellMar>
        <w:tblLook w:val="0000" w:firstRow="0" w:lastRow="0" w:firstColumn="0" w:lastColumn="0" w:noHBand="0" w:noVBand="0"/>
      </w:tblPr>
      <w:tblGrid>
        <w:gridCol w:w="2102"/>
        <w:gridCol w:w="1056"/>
        <w:gridCol w:w="1633"/>
        <w:gridCol w:w="1441"/>
        <w:gridCol w:w="1418"/>
        <w:gridCol w:w="1223"/>
        <w:gridCol w:w="1387"/>
        <w:gridCol w:w="1360"/>
        <w:gridCol w:w="1335"/>
      </w:tblGrid>
      <w:tr w:rsidR="002F167E" w:rsidRPr="00406ACF" w14:paraId="04B068AF" w14:textId="77777777" w:rsidTr="00967AD0">
        <w:trPr>
          <w:trHeight w:val="242"/>
        </w:trPr>
        <w:tc>
          <w:tcPr>
            <w:tcW w:w="8873" w:type="dxa"/>
            <w:gridSpan w:val="6"/>
            <w:tcBorders>
              <w:top w:val="single" w:sz="4" w:space="0" w:color="auto"/>
              <w:left w:val="single" w:sz="4" w:space="0" w:color="auto"/>
            </w:tcBorders>
          </w:tcPr>
          <w:p w14:paraId="44552A7E" w14:textId="77777777" w:rsidR="002F167E" w:rsidRPr="00406ACF" w:rsidRDefault="002F167E" w:rsidP="00621775">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El movi</w:t>
            </w:r>
            <w:r>
              <w:rPr>
                <w:rFonts w:ascii="Arial Narrow" w:hAnsi="Arial Narrow" w:cs="Courier New"/>
                <w:snapToGrid w:val="0"/>
                <w:color w:val="000000"/>
                <w:sz w:val="22"/>
                <w:szCs w:val="22"/>
                <w:lang w:val="es-ES"/>
              </w:rPr>
              <w:t>mi</w:t>
            </w:r>
            <w:r w:rsidRPr="00406ACF">
              <w:rPr>
                <w:rFonts w:ascii="Arial Narrow" w:hAnsi="Arial Narrow" w:cs="Courier New"/>
                <w:snapToGrid w:val="0"/>
                <w:color w:val="000000"/>
                <w:sz w:val="22"/>
                <w:szCs w:val="22"/>
                <w:lang w:val="es-ES"/>
              </w:rPr>
              <w:t>ento de las diferentes cuentas durante el ejercicio ha sigo el siguiente:</w:t>
            </w:r>
          </w:p>
        </w:tc>
        <w:tc>
          <w:tcPr>
            <w:tcW w:w="1387" w:type="dxa"/>
            <w:tcBorders>
              <w:top w:val="single" w:sz="4" w:space="0" w:color="auto"/>
            </w:tcBorders>
          </w:tcPr>
          <w:p w14:paraId="124BFDFD" w14:textId="77777777" w:rsidR="002F167E" w:rsidRPr="00406ACF" w:rsidRDefault="002F167E" w:rsidP="00621775">
            <w:pPr>
              <w:rPr>
                <w:rFonts w:ascii="Arial Narrow" w:hAnsi="Arial Narrow" w:cs="Courier New"/>
                <w:snapToGrid w:val="0"/>
                <w:color w:val="000000"/>
                <w:sz w:val="22"/>
                <w:szCs w:val="22"/>
                <w:lang w:val="es-ES"/>
              </w:rPr>
            </w:pPr>
          </w:p>
        </w:tc>
        <w:tc>
          <w:tcPr>
            <w:tcW w:w="1360" w:type="dxa"/>
            <w:tcBorders>
              <w:top w:val="single" w:sz="4" w:space="0" w:color="auto"/>
            </w:tcBorders>
          </w:tcPr>
          <w:p w14:paraId="085BA110" w14:textId="77777777" w:rsidR="002F167E" w:rsidRPr="00406ACF" w:rsidRDefault="002F167E" w:rsidP="00621775">
            <w:pPr>
              <w:rPr>
                <w:rFonts w:ascii="Arial Narrow" w:hAnsi="Arial Narrow" w:cs="Courier New"/>
                <w:snapToGrid w:val="0"/>
                <w:color w:val="000000"/>
                <w:sz w:val="22"/>
                <w:szCs w:val="22"/>
                <w:lang w:val="es-ES"/>
              </w:rPr>
            </w:pPr>
          </w:p>
        </w:tc>
        <w:tc>
          <w:tcPr>
            <w:tcW w:w="1335" w:type="dxa"/>
            <w:tcBorders>
              <w:top w:val="single" w:sz="4" w:space="0" w:color="auto"/>
              <w:right w:val="single" w:sz="4" w:space="0" w:color="auto"/>
            </w:tcBorders>
          </w:tcPr>
          <w:p w14:paraId="3E3EA799" w14:textId="77777777" w:rsidR="002F167E" w:rsidRPr="00406ACF" w:rsidRDefault="002F167E" w:rsidP="00621775">
            <w:pPr>
              <w:rPr>
                <w:rFonts w:ascii="Arial Narrow" w:hAnsi="Arial Narrow" w:cs="Courier New"/>
                <w:snapToGrid w:val="0"/>
                <w:color w:val="000000"/>
                <w:sz w:val="22"/>
                <w:szCs w:val="22"/>
                <w:lang w:val="es-ES"/>
              </w:rPr>
            </w:pPr>
          </w:p>
        </w:tc>
      </w:tr>
      <w:tr w:rsidR="002F167E" w:rsidRPr="00406ACF" w14:paraId="60FD153D" w14:textId="77777777" w:rsidTr="00967AD0">
        <w:trPr>
          <w:trHeight w:val="242"/>
        </w:trPr>
        <w:tc>
          <w:tcPr>
            <w:tcW w:w="2102" w:type="dxa"/>
            <w:tcBorders>
              <w:left w:val="single" w:sz="4" w:space="0" w:color="auto"/>
            </w:tcBorders>
          </w:tcPr>
          <w:p w14:paraId="7EACBBB7" w14:textId="77777777" w:rsidR="002F167E" w:rsidRPr="00406ACF" w:rsidRDefault="002F167E" w:rsidP="00621775">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 euros</w:t>
            </w:r>
          </w:p>
        </w:tc>
        <w:tc>
          <w:tcPr>
            <w:tcW w:w="1056" w:type="dxa"/>
          </w:tcPr>
          <w:p w14:paraId="43AA59E2"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633" w:type="dxa"/>
          </w:tcPr>
          <w:p w14:paraId="79471D6C"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441" w:type="dxa"/>
          </w:tcPr>
          <w:p w14:paraId="3840AEC6"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418" w:type="dxa"/>
          </w:tcPr>
          <w:p w14:paraId="247DA332"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223" w:type="dxa"/>
          </w:tcPr>
          <w:p w14:paraId="02EA70A9"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387" w:type="dxa"/>
          </w:tcPr>
          <w:p w14:paraId="76F0BF69"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360" w:type="dxa"/>
          </w:tcPr>
          <w:p w14:paraId="0CEC0BF2"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335" w:type="dxa"/>
            <w:tcBorders>
              <w:right w:val="single" w:sz="4" w:space="0" w:color="auto"/>
            </w:tcBorders>
          </w:tcPr>
          <w:p w14:paraId="56930393" w14:textId="77777777" w:rsidR="002F167E" w:rsidRPr="00406ACF" w:rsidRDefault="002F167E" w:rsidP="00621775">
            <w:pPr>
              <w:jc w:val="right"/>
              <w:rPr>
                <w:rFonts w:ascii="Arial Narrow" w:hAnsi="Arial Narrow" w:cs="Courier New"/>
                <w:snapToGrid w:val="0"/>
                <w:color w:val="000000"/>
                <w:sz w:val="22"/>
                <w:szCs w:val="22"/>
                <w:lang w:val="es-ES"/>
              </w:rPr>
            </w:pPr>
          </w:p>
        </w:tc>
      </w:tr>
      <w:tr w:rsidR="002F167E" w:rsidRPr="00406ACF" w14:paraId="7FBB4FD6" w14:textId="77777777" w:rsidTr="00967AD0">
        <w:trPr>
          <w:trHeight w:val="242"/>
        </w:trPr>
        <w:tc>
          <w:tcPr>
            <w:tcW w:w="2102" w:type="dxa"/>
            <w:tcBorders>
              <w:top w:val="single" w:sz="4" w:space="0" w:color="auto"/>
              <w:left w:val="single" w:sz="4" w:space="0" w:color="auto"/>
              <w:right w:val="single" w:sz="4" w:space="0" w:color="auto"/>
            </w:tcBorders>
          </w:tcPr>
          <w:p w14:paraId="2D023319" w14:textId="77777777" w:rsidR="002F167E" w:rsidRPr="00406ACF" w:rsidRDefault="002F167E" w:rsidP="00621775">
            <w:pPr>
              <w:rPr>
                <w:rFonts w:ascii="Arial Narrow" w:hAnsi="Arial Narrow" w:cs="Courier New"/>
                <w:snapToGrid w:val="0"/>
                <w:color w:val="000000"/>
                <w:sz w:val="22"/>
                <w:szCs w:val="22"/>
                <w:u w:val="single"/>
                <w:lang w:val="es-ES"/>
              </w:rPr>
            </w:pPr>
            <w:r w:rsidRPr="00406ACF">
              <w:rPr>
                <w:rFonts w:ascii="Arial Narrow" w:hAnsi="Arial Narrow" w:cs="Courier New"/>
                <w:snapToGrid w:val="0"/>
                <w:color w:val="000000"/>
                <w:sz w:val="22"/>
                <w:szCs w:val="22"/>
                <w:u w:val="single"/>
                <w:lang w:val="es-ES"/>
              </w:rPr>
              <w:t>Coste</w:t>
            </w:r>
          </w:p>
        </w:tc>
        <w:tc>
          <w:tcPr>
            <w:tcW w:w="1056" w:type="dxa"/>
            <w:tcBorders>
              <w:top w:val="single" w:sz="4" w:space="0" w:color="auto"/>
              <w:left w:val="single" w:sz="4" w:space="0" w:color="auto"/>
              <w:right w:val="single" w:sz="4" w:space="0" w:color="auto"/>
            </w:tcBorders>
          </w:tcPr>
          <w:p w14:paraId="486F1DF9"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TERRENOS</w:t>
            </w:r>
          </w:p>
        </w:tc>
        <w:tc>
          <w:tcPr>
            <w:tcW w:w="1633" w:type="dxa"/>
            <w:tcBorders>
              <w:top w:val="single" w:sz="4" w:space="0" w:color="auto"/>
              <w:left w:val="single" w:sz="4" w:space="0" w:color="auto"/>
              <w:right w:val="single" w:sz="4" w:space="0" w:color="auto"/>
            </w:tcBorders>
          </w:tcPr>
          <w:p w14:paraId="69DDB5C4"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CONSTRUCCIONES</w:t>
            </w:r>
          </w:p>
        </w:tc>
        <w:tc>
          <w:tcPr>
            <w:tcW w:w="1441" w:type="dxa"/>
            <w:tcBorders>
              <w:top w:val="single" w:sz="4" w:space="0" w:color="auto"/>
              <w:left w:val="single" w:sz="4" w:space="0" w:color="auto"/>
              <w:right w:val="single" w:sz="4" w:space="0" w:color="auto"/>
            </w:tcBorders>
          </w:tcPr>
          <w:p w14:paraId="79931803"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MAQUINARIA E</w:t>
            </w:r>
          </w:p>
        </w:tc>
        <w:tc>
          <w:tcPr>
            <w:tcW w:w="1418" w:type="dxa"/>
            <w:tcBorders>
              <w:top w:val="single" w:sz="4" w:space="0" w:color="auto"/>
              <w:left w:val="single" w:sz="4" w:space="0" w:color="auto"/>
              <w:right w:val="single" w:sz="4" w:space="0" w:color="auto"/>
            </w:tcBorders>
          </w:tcPr>
          <w:p w14:paraId="1B0D15F1"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UTILES Y</w:t>
            </w:r>
          </w:p>
        </w:tc>
        <w:tc>
          <w:tcPr>
            <w:tcW w:w="1223" w:type="dxa"/>
            <w:tcBorders>
              <w:top w:val="single" w:sz="4" w:space="0" w:color="auto"/>
              <w:left w:val="single" w:sz="4" w:space="0" w:color="auto"/>
              <w:right w:val="single" w:sz="4" w:space="0" w:color="auto"/>
            </w:tcBorders>
          </w:tcPr>
          <w:p w14:paraId="600F72ED"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MOBILIARIO</w:t>
            </w:r>
          </w:p>
        </w:tc>
        <w:tc>
          <w:tcPr>
            <w:tcW w:w="1387" w:type="dxa"/>
            <w:tcBorders>
              <w:top w:val="single" w:sz="4" w:space="0" w:color="auto"/>
              <w:left w:val="single" w:sz="4" w:space="0" w:color="auto"/>
              <w:right w:val="single" w:sz="4" w:space="0" w:color="auto"/>
            </w:tcBorders>
          </w:tcPr>
          <w:p w14:paraId="4BB8C6AA"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EQUIPO Y</w:t>
            </w:r>
          </w:p>
        </w:tc>
        <w:tc>
          <w:tcPr>
            <w:tcW w:w="1360" w:type="dxa"/>
            <w:tcBorders>
              <w:top w:val="single" w:sz="4" w:space="0" w:color="auto"/>
              <w:left w:val="single" w:sz="4" w:space="0" w:color="auto"/>
              <w:right w:val="single" w:sz="4" w:space="0" w:color="auto"/>
            </w:tcBorders>
          </w:tcPr>
          <w:p w14:paraId="0AAA3610"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ELEMENTOS DE</w:t>
            </w:r>
          </w:p>
        </w:tc>
        <w:tc>
          <w:tcPr>
            <w:tcW w:w="1335" w:type="dxa"/>
            <w:tcBorders>
              <w:top w:val="single" w:sz="4" w:space="0" w:color="auto"/>
              <w:left w:val="single" w:sz="4" w:space="0" w:color="auto"/>
              <w:right w:val="single" w:sz="4" w:space="0" w:color="auto"/>
            </w:tcBorders>
          </w:tcPr>
          <w:p w14:paraId="3EE8B02C"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TOTAL</w:t>
            </w:r>
          </w:p>
        </w:tc>
      </w:tr>
      <w:tr w:rsidR="002F167E" w:rsidRPr="00406ACF" w14:paraId="7C845DB3" w14:textId="77777777" w:rsidTr="00967AD0">
        <w:trPr>
          <w:trHeight w:val="294"/>
        </w:trPr>
        <w:tc>
          <w:tcPr>
            <w:tcW w:w="2102" w:type="dxa"/>
            <w:tcBorders>
              <w:left w:val="single" w:sz="4" w:space="0" w:color="auto"/>
              <w:bottom w:val="single" w:sz="6" w:space="0" w:color="auto"/>
              <w:right w:val="single" w:sz="4" w:space="0" w:color="auto"/>
            </w:tcBorders>
          </w:tcPr>
          <w:p w14:paraId="4FF2CC5D"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056" w:type="dxa"/>
            <w:tcBorders>
              <w:left w:val="single" w:sz="4" w:space="0" w:color="auto"/>
              <w:bottom w:val="single" w:sz="6" w:space="0" w:color="auto"/>
              <w:right w:val="single" w:sz="4" w:space="0" w:color="auto"/>
            </w:tcBorders>
          </w:tcPr>
          <w:p w14:paraId="3096DCEF" w14:textId="77777777" w:rsidR="002F167E" w:rsidRPr="00B67C04" w:rsidRDefault="002F167E" w:rsidP="00621775">
            <w:pPr>
              <w:jc w:val="center"/>
              <w:rPr>
                <w:rFonts w:ascii="Arial Narrow" w:hAnsi="Arial Narrow" w:cs="Courier New"/>
                <w:b/>
                <w:bCs/>
                <w:snapToGrid w:val="0"/>
                <w:color w:val="000000"/>
                <w:lang w:val="es-ES"/>
              </w:rPr>
            </w:pPr>
          </w:p>
        </w:tc>
        <w:tc>
          <w:tcPr>
            <w:tcW w:w="1633" w:type="dxa"/>
            <w:tcBorders>
              <w:left w:val="single" w:sz="4" w:space="0" w:color="auto"/>
              <w:bottom w:val="single" w:sz="6" w:space="0" w:color="auto"/>
              <w:right w:val="single" w:sz="4" w:space="0" w:color="auto"/>
            </w:tcBorders>
          </w:tcPr>
          <w:p w14:paraId="26A68BCD" w14:textId="77777777" w:rsidR="002F167E" w:rsidRPr="00B67C04" w:rsidRDefault="002F167E" w:rsidP="00621775">
            <w:pPr>
              <w:jc w:val="center"/>
              <w:rPr>
                <w:rFonts w:ascii="Arial Narrow" w:hAnsi="Arial Narrow" w:cs="Courier New"/>
                <w:b/>
                <w:bCs/>
                <w:snapToGrid w:val="0"/>
                <w:color w:val="000000"/>
                <w:lang w:val="es-ES"/>
              </w:rPr>
            </w:pPr>
          </w:p>
        </w:tc>
        <w:tc>
          <w:tcPr>
            <w:tcW w:w="1441" w:type="dxa"/>
            <w:tcBorders>
              <w:left w:val="single" w:sz="4" w:space="0" w:color="auto"/>
              <w:bottom w:val="single" w:sz="6" w:space="0" w:color="auto"/>
              <w:right w:val="single" w:sz="4" w:space="0" w:color="auto"/>
            </w:tcBorders>
          </w:tcPr>
          <w:p w14:paraId="5E4DFC2E"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INSTALACIONES</w:t>
            </w:r>
          </w:p>
        </w:tc>
        <w:tc>
          <w:tcPr>
            <w:tcW w:w="1418" w:type="dxa"/>
            <w:tcBorders>
              <w:left w:val="single" w:sz="4" w:space="0" w:color="auto"/>
              <w:bottom w:val="single" w:sz="6" w:space="0" w:color="auto"/>
              <w:right w:val="single" w:sz="4" w:space="0" w:color="auto"/>
            </w:tcBorders>
          </w:tcPr>
          <w:p w14:paraId="70D06034"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HERRAMIENTAS</w:t>
            </w:r>
          </w:p>
        </w:tc>
        <w:tc>
          <w:tcPr>
            <w:tcW w:w="1223" w:type="dxa"/>
            <w:tcBorders>
              <w:left w:val="single" w:sz="4" w:space="0" w:color="auto"/>
              <w:bottom w:val="single" w:sz="6" w:space="0" w:color="auto"/>
              <w:right w:val="single" w:sz="4" w:space="0" w:color="auto"/>
            </w:tcBorders>
          </w:tcPr>
          <w:p w14:paraId="05078F86"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Y ENSERES</w:t>
            </w:r>
          </w:p>
        </w:tc>
        <w:tc>
          <w:tcPr>
            <w:tcW w:w="1387" w:type="dxa"/>
            <w:tcBorders>
              <w:left w:val="single" w:sz="4" w:space="0" w:color="auto"/>
              <w:bottom w:val="single" w:sz="6" w:space="0" w:color="auto"/>
              <w:right w:val="single" w:sz="4" w:space="0" w:color="auto"/>
            </w:tcBorders>
          </w:tcPr>
          <w:p w14:paraId="0E19B910"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PROCESO INFOR.</w:t>
            </w:r>
          </w:p>
        </w:tc>
        <w:tc>
          <w:tcPr>
            <w:tcW w:w="1360" w:type="dxa"/>
            <w:tcBorders>
              <w:left w:val="single" w:sz="4" w:space="0" w:color="auto"/>
              <w:bottom w:val="single" w:sz="6" w:space="0" w:color="auto"/>
              <w:right w:val="single" w:sz="4" w:space="0" w:color="auto"/>
            </w:tcBorders>
          </w:tcPr>
          <w:p w14:paraId="0BDD42D4" w14:textId="77777777" w:rsidR="002F167E" w:rsidRPr="00B67C04" w:rsidRDefault="002F167E" w:rsidP="00621775">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TRANSPORTE</w:t>
            </w:r>
          </w:p>
        </w:tc>
        <w:tc>
          <w:tcPr>
            <w:tcW w:w="1335" w:type="dxa"/>
            <w:tcBorders>
              <w:left w:val="single" w:sz="4" w:space="0" w:color="auto"/>
              <w:bottom w:val="single" w:sz="6" w:space="0" w:color="auto"/>
              <w:right w:val="single" w:sz="4" w:space="0" w:color="auto"/>
            </w:tcBorders>
          </w:tcPr>
          <w:p w14:paraId="42597257" w14:textId="77777777" w:rsidR="002F167E" w:rsidRPr="00B67C04" w:rsidRDefault="002F167E" w:rsidP="00621775">
            <w:pPr>
              <w:jc w:val="center"/>
              <w:rPr>
                <w:rFonts w:ascii="Arial Narrow" w:hAnsi="Arial Narrow" w:cs="Courier New"/>
                <w:b/>
                <w:bCs/>
                <w:snapToGrid w:val="0"/>
                <w:color w:val="000000"/>
                <w:lang w:val="es-ES"/>
              </w:rPr>
            </w:pPr>
          </w:p>
        </w:tc>
      </w:tr>
      <w:tr w:rsidR="002F167E" w:rsidRPr="00406ACF" w14:paraId="4C10671E" w14:textId="77777777" w:rsidTr="00967AD0">
        <w:trPr>
          <w:trHeight w:val="242"/>
        </w:trPr>
        <w:tc>
          <w:tcPr>
            <w:tcW w:w="2102" w:type="dxa"/>
            <w:tcBorders>
              <w:top w:val="single" w:sz="4" w:space="0" w:color="auto"/>
              <w:left w:val="single" w:sz="4" w:space="0" w:color="auto"/>
              <w:right w:val="single" w:sz="4" w:space="0" w:color="auto"/>
            </w:tcBorders>
          </w:tcPr>
          <w:p w14:paraId="44CF3AF3" w14:textId="77777777" w:rsidR="002F167E" w:rsidRPr="00406ACF" w:rsidRDefault="002F167E" w:rsidP="00621775">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inicial</w:t>
            </w:r>
          </w:p>
        </w:tc>
        <w:tc>
          <w:tcPr>
            <w:tcW w:w="1056" w:type="dxa"/>
            <w:tcBorders>
              <w:top w:val="single" w:sz="4" w:space="0" w:color="auto"/>
              <w:left w:val="single" w:sz="4" w:space="0" w:color="auto"/>
              <w:right w:val="single" w:sz="4" w:space="0" w:color="auto"/>
            </w:tcBorders>
          </w:tcPr>
          <w:p w14:paraId="5D15475B" w14:textId="77777777" w:rsidR="002F167E" w:rsidRPr="00406ACF" w:rsidRDefault="002F167E"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451.547</w:t>
            </w:r>
          </w:p>
        </w:tc>
        <w:tc>
          <w:tcPr>
            <w:tcW w:w="1633" w:type="dxa"/>
            <w:tcBorders>
              <w:top w:val="single" w:sz="4" w:space="0" w:color="auto"/>
              <w:left w:val="single" w:sz="4" w:space="0" w:color="auto"/>
              <w:right w:val="single" w:sz="4" w:space="0" w:color="auto"/>
            </w:tcBorders>
          </w:tcPr>
          <w:p w14:paraId="145F480D" w14:textId="77777777" w:rsidR="002F167E" w:rsidRPr="00406ACF" w:rsidRDefault="002F167E"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2.387.490</w:t>
            </w:r>
          </w:p>
        </w:tc>
        <w:tc>
          <w:tcPr>
            <w:tcW w:w="1441" w:type="dxa"/>
            <w:tcBorders>
              <w:top w:val="single" w:sz="4" w:space="0" w:color="auto"/>
              <w:left w:val="single" w:sz="4" w:space="0" w:color="auto"/>
              <w:right w:val="single" w:sz="4" w:space="0" w:color="auto"/>
            </w:tcBorders>
          </w:tcPr>
          <w:p w14:paraId="265BD3F8" w14:textId="76190107" w:rsidR="002F167E" w:rsidRPr="00406ACF" w:rsidRDefault="002F167E"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w:t>
            </w:r>
            <w:r w:rsidR="00B224D4">
              <w:rPr>
                <w:rFonts w:ascii="Arial Narrow" w:hAnsi="Arial Narrow" w:cs="Courier New"/>
                <w:snapToGrid w:val="0"/>
                <w:color w:val="000000"/>
                <w:sz w:val="22"/>
                <w:szCs w:val="22"/>
                <w:lang w:val="es-ES"/>
              </w:rPr>
              <w:t>657</w:t>
            </w:r>
            <w:r>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103</w:t>
            </w:r>
          </w:p>
        </w:tc>
        <w:tc>
          <w:tcPr>
            <w:tcW w:w="1418" w:type="dxa"/>
            <w:tcBorders>
              <w:top w:val="single" w:sz="4" w:space="0" w:color="auto"/>
              <w:left w:val="single" w:sz="4" w:space="0" w:color="auto"/>
              <w:right w:val="single" w:sz="4" w:space="0" w:color="auto"/>
            </w:tcBorders>
          </w:tcPr>
          <w:p w14:paraId="2BDFA23E" w14:textId="670034B5" w:rsidR="002F167E" w:rsidRPr="00406ACF" w:rsidRDefault="00B224D4"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342</w:t>
            </w:r>
            <w:r w:rsidR="00624E0C">
              <w:rPr>
                <w:rFonts w:ascii="Arial Narrow" w:hAnsi="Arial Narrow" w:cs="Courier New"/>
                <w:snapToGrid w:val="0"/>
                <w:color w:val="000000"/>
                <w:sz w:val="22"/>
                <w:szCs w:val="22"/>
                <w:lang w:val="es-ES"/>
              </w:rPr>
              <w:t>.</w:t>
            </w:r>
            <w:r>
              <w:rPr>
                <w:rFonts w:ascii="Arial Narrow" w:hAnsi="Arial Narrow" w:cs="Courier New"/>
                <w:snapToGrid w:val="0"/>
                <w:color w:val="000000"/>
                <w:sz w:val="22"/>
                <w:szCs w:val="22"/>
                <w:lang w:val="es-ES"/>
              </w:rPr>
              <w:t>589</w:t>
            </w:r>
          </w:p>
        </w:tc>
        <w:tc>
          <w:tcPr>
            <w:tcW w:w="1223" w:type="dxa"/>
            <w:tcBorders>
              <w:top w:val="single" w:sz="4" w:space="0" w:color="auto"/>
              <w:left w:val="single" w:sz="4" w:space="0" w:color="auto"/>
              <w:right w:val="single" w:sz="4" w:space="0" w:color="auto"/>
            </w:tcBorders>
          </w:tcPr>
          <w:p w14:paraId="3D5FF380" w14:textId="34A816B8" w:rsidR="002F167E" w:rsidRPr="00406ACF" w:rsidRDefault="002F167E"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w:t>
            </w:r>
            <w:r w:rsidR="00B224D4">
              <w:rPr>
                <w:rFonts w:ascii="Arial Narrow" w:hAnsi="Arial Narrow" w:cs="Courier New"/>
                <w:snapToGrid w:val="0"/>
                <w:color w:val="000000"/>
                <w:sz w:val="22"/>
                <w:szCs w:val="22"/>
                <w:lang w:val="es-ES"/>
              </w:rPr>
              <w:t>6</w:t>
            </w:r>
            <w:r>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852</w:t>
            </w:r>
          </w:p>
        </w:tc>
        <w:tc>
          <w:tcPr>
            <w:tcW w:w="1387" w:type="dxa"/>
            <w:tcBorders>
              <w:top w:val="single" w:sz="4" w:space="0" w:color="auto"/>
              <w:left w:val="single" w:sz="4" w:space="0" w:color="auto"/>
              <w:right w:val="single" w:sz="4" w:space="0" w:color="auto"/>
            </w:tcBorders>
          </w:tcPr>
          <w:p w14:paraId="250D3A36" w14:textId="3780D398" w:rsidR="002F167E" w:rsidRPr="00406ACF" w:rsidRDefault="00624E0C"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w:t>
            </w:r>
            <w:r w:rsidR="00B224D4">
              <w:rPr>
                <w:rFonts w:ascii="Arial Narrow" w:hAnsi="Arial Narrow" w:cs="Courier New"/>
                <w:snapToGrid w:val="0"/>
                <w:color w:val="000000"/>
                <w:sz w:val="22"/>
                <w:szCs w:val="22"/>
                <w:lang w:val="es-ES"/>
              </w:rPr>
              <w:t>28</w:t>
            </w:r>
            <w:r>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105</w:t>
            </w:r>
          </w:p>
        </w:tc>
        <w:tc>
          <w:tcPr>
            <w:tcW w:w="1360" w:type="dxa"/>
            <w:tcBorders>
              <w:top w:val="single" w:sz="4" w:space="0" w:color="auto"/>
              <w:left w:val="single" w:sz="4" w:space="0" w:color="auto"/>
              <w:right w:val="single" w:sz="4" w:space="0" w:color="auto"/>
            </w:tcBorders>
          </w:tcPr>
          <w:p w14:paraId="077EF2C0" w14:textId="5E2A9A8A" w:rsidR="002F167E" w:rsidRPr="00406ACF" w:rsidRDefault="00624E0C"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6</w:t>
            </w:r>
            <w:r w:rsidR="00B224D4">
              <w:rPr>
                <w:rFonts w:ascii="Arial Narrow" w:hAnsi="Arial Narrow" w:cs="Courier New"/>
                <w:snapToGrid w:val="0"/>
                <w:color w:val="000000"/>
                <w:sz w:val="22"/>
                <w:szCs w:val="22"/>
                <w:lang w:val="es-ES"/>
              </w:rPr>
              <w:t>22</w:t>
            </w:r>
            <w:r>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741</w:t>
            </w:r>
          </w:p>
        </w:tc>
        <w:tc>
          <w:tcPr>
            <w:tcW w:w="1335" w:type="dxa"/>
            <w:tcBorders>
              <w:top w:val="single" w:sz="4" w:space="0" w:color="auto"/>
              <w:left w:val="single" w:sz="4" w:space="0" w:color="auto"/>
              <w:right w:val="single" w:sz="4" w:space="0" w:color="auto"/>
            </w:tcBorders>
          </w:tcPr>
          <w:p w14:paraId="2C336E04" w14:textId="035CB57C" w:rsidR="002F167E" w:rsidRPr="00406ACF" w:rsidRDefault="00624E0C"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6.</w:t>
            </w:r>
            <w:r w:rsidR="00B224D4">
              <w:rPr>
                <w:rFonts w:ascii="Arial Narrow" w:hAnsi="Arial Narrow" w:cs="Courier New"/>
                <w:snapToGrid w:val="0"/>
                <w:color w:val="000000"/>
                <w:sz w:val="22"/>
                <w:szCs w:val="22"/>
                <w:lang w:val="es-ES"/>
              </w:rPr>
              <w:t>136</w:t>
            </w:r>
            <w:r>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427</w:t>
            </w:r>
          </w:p>
        </w:tc>
      </w:tr>
      <w:tr w:rsidR="002F167E" w:rsidRPr="00406ACF" w14:paraId="424E0050" w14:textId="77777777" w:rsidTr="00967AD0">
        <w:trPr>
          <w:trHeight w:val="242"/>
        </w:trPr>
        <w:tc>
          <w:tcPr>
            <w:tcW w:w="2102" w:type="dxa"/>
            <w:tcBorders>
              <w:left w:val="single" w:sz="4" w:space="0" w:color="auto"/>
              <w:right w:val="single" w:sz="4" w:space="0" w:color="auto"/>
            </w:tcBorders>
          </w:tcPr>
          <w:p w14:paraId="2C50D7AB" w14:textId="77777777" w:rsidR="002F167E" w:rsidRPr="00406ACF" w:rsidRDefault="002F167E" w:rsidP="00621775">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Entradas</w:t>
            </w:r>
          </w:p>
        </w:tc>
        <w:tc>
          <w:tcPr>
            <w:tcW w:w="1056" w:type="dxa"/>
            <w:tcBorders>
              <w:left w:val="single" w:sz="4" w:space="0" w:color="auto"/>
              <w:right w:val="single" w:sz="4" w:space="0" w:color="auto"/>
            </w:tcBorders>
          </w:tcPr>
          <w:p w14:paraId="346E98EF"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633" w:type="dxa"/>
            <w:tcBorders>
              <w:left w:val="single" w:sz="4" w:space="0" w:color="auto"/>
              <w:right w:val="single" w:sz="4" w:space="0" w:color="auto"/>
            </w:tcBorders>
          </w:tcPr>
          <w:p w14:paraId="11EDCC30"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right w:val="single" w:sz="4" w:space="0" w:color="auto"/>
            </w:tcBorders>
          </w:tcPr>
          <w:p w14:paraId="6ABF0C3A" w14:textId="16B60645" w:rsidR="002F167E" w:rsidRPr="00406ACF" w:rsidRDefault="00B224D4"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26</w:t>
            </w:r>
            <w:r w:rsidR="00911433">
              <w:rPr>
                <w:rFonts w:ascii="Arial Narrow" w:hAnsi="Arial Narrow" w:cs="Courier New"/>
                <w:snapToGrid w:val="0"/>
                <w:color w:val="000000"/>
                <w:sz w:val="22"/>
                <w:szCs w:val="22"/>
                <w:lang w:val="es-ES"/>
              </w:rPr>
              <w:t>.</w:t>
            </w:r>
            <w:r>
              <w:rPr>
                <w:rFonts w:ascii="Arial Narrow" w:hAnsi="Arial Narrow" w:cs="Courier New"/>
                <w:snapToGrid w:val="0"/>
                <w:color w:val="000000"/>
                <w:sz w:val="22"/>
                <w:szCs w:val="22"/>
                <w:lang w:val="es-ES"/>
              </w:rPr>
              <w:t>997</w:t>
            </w:r>
          </w:p>
        </w:tc>
        <w:tc>
          <w:tcPr>
            <w:tcW w:w="1418" w:type="dxa"/>
            <w:tcBorders>
              <w:left w:val="single" w:sz="4" w:space="0" w:color="auto"/>
              <w:right w:val="single" w:sz="4" w:space="0" w:color="auto"/>
            </w:tcBorders>
          </w:tcPr>
          <w:p w14:paraId="3E44EF27"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223" w:type="dxa"/>
            <w:tcBorders>
              <w:left w:val="single" w:sz="4" w:space="0" w:color="auto"/>
              <w:right w:val="single" w:sz="4" w:space="0" w:color="auto"/>
            </w:tcBorders>
          </w:tcPr>
          <w:p w14:paraId="75977C16" w14:textId="4DE538CE" w:rsidR="002F167E" w:rsidRPr="00406ACF" w:rsidRDefault="00650948" w:rsidP="00650948">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7</w:t>
            </w:r>
            <w:r w:rsidR="00624E0C">
              <w:rPr>
                <w:rFonts w:ascii="Arial Narrow" w:hAnsi="Arial Narrow" w:cs="Courier New"/>
                <w:snapToGrid w:val="0"/>
                <w:color w:val="000000"/>
                <w:sz w:val="22"/>
                <w:szCs w:val="22"/>
                <w:lang w:val="es-ES"/>
              </w:rPr>
              <w:t>.</w:t>
            </w:r>
            <w:r>
              <w:rPr>
                <w:rFonts w:ascii="Arial Narrow" w:hAnsi="Arial Narrow" w:cs="Courier New"/>
                <w:snapToGrid w:val="0"/>
                <w:color w:val="000000"/>
                <w:sz w:val="22"/>
                <w:szCs w:val="22"/>
                <w:lang w:val="es-ES"/>
              </w:rPr>
              <w:t>076</w:t>
            </w:r>
          </w:p>
        </w:tc>
        <w:tc>
          <w:tcPr>
            <w:tcW w:w="1387" w:type="dxa"/>
            <w:tcBorders>
              <w:left w:val="single" w:sz="4" w:space="0" w:color="auto"/>
              <w:right w:val="single" w:sz="4" w:space="0" w:color="auto"/>
            </w:tcBorders>
          </w:tcPr>
          <w:p w14:paraId="4F805ECA" w14:textId="44F2B31C" w:rsidR="002F167E" w:rsidRPr="00406ACF" w:rsidRDefault="00650948" w:rsidP="00650948">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32</w:t>
            </w:r>
            <w:r w:rsidR="00624E0C">
              <w:rPr>
                <w:rFonts w:ascii="Arial Narrow" w:hAnsi="Arial Narrow" w:cs="Courier New"/>
                <w:snapToGrid w:val="0"/>
                <w:color w:val="000000"/>
                <w:sz w:val="22"/>
                <w:szCs w:val="22"/>
                <w:lang w:val="es-ES"/>
              </w:rPr>
              <w:t>.</w:t>
            </w:r>
            <w:r>
              <w:rPr>
                <w:rFonts w:ascii="Arial Narrow" w:hAnsi="Arial Narrow" w:cs="Courier New"/>
                <w:snapToGrid w:val="0"/>
                <w:color w:val="000000"/>
                <w:sz w:val="22"/>
                <w:szCs w:val="22"/>
                <w:lang w:val="es-ES"/>
              </w:rPr>
              <w:t>065</w:t>
            </w:r>
          </w:p>
        </w:tc>
        <w:tc>
          <w:tcPr>
            <w:tcW w:w="1360" w:type="dxa"/>
            <w:tcBorders>
              <w:left w:val="single" w:sz="4" w:space="0" w:color="auto"/>
              <w:right w:val="single" w:sz="4" w:space="0" w:color="auto"/>
            </w:tcBorders>
          </w:tcPr>
          <w:p w14:paraId="0AC13C89" w14:textId="18AD17DF" w:rsidR="002F167E" w:rsidRPr="00406ACF" w:rsidRDefault="00650948"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115.719</w:t>
            </w:r>
          </w:p>
        </w:tc>
        <w:tc>
          <w:tcPr>
            <w:tcW w:w="1335" w:type="dxa"/>
            <w:tcBorders>
              <w:left w:val="single" w:sz="4" w:space="0" w:color="auto"/>
              <w:right w:val="single" w:sz="4" w:space="0" w:color="auto"/>
            </w:tcBorders>
          </w:tcPr>
          <w:p w14:paraId="323BFC62" w14:textId="1D233382" w:rsidR="002F167E" w:rsidRPr="00406ACF" w:rsidRDefault="002C1AB4" w:rsidP="00650948">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w:t>
            </w:r>
            <w:r w:rsidR="00650948">
              <w:rPr>
                <w:rFonts w:ascii="Arial Narrow" w:hAnsi="Arial Narrow" w:cs="Courier New"/>
                <w:snapToGrid w:val="0"/>
                <w:color w:val="000000"/>
                <w:sz w:val="22"/>
                <w:szCs w:val="22"/>
                <w:lang w:val="es-ES"/>
              </w:rPr>
              <w:t>81</w:t>
            </w:r>
            <w:r>
              <w:rPr>
                <w:rFonts w:ascii="Arial Narrow" w:hAnsi="Arial Narrow" w:cs="Courier New"/>
                <w:snapToGrid w:val="0"/>
                <w:color w:val="000000"/>
                <w:sz w:val="22"/>
                <w:szCs w:val="22"/>
                <w:lang w:val="es-ES"/>
              </w:rPr>
              <w:t>.</w:t>
            </w:r>
            <w:r w:rsidR="00650948">
              <w:rPr>
                <w:rFonts w:ascii="Arial Narrow" w:hAnsi="Arial Narrow" w:cs="Courier New"/>
                <w:snapToGrid w:val="0"/>
                <w:color w:val="000000"/>
                <w:sz w:val="22"/>
                <w:szCs w:val="22"/>
                <w:lang w:val="es-ES"/>
              </w:rPr>
              <w:t>857</w:t>
            </w:r>
          </w:p>
        </w:tc>
      </w:tr>
      <w:tr w:rsidR="002F167E" w:rsidRPr="00406ACF" w14:paraId="48F8501A" w14:textId="77777777" w:rsidTr="00967AD0">
        <w:trPr>
          <w:trHeight w:val="242"/>
        </w:trPr>
        <w:tc>
          <w:tcPr>
            <w:tcW w:w="2102" w:type="dxa"/>
            <w:tcBorders>
              <w:left w:val="single" w:sz="4" w:space="0" w:color="auto"/>
              <w:right w:val="single" w:sz="4" w:space="0" w:color="auto"/>
            </w:tcBorders>
          </w:tcPr>
          <w:p w14:paraId="456EC631" w14:textId="77777777" w:rsidR="002F167E" w:rsidRPr="00406ACF" w:rsidRDefault="002F167E" w:rsidP="00621775">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Traspaso</w:t>
            </w:r>
          </w:p>
        </w:tc>
        <w:tc>
          <w:tcPr>
            <w:tcW w:w="1056" w:type="dxa"/>
            <w:tcBorders>
              <w:left w:val="single" w:sz="4" w:space="0" w:color="auto"/>
              <w:right w:val="single" w:sz="4" w:space="0" w:color="auto"/>
            </w:tcBorders>
          </w:tcPr>
          <w:p w14:paraId="45B62A6E"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633" w:type="dxa"/>
            <w:tcBorders>
              <w:left w:val="single" w:sz="4" w:space="0" w:color="auto"/>
              <w:right w:val="single" w:sz="4" w:space="0" w:color="auto"/>
            </w:tcBorders>
          </w:tcPr>
          <w:p w14:paraId="788695A0"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right w:val="single" w:sz="4" w:space="0" w:color="auto"/>
            </w:tcBorders>
          </w:tcPr>
          <w:p w14:paraId="5E2708E5" w14:textId="7C8DDF75" w:rsidR="002F167E" w:rsidRPr="00406ACF" w:rsidRDefault="00B224D4"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18" w:type="dxa"/>
            <w:tcBorders>
              <w:left w:val="single" w:sz="4" w:space="0" w:color="auto"/>
              <w:right w:val="single" w:sz="4" w:space="0" w:color="auto"/>
            </w:tcBorders>
          </w:tcPr>
          <w:p w14:paraId="1A8D1714"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223" w:type="dxa"/>
            <w:tcBorders>
              <w:left w:val="single" w:sz="4" w:space="0" w:color="auto"/>
              <w:right w:val="single" w:sz="4" w:space="0" w:color="auto"/>
            </w:tcBorders>
          </w:tcPr>
          <w:p w14:paraId="31BB2498"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87" w:type="dxa"/>
            <w:tcBorders>
              <w:left w:val="single" w:sz="4" w:space="0" w:color="auto"/>
              <w:right w:val="single" w:sz="4" w:space="0" w:color="auto"/>
            </w:tcBorders>
          </w:tcPr>
          <w:p w14:paraId="7377BC40"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60" w:type="dxa"/>
            <w:tcBorders>
              <w:left w:val="single" w:sz="4" w:space="0" w:color="auto"/>
              <w:right w:val="single" w:sz="4" w:space="0" w:color="auto"/>
            </w:tcBorders>
          </w:tcPr>
          <w:p w14:paraId="537DC5B4"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35" w:type="dxa"/>
            <w:tcBorders>
              <w:left w:val="single" w:sz="4" w:space="0" w:color="auto"/>
              <w:right w:val="single" w:sz="4" w:space="0" w:color="auto"/>
            </w:tcBorders>
          </w:tcPr>
          <w:p w14:paraId="1B167E4F"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r>
      <w:tr w:rsidR="002F167E" w:rsidRPr="00406ACF" w14:paraId="2DE8111A" w14:textId="77777777" w:rsidTr="00967AD0">
        <w:trPr>
          <w:trHeight w:val="242"/>
        </w:trPr>
        <w:tc>
          <w:tcPr>
            <w:tcW w:w="2102" w:type="dxa"/>
            <w:tcBorders>
              <w:left w:val="single" w:sz="4" w:space="0" w:color="auto"/>
              <w:right w:val="single" w:sz="4" w:space="0" w:color="auto"/>
            </w:tcBorders>
          </w:tcPr>
          <w:p w14:paraId="7925C025" w14:textId="77777777" w:rsidR="002F167E" w:rsidRPr="00406ACF" w:rsidRDefault="002F167E" w:rsidP="00621775">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Salidas</w:t>
            </w:r>
          </w:p>
        </w:tc>
        <w:tc>
          <w:tcPr>
            <w:tcW w:w="1056" w:type="dxa"/>
            <w:tcBorders>
              <w:left w:val="single" w:sz="4" w:space="0" w:color="auto"/>
              <w:bottom w:val="single" w:sz="4" w:space="0" w:color="auto"/>
              <w:right w:val="single" w:sz="4" w:space="0" w:color="auto"/>
            </w:tcBorders>
          </w:tcPr>
          <w:p w14:paraId="38494F51"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633" w:type="dxa"/>
            <w:tcBorders>
              <w:left w:val="single" w:sz="4" w:space="0" w:color="auto"/>
              <w:bottom w:val="single" w:sz="6" w:space="0" w:color="auto"/>
              <w:right w:val="single" w:sz="4" w:space="0" w:color="auto"/>
            </w:tcBorders>
          </w:tcPr>
          <w:p w14:paraId="6F74A446"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bottom w:val="single" w:sz="6" w:space="0" w:color="auto"/>
              <w:right w:val="single" w:sz="4" w:space="0" w:color="auto"/>
            </w:tcBorders>
          </w:tcPr>
          <w:p w14:paraId="68CF0711" w14:textId="76ECC810" w:rsidR="002F167E" w:rsidRPr="00406ACF" w:rsidRDefault="00624E0C"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10</w:t>
            </w:r>
            <w:r w:rsidR="00911433">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818</w:t>
            </w:r>
          </w:p>
        </w:tc>
        <w:tc>
          <w:tcPr>
            <w:tcW w:w="1418" w:type="dxa"/>
            <w:tcBorders>
              <w:left w:val="single" w:sz="4" w:space="0" w:color="auto"/>
              <w:bottom w:val="single" w:sz="6" w:space="0" w:color="auto"/>
              <w:right w:val="single" w:sz="4" w:space="0" w:color="auto"/>
            </w:tcBorders>
          </w:tcPr>
          <w:p w14:paraId="694EF7E8" w14:textId="484A0ABD" w:rsidR="002F167E" w:rsidRPr="00406ACF" w:rsidRDefault="00624E0C" w:rsidP="00650948">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223" w:type="dxa"/>
            <w:tcBorders>
              <w:left w:val="single" w:sz="4" w:space="0" w:color="auto"/>
              <w:bottom w:val="single" w:sz="6" w:space="0" w:color="auto"/>
              <w:right w:val="single" w:sz="4" w:space="0" w:color="auto"/>
            </w:tcBorders>
          </w:tcPr>
          <w:p w14:paraId="15896C3B" w14:textId="16E51A94" w:rsidR="002F167E" w:rsidRPr="00406ACF" w:rsidRDefault="00650948"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-114.548</w:t>
            </w:r>
          </w:p>
        </w:tc>
        <w:tc>
          <w:tcPr>
            <w:tcW w:w="1387" w:type="dxa"/>
            <w:tcBorders>
              <w:left w:val="single" w:sz="4" w:space="0" w:color="auto"/>
              <w:bottom w:val="single" w:sz="6" w:space="0" w:color="auto"/>
              <w:right w:val="single" w:sz="4" w:space="0" w:color="auto"/>
            </w:tcBorders>
          </w:tcPr>
          <w:p w14:paraId="5409CAF4" w14:textId="24AA302E" w:rsidR="002F167E" w:rsidRPr="00406ACF" w:rsidRDefault="00650948"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-179.517</w:t>
            </w:r>
          </w:p>
        </w:tc>
        <w:tc>
          <w:tcPr>
            <w:tcW w:w="1360" w:type="dxa"/>
            <w:tcBorders>
              <w:left w:val="single" w:sz="4" w:space="0" w:color="auto"/>
              <w:bottom w:val="single" w:sz="6" w:space="0" w:color="auto"/>
              <w:right w:val="single" w:sz="4" w:space="0" w:color="auto"/>
            </w:tcBorders>
          </w:tcPr>
          <w:p w14:paraId="16BBE356" w14:textId="7EECF07F" w:rsidR="002F167E" w:rsidRPr="00406ACF" w:rsidRDefault="00624E0C" w:rsidP="00650948">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2C1AB4">
              <w:rPr>
                <w:rFonts w:ascii="Arial Narrow" w:hAnsi="Arial Narrow" w:cs="Courier New"/>
                <w:snapToGrid w:val="0"/>
                <w:color w:val="000000"/>
                <w:sz w:val="22"/>
                <w:szCs w:val="22"/>
                <w:lang w:val="es-ES"/>
              </w:rPr>
              <w:t>1</w:t>
            </w:r>
            <w:r w:rsidR="00650948">
              <w:rPr>
                <w:rFonts w:ascii="Arial Narrow" w:hAnsi="Arial Narrow" w:cs="Courier New"/>
                <w:snapToGrid w:val="0"/>
                <w:color w:val="000000"/>
                <w:sz w:val="22"/>
                <w:szCs w:val="22"/>
                <w:lang w:val="es-ES"/>
              </w:rPr>
              <w:t>00.551</w:t>
            </w:r>
          </w:p>
        </w:tc>
        <w:tc>
          <w:tcPr>
            <w:tcW w:w="1335" w:type="dxa"/>
            <w:tcBorders>
              <w:left w:val="single" w:sz="4" w:space="0" w:color="auto"/>
              <w:bottom w:val="single" w:sz="6" w:space="0" w:color="auto"/>
              <w:right w:val="single" w:sz="4" w:space="0" w:color="auto"/>
            </w:tcBorders>
          </w:tcPr>
          <w:p w14:paraId="410D14E9" w14:textId="1DBD9AFE" w:rsidR="002F167E" w:rsidRPr="00406ACF" w:rsidRDefault="00624E0C" w:rsidP="00650948">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650948">
              <w:rPr>
                <w:rFonts w:ascii="Arial Narrow" w:hAnsi="Arial Narrow" w:cs="Courier New"/>
                <w:snapToGrid w:val="0"/>
                <w:color w:val="000000"/>
                <w:sz w:val="22"/>
                <w:szCs w:val="22"/>
                <w:lang w:val="es-ES"/>
              </w:rPr>
              <w:t>405.434</w:t>
            </w:r>
          </w:p>
        </w:tc>
      </w:tr>
      <w:tr w:rsidR="002F167E" w:rsidRPr="00406ACF" w14:paraId="35A2358F" w14:textId="77777777" w:rsidTr="00967AD0">
        <w:trPr>
          <w:trHeight w:val="242"/>
        </w:trPr>
        <w:tc>
          <w:tcPr>
            <w:tcW w:w="2102" w:type="dxa"/>
            <w:tcBorders>
              <w:left w:val="single" w:sz="4" w:space="0" w:color="auto"/>
              <w:bottom w:val="single" w:sz="4" w:space="0" w:color="auto"/>
              <w:right w:val="single" w:sz="4" w:space="0" w:color="auto"/>
            </w:tcBorders>
          </w:tcPr>
          <w:p w14:paraId="3AE4DFD9" w14:textId="77777777" w:rsidR="002F167E" w:rsidRPr="00406ACF" w:rsidRDefault="002F167E" w:rsidP="00621775">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final</w:t>
            </w:r>
          </w:p>
        </w:tc>
        <w:tc>
          <w:tcPr>
            <w:tcW w:w="1056" w:type="dxa"/>
            <w:tcBorders>
              <w:left w:val="single" w:sz="4" w:space="0" w:color="auto"/>
              <w:bottom w:val="single" w:sz="4" w:space="0" w:color="auto"/>
              <w:right w:val="single" w:sz="4" w:space="0" w:color="auto"/>
            </w:tcBorders>
          </w:tcPr>
          <w:p w14:paraId="796C53A8" w14:textId="77777777" w:rsidR="002F167E" w:rsidRPr="00406ACF" w:rsidRDefault="002F167E"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451.547</w:t>
            </w:r>
          </w:p>
        </w:tc>
        <w:tc>
          <w:tcPr>
            <w:tcW w:w="1633" w:type="dxa"/>
            <w:tcBorders>
              <w:left w:val="single" w:sz="4" w:space="0" w:color="auto"/>
              <w:bottom w:val="single" w:sz="4" w:space="0" w:color="auto"/>
              <w:right w:val="single" w:sz="4" w:space="0" w:color="auto"/>
            </w:tcBorders>
          </w:tcPr>
          <w:p w14:paraId="4BD24D57" w14:textId="77777777" w:rsidR="002F167E" w:rsidRPr="00406ACF" w:rsidRDefault="002F167E"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2.387.490</w:t>
            </w:r>
          </w:p>
        </w:tc>
        <w:tc>
          <w:tcPr>
            <w:tcW w:w="1441" w:type="dxa"/>
            <w:tcBorders>
              <w:left w:val="single" w:sz="4" w:space="0" w:color="auto"/>
              <w:bottom w:val="single" w:sz="4" w:space="0" w:color="auto"/>
              <w:right w:val="single" w:sz="4" w:space="0" w:color="auto"/>
            </w:tcBorders>
          </w:tcPr>
          <w:p w14:paraId="5DEDDF71" w14:textId="50564649" w:rsidR="002F167E" w:rsidRPr="00406ACF" w:rsidRDefault="00624E0C" w:rsidP="00650948">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1.6</w:t>
            </w:r>
            <w:r w:rsidR="00650948">
              <w:rPr>
                <w:rFonts w:ascii="Arial Narrow" w:hAnsi="Arial Narrow" w:cs="Courier New"/>
                <w:snapToGrid w:val="0"/>
                <w:color w:val="000000"/>
                <w:sz w:val="22"/>
                <w:szCs w:val="22"/>
                <w:lang w:val="es-ES"/>
              </w:rPr>
              <w:t>73</w:t>
            </w:r>
            <w:r>
              <w:rPr>
                <w:rFonts w:ascii="Arial Narrow" w:hAnsi="Arial Narrow" w:cs="Courier New"/>
                <w:snapToGrid w:val="0"/>
                <w:color w:val="000000"/>
                <w:sz w:val="22"/>
                <w:szCs w:val="22"/>
                <w:lang w:val="es-ES"/>
              </w:rPr>
              <w:t>.</w:t>
            </w:r>
            <w:r w:rsidR="00650948">
              <w:rPr>
                <w:rFonts w:ascii="Arial Narrow" w:hAnsi="Arial Narrow" w:cs="Courier New"/>
                <w:snapToGrid w:val="0"/>
                <w:color w:val="000000"/>
                <w:sz w:val="22"/>
                <w:szCs w:val="22"/>
                <w:lang w:val="es-ES"/>
              </w:rPr>
              <w:t>282</w:t>
            </w:r>
          </w:p>
        </w:tc>
        <w:tc>
          <w:tcPr>
            <w:tcW w:w="1418" w:type="dxa"/>
            <w:tcBorders>
              <w:left w:val="single" w:sz="4" w:space="0" w:color="auto"/>
              <w:bottom w:val="single" w:sz="4" w:space="0" w:color="auto"/>
              <w:right w:val="single" w:sz="4" w:space="0" w:color="auto"/>
            </w:tcBorders>
          </w:tcPr>
          <w:p w14:paraId="09A1CDEB" w14:textId="77777777" w:rsidR="002F167E" w:rsidRPr="00406ACF" w:rsidRDefault="00624E0C"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342.589</w:t>
            </w:r>
          </w:p>
        </w:tc>
        <w:tc>
          <w:tcPr>
            <w:tcW w:w="1223" w:type="dxa"/>
            <w:tcBorders>
              <w:left w:val="single" w:sz="4" w:space="0" w:color="auto"/>
              <w:bottom w:val="single" w:sz="4" w:space="0" w:color="auto"/>
              <w:right w:val="single" w:sz="4" w:space="0" w:color="auto"/>
            </w:tcBorders>
          </w:tcPr>
          <w:p w14:paraId="1F655803" w14:textId="7D080109" w:rsidR="002F167E" w:rsidRPr="00406ACF" w:rsidRDefault="00650948"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239.380</w:t>
            </w:r>
          </w:p>
        </w:tc>
        <w:tc>
          <w:tcPr>
            <w:tcW w:w="1387" w:type="dxa"/>
            <w:tcBorders>
              <w:left w:val="single" w:sz="4" w:space="0" w:color="auto"/>
              <w:bottom w:val="single" w:sz="4" w:space="0" w:color="auto"/>
              <w:right w:val="single" w:sz="4" w:space="0" w:color="auto"/>
            </w:tcBorders>
          </w:tcPr>
          <w:p w14:paraId="0DEE21F1" w14:textId="69322809" w:rsidR="002F167E" w:rsidRPr="00406ACF" w:rsidRDefault="00650948"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180.653</w:t>
            </w:r>
          </w:p>
        </w:tc>
        <w:tc>
          <w:tcPr>
            <w:tcW w:w="1360" w:type="dxa"/>
            <w:tcBorders>
              <w:left w:val="single" w:sz="4" w:space="0" w:color="auto"/>
              <w:bottom w:val="single" w:sz="4" w:space="0" w:color="auto"/>
              <w:right w:val="single" w:sz="4" w:space="0" w:color="auto"/>
            </w:tcBorders>
          </w:tcPr>
          <w:p w14:paraId="0398CC88" w14:textId="0E207CFB" w:rsidR="002F167E" w:rsidRPr="00406ACF" w:rsidRDefault="00624E0C" w:rsidP="00650948">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6</w:t>
            </w:r>
            <w:r w:rsidR="00650948">
              <w:rPr>
                <w:rFonts w:ascii="Arial Narrow" w:hAnsi="Arial Narrow" w:cs="Courier New"/>
                <w:snapToGrid w:val="0"/>
                <w:color w:val="000000"/>
                <w:sz w:val="22"/>
                <w:szCs w:val="22"/>
                <w:lang w:val="es-ES"/>
              </w:rPr>
              <w:t>37.909</w:t>
            </w:r>
          </w:p>
        </w:tc>
        <w:tc>
          <w:tcPr>
            <w:tcW w:w="1335" w:type="dxa"/>
            <w:tcBorders>
              <w:left w:val="single" w:sz="4" w:space="0" w:color="auto"/>
              <w:bottom w:val="single" w:sz="4" w:space="0" w:color="auto"/>
              <w:right w:val="single" w:sz="4" w:space="0" w:color="auto"/>
            </w:tcBorders>
          </w:tcPr>
          <w:p w14:paraId="17EB36CE" w14:textId="77DDD2E0" w:rsidR="002F167E" w:rsidRPr="00406ACF" w:rsidRDefault="00650948"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5.912.850</w:t>
            </w:r>
          </w:p>
        </w:tc>
      </w:tr>
      <w:tr w:rsidR="002F167E" w:rsidRPr="00406ACF" w14:paraId="5C35BBA0" w14:textId="77777777" w:rsidTr="00967AD0">
        <w:trPr>
          <w:trHeight w:val="242"/>
        </w:trPr>
        <w:tc>
          <w:tcPr>
            <w:tcW w:w="3158" w:type="dxa"/>
            <w:gridSpan w:val="2"/>
            <w:tcBorders>
              <w:top w:val="single" w:sz="4" w:space="0" w:color="auto"/>
              <w:left w:val="single" w:sz="4" w:space="0" w:color="auto"/>
              <w:bottom w:val="single" w:sz="4" w:space="0" w:color="auto"/>
            </w:tcBorders>
          </w:tcPr>
          <w:p w14:paraId="6B80EC4D" w14:textId="77777777" w:rsidR="002F167E" w:rsidRPr="00BD732C" w:rsidRDefault="002F167E" w:rsidP="00621775">
            <w:pPr>
              <w:rPr>
                <w:rFonts w:ascii="Arial Narrow" w:hAnsi="Arial Narrow" w:cs="Courier New"/>
                <w:b/>
                <w:snapToGrid w:val="0"/>
                <w:color w:val="000000"/>
                <w:sz w:val="22"/>
                <w:szCs w:val="22"/>
                <w:lang w:val="es-ES"/>
              </w:rPr>
            </w:pPr>
            <w:r>
              <w:rPr>
                <w:rFonts w:ascii="Arial Narrow" w:hAnsi="Arial Narrow" w:cs="Courier New"/>
                <w:snapToGrid w:val="0"/>
                <w:color w:val="000000"/>
                <w:sz w:val="22"/>
                <w:szCs w:val="22"/>
                <w:u w:val="single"/>
                <w:lang w:val="es-ES"/>
              </w:rPr>
              <w:t xml:space="preserve"> </w:t>
            </w:r>
            <w:r w:rsidRPr="00BD732C">
              <w:rPr>
                <w:rFonts w:ascii="Arial Narrow" w:hAnsi="Arial Narrow" w:cs="Courier New"/>
                <w:b/>
                <w:snapToGrid w:val="0"/>
                <w:color w:val="000000"/>
                <w:sz w:val="22"/>
                <w:szCs w:val="22"/>
                <w:u w:val="single"/>
                <w:lang w:val="es-ES"/>
              </w:rPr>
              <w:t>Amortización acumulada</w:t>
            </w:r>
          </w:p>
        </w:tc>
        <w:tc>
          <w:tcPr>
            <w:tcW w:w="1633" w:type="dxa"/>
            <w:tcBorders>
              <w:bottom w:val="single" w:sz="4" w:space="0" w:color="auto"/>
            </w:tcBorders>
          </w:tcPr>
          <w:p w14:paraId="4BF624D5"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441" w:type="dxa"/>
            <w:tcBorders>
              <w:bottom w:val="single" w:sz="4" w:space="0" w:color="auto"/>
            </w:tcBorders>
          </w:tcPr>
          <w:p w14:paraId="3CEFD7B8"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418" w:type="dxa"/>
            <w:tcBorders>
              <w:bottom w:val="single" w:sz="4" w:space="0" w:color="auto"/>
            </w:tcBorders>
          </w:tcPr>
          <w:p w14:paraId="58338D9A"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223" w:type="dxa"/>
            <w:tcBorders>
              <w:bottom w:val="single" w:sz="4" w:space="0" w:color="auto"/>
            </w:tcBorders>
          </w:tcPr>
          <w:p w14:paraId="4CCC2C07"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387" w:type="dxa"/>
            <w:tcBorders>
              <w:bottom w:val="single" w:sz="4" w:space="0" w:color="auto"/>
            </w:tcBorders>
          </w:tcPr>
          <w:p w14:paraId="4FC1F5A3"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360" w:type="dxa"/>
            <w:tcBorders>
              <w:bottom w:val="single" w:sz="4" w:space="0" w:color="auto"/>
            </w:tcBorders>
          </w:tcPr>
          <w:p w14:paraId="5EF95A09" w14:textId="77777777" w:rsidR="002F167E" w:rsidRPr="00406ACF" w:rsidRDefault="002F167E" w:rsidP="00621775">
            <w:pPr>
              <w:jc w:val="right"/>
              <w:rPr>
                <w:rFonts w:ascii="Arial Narrow" w:hAnsi="Arial Narrow" w:cs="Courier New"/>
                <w:snapToGrid w:val="0"/>
                <w:color w:val="000000"/>
                <w:sz w:val="22"/>
                <w:szCs w:val="22"/>
                <w:lang w:val="es-ES"/>
              </w:rPr>
            </w:pPr>
          </w:p>
        </w:tc>
        <w:tc>
          <w:tcPr>
            <w:tcW w:w="1335" w:type="dxa"/>
            <w:tcBorders>
              <w:bottom w:val="single" w:sz="4" w:space="0" w:color="auto"/>
              <w:right w:val="single" w:sz="4" w:space="0" w:color="auto"/>
            </w:tcBorders>
          </w:tcPr>
          <w:p w14:paraId="1EFFF3B9" w14:textId="77777777" w:rsidR="002F167E" w:rsidRPr="00406ACF" w:rsidRDefault="002F167E" w:rsidP="00621775">
            <w:pPr>
              <w:jc w:val="right"/>
              <w:rPr>
                <w:rFonts w:ascii="Arial Narrow" w:hAnsi="Arial Narrow" w:cs="Courier New"/>
                <w:snapToGrid w:val="0"/>
                <w:color w:val="000000"/>
                <w:sz w:val="22"/>
                <w:szCs w:val="22"/>
                <w:lang w:val="es-ES"/>
              </w:rPr>
            </w:pPr>
          </w:p>
        </w:tc>
      </w:tr>
      <w:tr w:rsidR="002F167E" w:rsidRPr="00406ACF" w14:paraId="2C66D536" w14:textId="77777777" w:rsidTr="00967AD0">
        <w:trPr>
          <w:trHeight w:val="242"/>
        </w:trPr>
        <w:tc>
          <w:tcPr>
            <w:tcW w:w="2102" w:type="dxa"/>
            <w:tcBorders>
              <w:top w:val="single" w:sz="4" w:space="0" w:color="auto"/>
              <w:left w:val="single" w:sz="4" w:space="0" w:color="auto"/>
              <w:right w:val="single" w:sz="4" w:space="0" w:color="auto"/>
            </w:tcBorders>
          </w:tcPr>
          <w:p w14:paraId="146BC48A" w14:textId="77777777" w:rsidR="002F167E" w:rsidRPr="00406ACF" w:rsidRDefault="002F167E" w:rsidP="00621775">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inicial</w:t>
            </w:r>
          </w:p>
        </w:tc>
        <w:tc>
          <w:tcPr>
            <w:tcW w:w="1056" w:type="dxa"/>
            <w:tcBorders>
              <w:top w:val="single" w:sz="4" w:space="0" w:color="auto"/>
              <w:left w:val="single" w:sz="4" w:space="0" w:color="auto"/>
              <w:right w:val="single" w:sz="4" w:space="0" w:color="auto"/>
            </w:tcBorders>
          </w:tcPr>
          <w:p w14:paraId="055FACB1" w14:textId="77777777" w:rsidR="002F167E" w:rsidRDefault="00354749" w:rsidP="00621775">
            <w:pPr>
              <w:jc w:val="right"/>
            </w:pPr>
            <w:r>
              <w:t xml:space="preserve">- </w:t>
            </w:r>
          </w:p>
        </w:tc>
        <w:tc>
          <w:tcPr>
            <w:tcW w:w="1633" w:type="dxa"/>
            <w:tcBorders>
              <w:top w:val="single" w:sz="4" w:space="0" w:color="auto"/>
              <w:left w:val="single" w:sz="4" w:space="0" w:color="auto"/>
              <w:right w:val="single" w:sz="4" w:space="0" w:color="auto"/>
            </w:tcBorders>
          </w:tcPr>
          <w:p w14:paraId="4270AB83" w14:textId="420ACD79" w:rsidR="002F167E" w:rsidRPr="00406ACF" w:rsidRDefault="00510FDD"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-1.4</w:t>
            </w:r>
            <w:r w:rsidR="00B224D4">
              <w:rPr>
                <w:rFonts w:ascii="Arial Narrow" w:hAnsi="Arial Narrow" w:cs="Courier New"/>
                <w:snapToGrid w:val="0"/>
                <w:color w:val="000000"/>
                <w:sz w:val="22"/>
                <w:szCs w:val="22"/>
                <w:lang w:val="es-ES"/>
              </w:rPr>
              <w:t>94</w:t>
            </w:r>
            <w:r>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806</w:t>
            </w:r>
          </w:p>
        </w:tc>
        <w:tc>
          <w:tcPr>
            <w:tcW w:w="1441" w:type="dxa"/>
            <w:tcBorders>
              <w:top w:val="single" w:sz="4" w:space="0" w:color="auto"/>
              <w:left w:val="single" w:sz="4" w:space="0" w:color="auto"/>
              <w:right w:val="single" w:sz="4" w:space="0" w:color="auto"/>
            </w:tcBorders>
          </w:tcPr>
          <w:p w14:paraId="777096AE" w14:textId="5CAD739B" w:rsidR="002F167E" w:rsidRPr="00406ACF" w:rsidRDefault="002F167E"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510FDD">
              <w:rPr>
                <w:rFonts w:ascii="Arial Narrow" w:hAnsi="Arial Narrow" w:cs="Courier New"/>
                <w:snapToGrid w:val="0"/>
                <w:color w:val="000000"/>
                <w:sz w:val="22"/>
                <w:szCs w:val="22"/>
                <w:lang w:val="es-ES"/>
              </w:rPr>
              <w:t>1.</w:t>
            </w:r>
            <w:r w:rsidR="00B224D4">
              <w:rPr>
                <w:rFonts w:ascii="Arial Narrow" w:hAnsi="Arial Narrow" w:cs="Courier New"/>
                <w:snapToGrid w:val="0"/>
                <w:color w:val="000000"/>
                <w:sz w:val="22"/>
                <w:szCs w:val="22"/>
                <w:lang w:val="es-ES"/>
              </w:rPr>
              <w:t>564</w:t>
            </w:r>
            <w:r w:rsidR="00510FDD">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506</w:t>
            </w:r>
          </w:p>
        </w:tc>
        <w:tc>
          <w:tcPr>
            <w:tcW w:w="1418" w:type="dxa"/>
            <w:tcBorders>
              <w:top w:val="single" w:sz="4" w:space="0" w:color="auto"/>
              <w:left w:val="single" w:sz="4" w:space="0" w:color="auto"/>
              <w:right w:val="single" w:sz="4" w:space="0" w:color="auto"/>
            </w:tcBorders>
          </w:tcPr>
          <w:p w14:paraId="3551861A" w14:textId="5C7E56B6" w:rsidR="002F167E" w:rsidRPr="00406ACF" w:rsidRDefault="002F167E"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340</w:t>
            </w:r>
            <w:r w:rsidR="00510FDD">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324</w:t>
            </w:r>
          </w:p>
        </w:tc>
        <w:tc>
          <w:tcPr>
            <w:tcW w:w="1223" w:type="dxa"/>
            <w:tcBorders>
              <w:top w:val="single" w:sz="4" w:space="0" w:color="auto"/>
              <w:left w:val="single" w:sz="4" w:space="0" w:color="auto"/>
              <w:right w:val="single" w:sz="4" w:space="0" w:color="auto"/>
            </w:tcBorders>
          </w:tcPr>
          <w:p w14:paraId="139254B6" w14:textId="3999EE2B" w:rsidR="002F167E" w:rsidRPr="00406ACF" w:rsidRDefault="002F167E"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510FDD">
              <w:rPr>
                <w:rFonts w:ascii="Arial Narrow" w:hAnsi="Arial Narrow" w:cs="Courier New"/>
                <w:snapToGrid w:val="0"/>
                <w:color w:val="000000"/>
                <w:sz w:val="22"/>
                <w:szCs w:val="22"/>
                <w:lang w:val="es-ES"/>
              </w:rPr>
              <w:t>34</w:t>
            </w:r>
            <w:r w:rsidR="00B224D4">
              <w:rPr>
                <w:rFonts w:ascii="Arial Narrow" w:hAnsi="Arial Narrow" w:cs="Courier New"/>
                <w:snapToGrid w:val="0"/>
                <w:color w:val="000000"/>
                <w:sz w:val="22"/>
                <w:szCs w:val="22"/>
                <w:lang w:val="es-ES"/>
              </w:rPr>
              <w:t>3</w:t>
            </w:r>
            <w:r w:rsidR="00510FDD">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188</w:t>
            </w:r>
          </w:p>
        </w:tc>
        <w:tc>
          <w:tcPr>
            <w:tcW w:w="1387" w:type="dxa"/>
            <w:tcBorders>
              <w:top w:val="single" w:sz="4" w:space="0" w:color="auto"/>
              <w:left w:val="single" w:sz="4" w:space="0" w:color="auto"/>
              <w:right w:val="single" w:sz="4" w:space="0" w:color="auto"/>
            </w:tcBorders>
          </w:tcPr>
          <w:p w14:paraId="6FC8859C" w14:textId="29E9810A" w:rsidR="002F167E" w:rsidRPr="00406ACF" w:rsidRDefault="002F167E"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510FDD">
              <w:rPr>
                <w:rFonts w:ascii="Arial Narrow" w:hAnsi="Arial Narrow" w:cs="Courier New"/>
                <w:snapToGrid w:val="0"/>
                <w:color w:val="000000"/>
                <w:sz w:val="22"/>
                <w:szCs w:val="22"/>
                <w:lang w:val="es-ES"/>
              </w:rPr>
              <w:t>2</w:t>
            </w:r>
            <w:r w:rsidR="00B224D4">
              <w:rPr>
                <w:rFonts w:ascii="Arial Narrow" w:hAnsi="Arial Narrow" w:cs="Courier New"/>
                <w:snapToGrid w:val="0"/>
                <w:color w:val="000000"/>
                <w:sz w:val="22"/>
                <w:szCs w:val="22"/>
                <w:lang w:val="es-ES"/>
              </w:rPr>
              <w:t>92</w:t>
            </w:r>
            <w:r w:rsidR="00510FDD">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137</w:t>
            </w:r>
          </w:p>
        </w:tc>
        <w:tc>
          <w:tcPr>
            <w:tcW w:w="1360" w:type="dxa"/>
            <w:tcBorders>
              <w:top w:val="single" w:sz="4" w:space="0" w:color="auto"/>
              <w:left w:val="single" w:sz="4" w:space="0" w:color="auto"/>
              <w:right w:val="single" w:sz="4" w:space="0" w:color="auto"/>
            </w:tcBorders>
          </w:tcPr>
          <w:p w14:paraId="7ABA940D" w14:textId="2C2DC46B" w:rsidR="002F167E" w:rsidRPr="00406ACF" w:rsidRDefault="002F167E"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486</w:t>
            </w:r>
            <w:r w:rsidR="00DF14DC">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349</w:t>
            </w:r>
          </w:p>
        </w:tc>
        <w:tc>
          <w:tcPr>
            <w:tcW w:w="1335" w:type="dxa"/>
            <w:tcBorders>
              <w:top w:val="single" w:sz="4" w:space="0" w:color="auto"/>
              <w:left w:val="single" w:sz="4" w:space="0" w:color="auto"/>
              <w:right w:val="single" w:sz="4" w:space="0" w:color="auto"/>
            </w:tcBorders>
          </w:tcPr>
          <w:p w14:paraId="62CEA397" w14:textId="4001B70F" w:rsidR="002F167E" w:rsidRPr="00406ACF" w:rsidRDefault="002F167E" w:rsidP="00B224D4">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DF14DC">
              <w:rPr>
                <w:rFonts w:ascii="Arial Narrow" w:hAnsi="Arial Narrow" w:cs="Courier New"/>
                <w:snapToGrid w:val="0"/>
                <w:color w:val="000000"/>
                <w:sz w:val="22"/>
                <w:szCs w:val="22"/>
                <w:lang w:val="es-ES"/>
              </w:rPr>
              <w:t>4.</w:t>
            </w:r>
            <w:r w:rsidR="00B224D4">
              <w:rPr>
                <w:rFonts w:ascii="Arial Narrow" w:hAnsi="Arial Narrow" w:cs="Courier New"/>
                <w:snapToGrid w:val="0"/>
                <w:color w:val="000000"/>
                <w:sz w:val="22"/>
                <w:szCs w:val="22"/>
                <w:lang w:val="es-ES"/>
              </w:rPr>
              <w:t>521</w:t>
            </w:r>
            <w:r w:rsidR="00DF14DC">
              <w:rPr>
                <w:rFonts w:ascii="Arial Narrow" w:hAnsi="Arial Narrow" w:cs="Courier New"/>
                <w:snapToGrid w:val="0"/>
                <w:color w:val="000000"/>
                <w:sz w:val="22"/>
                <w:szCs w:val="22"/>
                <w:lang w:val="es-ES"/>
              </w:rPr>
              <w:t>.</w:t>
            </w:r>
            <w:r w:rsidR="00B224D4">
              <w:rPr>
                <w:rFonts w:ascii="Arial Narrow" w:hAnsi="Arial Narrow" w:cs="Courier New"/>
                <w:snapToGrid w:val="0"/>
                <w:color w:val="000000"/>
                <w:sz w:val="22"/>
                <w:szCs w:val="22"/>
                <w:lang w:val="es-ES"/>
              </w:rPr>
              <w:t>310</w:t>
            </w:r>
          </w:p>
        </w:tc>
      </w:tr>
      <w:tr w:rsidR="002F167E" w:rsidRPr="00406ACF" w14:paraId="663DDC11" w14:textId="77777777" w:rsidTr="00967AD0">
        <w:trPr>
          <w:trHeight w:val="242"/>
        </w:trPr>
        <w:tc>
          <w:tcPr>
            <w:tcW w:w="2102" w:type="dxa"/>
            <w:tcBorders>
              <w:left w:val="single" w:sz="4" w:space="0" w:color="auto"/>
              <w:right w:val="single" w:sz="4" w:space="0" w:color="auto"/>
            </w:tcBorders>
          </w:tcPr>
          <w:p w14:paraId="000E4E0A" w14:textId="77777777" w:rsidR="002F167E" w:rsidRPr="00406ACF" w:rsidRDefault="002F167E" w:rsidP="00621775">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Entradas</w:t>
            </w:r>
          </w:p>
        </w:tc>
        <w:tc>
          <w:tcPr>
            <w:tcW w:w="1056" w:type="dxa"/>
            <w:tcBorders>
              <w:left w:val="single" w:sz="4" w:space="0" w:color="auto"/>
              <w:right w:val="single" w:sz="4" w:space="0" w:color="auto"/>
            </w:tcBorders>
          </w:tcPr>
          <w:p w14:paraId="3FD48BCE" w14:textId="77777777" w:rsidR="002F167E" w:rsidRDefault="00354749" w:rsidP="00621775">
            <w:pPr>
              <w:jc w:val="right"/>
            </w:pPr>
            <w:r>
              <w:t>-</w:t>
            </w:r>
          </w:p>
        </w:tc>
        <w:tc>
          <w:tcPr>
            <w:tcW w:w="1633" w:type="dxa"/>
            <w:tcBorders>
              <w:left w:val="single" w:sz="4" w:space="0" w:color="auto"/>
              <w:right w:val="single" w:sz="4" w:space="0" w:color="auto"/>
            </w:tcBorders>
          </w:tcPr>
          <w:p w14:paraId="58044430" w14:textId="77777777" w:rsidR="002F167E" w:rsidRPr="00406ACF" w:rsidRDefault="00510FDD"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-38.715</w:t>
            </w:r>
          </w:p>
        </w:tc>
        <w:tc>
          <w:tcPr>
            <w:tcW w:w="1441" w:type="dxa"/>
            <w:tcBorders>
              <w:left w:val="single" w:sz="4" w:space="0" w:color="auto"/>
              <w:right w:val="single" w:sz="4" w:space="0" w:color="auto"/>
            </w:tcBorders>
          </w:tcPr>
          <w:p w14:paraId="36B8D18F" w14:textId="5197D5D6" w:rsidR="002F167E" w:rsidRPr="00406ACF" w:rsidRDefault="00035ED2"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w:t>
            </w:r>
            <w:r w:rsidR="009A0ECA">
              <w:rPr>
                <w:rFonts w:ascii="Arial Narrow" w:hAnsi="Arial Narrow" w:cs="Courier New"/>
                <w:snapToGrid w:val="0"/>
                <w:color w:val="000000"/>
                <w:sz w:val="22"/>
                <w:szCs w:val="22"/>
                <w:lang w:val="es-ES"/>
              </w:rPr>
              <w:t>5.</w:t>
            </w:r>
            <w:r w:rsidR="000B5B83">
              <w:rPr>
                <w:rFonts w:ascii="Arial Narrow" w:hAnsi="Arial Narrow" w:cs="Courier New"/>
                <w:snapToGrid w:val="0"/>
                <w:color w:val="000000"/>
                <w:sz w:val="22"/>
                <w:szCs w:val="22"/>
                <w:lang w:val="es-ES"/>
              </w:rPr>
              <w:t>138</w:t>
            </w:r>
          </w:p>
        </w:tc>
        <w:tc>
          <w:tcPr>
            <w:tcW w:w="1418" w:type="dxa"/>
            <w:tcBorders>
              <w:left w:val="single" w:sz="4" w:space="0" w:color="auto"/>
              <w:right w:val="single" w:sz="4" w:space="0" w:color="auto"/>
            </w:tcBorders>
          </w:tcPr>
          <w:p w14:paraId="6B4C38E8" w14:textId="4FE6C89E" w:rsidR="002F167E" w:rsidRPr="00406ACF" w:rsidRDefault="00035ED2"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12.668</w:t>
            </w:r>
          </w:p>
        </w:tc>
        <w:tc>
          <w:tcPr>
            <w:tcW w:w="1223" w:type="dxa"/>
            <w:tcBorders>
              <w:left w:val="single" w:sz="4" w:space="0" w:color="auto"/>
              <w:right w:val="single" w:sz="4" w:space="0" w:color="auto"/>
            </w:tcBorders>
          </w:tcPr>
          <w:p w14:paraId="663013F1" w14:textId="62C93008" w:rsidR="002F167E" w:rsidRPr="00AD2281" w:rsidRDefault="002F167E" w:rsidP="000B5B83">
            <w:pPr>
              <w:jc w:val="right"/>
              <w:rPr>
                <w:rFonts w:ascii="Arial Narrow" w:hAnsi="Arial Narrow" w:cs="Courier New"/>
                <w:snapToGrid w:val="0"/>
                <w:color w:val="000000"/>
                <w:sz w:val="22"/>
                <w:szCs w:val="22"/>
                <w:lang w:val="es-ES"/>
              </w:rPr>
            </w:pPr>
            <w:r w:rsidRPr="00AD2281">
              <w:rPr>
                <w:rFonts w:ascii="Arial Narrow" w:hAnsi="Arial Narrow" w:cs="Courier New"/>
                <w:snapToGrid w:val="0"/>
                <w:color w:val="000000"/>
                <w:sz w:val="22"/>
                <w:szCs w:val="22"/>
                <w:lang w:val="es-ES"/>
              </w:rPr>
              <w:t>-</w:t>
            </w:r>
            <w:r w:rsidR="00510FDD" w:rsidRPr="00AD2281">
              <w:rPr>
                <w:rFonts w:ascii="Arial Narrow" w:hAnsi="Arial Narrow" w:cs="Courier New"/>
                <w:snapToGrid w:val="0"/>
                <w:color w:val="000000"/>
                <w:sz w:val="22"/>
                <w:szCs w:val="22"/>
                <w:lang w:val="es-ES"/>
              </w:rPr>
              <w:t>1.</w:t>
            </w:r>
            <w:r w:rsidR="000B5B83">
              <w:rPr>
                <w:rFonts w:ascii="Arial Narrow" w:hAnsi="Arial Narrow" w:cs="Courier New"/>
                <w:snapToGrid w:val="0"/>
                <w:color w:val="000000"/>
                <w:sz w:val="22"/>
                <w:szCs w:val="22"/>
                <w:lang w:val="es-ES"/>
              </w:rPr>
              <w:t>707</w:t>
            </w:r>
          </w:p>
        </w:tc>
        <w:tc>
          <w:tcPr>
            <w:tcW w:w="1387" w:type="dxa"/>
            <w:tcBorders>
              <w:left w:val="single" w:sz="4" w:space="0" w:color="auto"/>
              <w:right w:val="single" w:sz="4" w:space="0" w:color="auto"/>
            </w:tcBorders>
          </w:tcPr>
          <w:p w14:paraId="5D79E189" w14:textId="358A486C" w:rsidR="002F167E" w:rsidRPr="00AD2281" w:rsidRDefault="002F167E" w:rsidP="000B5B83">
            <w:pPr>
              <w:jc w:val="right"/>
              <w:rPr>
                <w:rFonts w:ascii="Arial Narrow" w:hAnsi="Arial Narrow" w:cs="Courier New"/>
                <w:snapToGrid w:val="0"/>
                <w:color w:val="000000"/>
                <w:sz w:val="22"/>
                <w:szCs w:val="22"/>
                <w:lang w:val="es-ES"/>
              </w:rPr>
            </w:pPr>
            <w:r w:rsidRPr="00AD2281">
              <w:rPr>
                <w:rFonts w:ascii="Arial Narrow" w:hAnsi="Arial Narrow" w:cs="Courier New"/>
                <w:snapToGrid w:val="0"/>
                <w:color w:val="000000"/>
                <w:sz w:val="22"/>
                <w:szCs w:val="22"/>
                <w:lang w:val="es-ES"/>
              </w:rPr>
              <w:t>-</w:t>
            </w:r>
            <w:r w:rsidR="00510FDD" w:rsidRPr="00AD2281">
              <w:rPr>
                <w:rFonts w:ascii="Arial Narrow" w:hAnsi="Arial Narrow" w:cs="Courier New"/>
                <w:snapToGrid w:val="0"/>
                <w:color w:val="000000"/>
                <w:sz w:val="22"/>
                <w:szCs w:val="22"/>
                <w:lang w:val="es-ES"/>
              </w:rPr>
              <w:t>17.</w:t>
            </w:r>
            <w:r w:rsidR="000B5B83">
              <w:rPr>
                <w:rFonts w:ascii="Arial Narrow" w:hAnsi="Arial Narrow" w:cs="Courier New"/>
                <w:snapToGrid w:val="0"/>
                <w:color w:val="000000"/>
                <w:sz w:val="22"/>
                <w:szCs w:val="22"/>
                <w:lang w:val="es-ES"/>
              </w:rPr>
              <w:t>321</w:t>
            </w:r>
          </w:p>
        </w:tc>
        <w:tc>
          <w:tcPr>
            <w:tcW w:w="1360" w:type="dxa"/>
            <w:tcBorders>
              <w:left w:val="single" w:sz="4" w:space="0" w:color="auto"/>
              <w:right w:val="single" w:sz="4" w:space="0" w:color="auto"/>
            </w:tcBorders>
          </w:tcPr>
          <w:p w14:paraId="27CE2E92" w14:textId="33910976" w:rsidR="002F167E" w:rsidRPr="00AD2281" w:rsidRDefault="00035ED2" w:rsidP="000B5B83">
            <w:pPr>
              <w:jc w:val="right"/>
              <w:rPr>
                <w:rFonts w:ascii="Arial Narrow" w:hAnsi="Arial Narrow" w:cs="Courier New"/>
                <w:snapToGrid w:val="0"/>
                <w:color w:val="000000"/>
                <w:sz w:val="22"/>
                <w:szCs w:val="22"/>
                <w:lang w:val="es-ES"/>
              </w:rPr>
            </w:pPr>
            <w:r w:rsidRPr="00AD2281">
              <w:rPr>
                <w:rFonts w:ascii="Arial Narrow" w:hAnsi="Arial Narrow" w:cs="Courier New"/>
                <w:snapToGrid w:val="0"/>
                <w:color w:val="000000"/>
                <w:sz w:val="22"/>
                <w:szCs w:val="22"/>
                <w:lang w:val="es-ES"/>
              </w:rPr>
              <w:t>-4</w:t>
            </w:r>
            <w:r w:rsidR="000B5B83">
              <w:rPr>
                <w:rFonts w:ascii="Arial Narrow" w:hAnsi="Arial Narrow" w:cs="Courier New"/>
                <w:snapToGrid w:val="0"/>
                <w:color w:val="000000"/>
                <w:sz w:val="22"/>
                <w:szCs w:val="22"/>
                <w:lang w:val="es-ES"/>
              </w:rPr>
              <w:t>8</w:t>
            </w:r>
            <w:r w:rsidRPr="00AD2281">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374</w:t>
            </w:r>
          </w:p>
        </w:tc>
        <w:tc>
          <w:tcPr>
            <w:tcW w:w="1335" w:type="dxa"/>
            <w:tcBorders>
              <w:left w:val="single" w:sz="4" w:space="0" w:color="auto"/>
              <w:right w:val="single" w:sz="4" w:space="0" w:color="auto"/>
            </w:tcBorders>
          </w:tcPr>
          <w:p w14:paraId="2BDD5CCD" w14:textId="64E4F1B9" w:rsidR="002F167E" w:rsidRPr="00406ACF" w:rsidRDefault="002F167E"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D237AC">
              <w:rPr>
                <w:rFonts w:ascii="Arial Narrow" w:hAnsi="Arial Narrow" w:cs="Courier New"/>
                <w:snapToGrid w:val="0"/>
                <w:color w:val="000000"/>
                <w:sz w:val="22"/>
                <w:szCs w:val="22"/>
                <w:lang w:val="es-ES"/>
              </w:rPr>
              <w:t>1</w:t>
            </w:r>
            <w:r w:rsidR="000B5B83">
              <w:rPr>
                <w:rFonts w:ascii="Arial Narrow" w:hAnsi="Arial Narrow" w:cs="Courier New"/>
                <w:snapToGrid w:val="0"/>
                <w:color w:val="000000"/>
                <w:sz w:val="22"/>
                <w:szCs w:val="22"/>
                <w:lang w:val="es-ES"/>
              </w:rPr>
              <w:t>43</w:t>
            </w:r>
            <w:r w:rsidR="009A0ECA">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923</w:t>
            </w:r>
          </w:p>
        </w:tc>
      </w:tr>
      <w:tr w:rsidR="002F167E" w:rsidRPr="00406ACF" w14:paraId="594CA5D7" w14:textId="77777777" w:rsidTr="00967AD0">
        <w:trPr>
          <w:trHeight w:val="242"/>
        </w:trPr>
        <w:tc>
          <w:tcPr>
            <w:tcW w:w="2102" w:type="dxa"/>
            <w:tcBorders>
              <w:left w:val="single" w:sz="4" w:space="0" w:color="auto"/>
              <w:right w:val="single" w:sz="4" w:space="0" w:color="auto"/>
            </w:tcBorders>
          </w:tcPr>
          <w:p w14:paraId="6E306FD5" w14:textId="77777777" w:rsidR="002F167E" w:rsidRPr="00406ACF" w:rsidRDefault="002F167E" w:rsidP="00621775">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Salidas</w:t>
            </w:r>
          </w:p>
        </w:tc>
        <w:tc>
          <w:tcPr>
            <w:tcW w:w="1056" w:type="dxa"/>
            <w:tcBorders>
              <w:left w:val="single" w:sz="4" w:space="0" w:color="auto"/>
              <w:bottom w:val="single" w:sz="4" w:space="0" w:color="auto"/>
              <w:right w:val="single" w:sz="4" w:space="0" w:color="auto"/>
            </w:tcBorders>
          </w:tcPr>
          <w:p w14:paraId="533F41A7" w14:textId="77777777" w:rsidR="002F167E" w:rsidRDefault="00354749" w:rsidP="00621775">
            <w:pPr>
              <w:jc w:val="right"/>
            </w:pPr>
            <w:r>
              <w:t>-</w:t>
            </w:r>
          </w:p>
        </w:tc>
        <w:tc>
          <w:tcPr>
            <w:tcW w:w="1633" w:type="dxa"/>
            <w:tcBorders>
              <w:left w:val="single" w:sz="4" w:space="0" w:color="auto"/>
              <w:bottom w:val="single" w:sz="6" w:space="0" w:color="auto"/>
              <w:right w:val="single" w:sz="4" w:space="0" w:color="auto"/>
            </w:tcBorders>
          </w:tcPr>
          <w:p w14:paraId="3CC68680" w14:textId="77777777" w:rsidR="002F167E" w:rsidRPr="00406ACF" w:rsidRDefault="00354749"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bottom w:val="single" w:sz="6" w:space="0" w:color="auto"/>
              <w:right w:val="single" w:sz="4" w:space="0" w:color="auto"/>
            </w:tcBorders>
          </w:tcPr>
          <w:p w14:paraId="2722A662" w14:textId="273AFFF6" w:rsidR="002F167E" w:rsidRPr="00406ACF" w:rsidRDefault="00AD2281"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10</w:t>
            </w:r>
            <w:r w:rsidR="009A0ECA">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818</w:t>
            </w:r>
          </w:p>
        </w:tc>
        <w:tc>
          <w:tcPr>
            <w:tcW w:w="1418" w:type="dxa"/>
            <w:tcBorders>
              <w:left w:val="single" w:sz="4" w:space="0" w:color="auto"/>
              <w:bottom w:val="single" w:sz="6" w:space="0" w:color="auto"/>
              <w:right w:val="single" w:sz="4" w:space="0" w:color="auto"/>
            </w:tcBorders>
          </w:tcPr>
          <w:p w14:paraId="7755B4D2" w14:textId="652C1BBB" w:rsidR="002F167E" w:rsidRPr="00406ACF" w:rsidRDefault="000B5B83"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223" w:type="dxa"/>
            <w:tcBorders>
              <w:left w:val="single" w:sz="4" w:space="0" w:color="auto"/>
              <w:bottom w:val="single" w:sz="6" w:space="0" w:color="auto"/>
              <w:right w:val="single" w:sz="4" w:space="0" w:color="auto"/>
            </w:tcBorders>
          </w:tcPr>
          <w:p w14:paraId="2E06D779" w14:textId="75CCD964" w:rsidR="002F167E" w:rsidRPr="00406ACF" w:rsidRDefault="000B5B83"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114.548</w:t>
            </w:r>
          </w:p>
        </w:tc>
        <w:tc>
          <w:tcPr>
            <w:tcW w:w="1387" w:type="dxa"/>
            <w:tcBorders>
              <w:left w:val="single" w:sz="4" w:space="0" w:color="auto"/>
              <w:bottom w:val="single" w:sz="6" w:space="0" w:color="auto"/>
              <w:right w:val="single" w:sz="4" w:space="0" w:color="auto"/>
            </w:tcBorders>
          </w:tcPr>
          <w:p w14:paraId="5785081C" w14:textId="2E4F7DC3" w:rsidR="002F167E" w:rsidRPr="00406ACF" w:rsidRDefault="000B5B83" w:rsidP="00621775">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179.517</w:t>
            </w:r>
          </w:p>
        </w:tc>
        <w:tc>
          <w:tcPr>
            <w:tcW w:w="1360" w:type="dxa"/>
            <w:tcBorders>
              <w:left w:val="single" w:sz="4" w:space="0" w:color="auto"/>
              <w:bottom w:val="single" w:sz="6" w:space="0" w:color="auto"/>
              <w:right w:val="single" w:sz="4" w:space="0" w:color="auto"/>
            </w:tcBorders>
          </w:tcPr>
          <w:p w14:paraId="2594FB22" w14:textId="4E8372B6" w:rsidR="002F167E" w:rsidRPr="00406ACF" w:rsidRDefault="000B5B83"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95</w:t>
            </w:r>
            <w:r w:rsidR="00D237AC">
              <w:rPr>
                <w:rFonts w:ascii="Arial Narrow" w:hAnsi="Arial Narrow" w:cs="Courier New"/>
                <w:snapToGrid w:val="0"/>
                <w:color w:val="000000"/>
                <w:sz w:val="22"/>
                <w:szCs w:val="22"/>
                <w:lang w:val="es-ES"/>
              </w:rPr>
              <w:t>.</w:t>
            </w:r>
            <w:r>
              <w:rPr>
                <w:rFonts w:ascii="Arial Narrow" w:hAnsi="Arial Narrow" w:cs="Courier New"/>
                <w:snapToGrid w:val="0"/>
                <w:color w:val="000000"/>
                <w:sz w:val="22"/>
                <w:szCs w:val="22"/>
                <w:lang w:val="es-ES"/>
              </w:rPr>
              <w:t>768</w:t>
            </w:r>
          </w:p>
        </w:tc>
        <w:tc>
          <w:tcPr>
            <w:tcW w:w="1335" w:type="dxa"/>
            <w:tcBorders>
              <w:left w:val="single" w:sz="4" w:space="0" w:color="auto"/>
              <w:bottom w:val="single" w:sz="6" w:space="0" w:color="auto"/>
              <w:right w:val="single" w:sz="4" w:space="0" w:color="auto"/>
            </w:tcBorders>
          </w:tcPr>
          <w:p w14:paraId="5F72FC79" w14:textId="6AE15B30" w:rsidR="002F167E" w:rsidRPr="00406ACF" w:rsidRDefault="000B5B83"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400</w:t>
            </w:r>
            <w:r w:rsidR="00AD2281">
              <w:rPr>
                <w:rFonts w:ascii="Arial Narrow" w:hAnsi="Arial Narrow" w:cs="Courier New"/>
                <w:snapToGrid w:val="0"/>
                <w:color w:val="000000"/>
                <w:sz w:val="22"/>
                <w:szCs w:val="22"/>
                <w:lang w:val="es-ES"/>
              </w:rPr>
              <w:t>.</w:t>
            </w:r>
            <w:r>
              <w:rPr>
                <w:rFonts w:ascii="Arial Narrow" w:hAnsi="Arial Narrow" w:cs="Courier New"/>
                <w:snapToGrid w:val="0"/>
                <w:color w:val="000000"/>
                <w:sz w:val="22"/>
                <w:szCs w:val="22"/>
                <w:lang w:val="es-ES"/>
              </w:rPr>
              <w:t>651</w:t>
            </w:r>
          </w:p>
        </w:tc>
      </w:tr>
      <w:tr w:rsidR="002F167E" w:rsidRPr="00406ACF" w14:paraId="0FB03270" w14:textId="77777777" w:rsidTr="00967AD0">
        <w:trPr>
          <w:trHeight w:val="242"/>
        </w:trPr>
        <w:tc>
          <w:tcPr>
            <w:tcW w:w="2102" w:type="dxa"/>
            <w:tcBorders>
              <w:left w:val="single" w:sz="4" w:space="0" w:color="auto"/>
              <w:bottom w:val="single" w:sz="4" w:space="0" w:color="auto"/>
              <w:right w:val="single" w:sz="4" w:space="0" w:color="auto"/>
            </w:tcBorders>
          </w:tcPr>
          <w:p w14:paraId="6C831AEB" w14:textId="77777777" w:rsidR="002F167E" w:rsidRPr="00406ACF" w:rsidRDefault="002F167E" w:rsidP="00621775">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final</w:t>
            </w:r>
          </w:p>
        </w:tc>
        <w:tc>
          <w:tcPr>
            <w:tcW w:w="1056" w:type="dxa"/>
            <w:tcBorders>
              <w:left w:val="single" w:sz="4" w:space="0" w:color="auto"/>
              <w:bottom w:val="single" w:sz="4" w:space="0" w:color="auto"/>
              <w:right w:val="single" w:sz="4" w:space="0" w:color="auto"/>
            </w:tcBorders>
          </w:tcPr>
          <w:p w14:paraId="7CACA633" w14:textId="77777777" w:rsidR="002F167E" w:rsidRDefault="00354749" w:rsidP="00621775">
            <w:pPr>
              <w:jc w:val="right"/>
            </w:pPr>
            <w:r>
              <w:t>-</w:t>
            </w:r>
          </w:p>
        </w:tc>
        <w:tc>
          <w:tcPr>
            <w:tcW w:w="1633" w:type="dxa"/>
            <w:tcBorders>
              <w:left w:val="single" w:sz="4" w:space="0" w:color="auto"/>
              <w:bottom w:val="single" w:sz="4" w:space="0" w:color="auto"/>
              <w:right w:val="single" w:sz="4" w:space="0" w:color="auto"/>
            </w:tcBorders>
          </w:tcPr>
          <w:p w14:paraId="0670E40C" w14:textId="4309C85D" w:rsidR="002F167E" w:rsidRPr="00406ACF" w:rsidRDefault="002F167E"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w:t>
            </w:r>
            <w:r w:rsidR="000B5B83">
              <w:rPr>
                <w:rFonts w:ascii="Arial Narrow" w:hAnsi="Arial Narrow" w:cs="Courier New"/>
                <w:snapToGrid w:val="0"/>
                <w:color w:val="000000"/>
                <w:sz w:val="22"/>
                <w:szCs w:val="22"/>
                <w:lang w:val="es-ES"/>
              </w:rPr>
              <w:t>533</w:t>
            </w:r>
            <w:r>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521</w:t>
            </w:r>
          </w:p>
        </w:tc>
        <w:tc>
          <w:tcPr>
            <w:tcW w:w="1441" w:type="dxa"/>
            <w:tcBorders>
              <w:left w:val="single" w:sz="4" w:space="0" w:color="auto"/>
              <w:bottom w:val="single" w:sz="4" w:space="0" w:color="auto"/>
              <w:right w:val="single" w:sz="4" w:space="0" w:color="auto"/>
            </w:tcBorders>
          </w:tcPr>
          <w:p w14:paraId="33E95B07" w14:textId="00712C43" w:rsidR="002F167E" w:rsidRPr="00406ACF" w:rsidRDefault="002F167E"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510FDD">
              <w:rPr>
                <w:rFonts w:ascii="Arial Narrow" w:hAnsi="Arial Narrow" w:cs="Courier New"/>
                <w:snapToGrid w:val="0"/>
                <w:color w:val="000000"/>
                <w:sz w:val="22"/>
                <w:szCs w:val="22"/>
                <w:lang w:val="es-ES"/>
              </w:rPr>
              <w:t>1.5</w:t>
            </w:r>
            <w:r w:rsidR="000B5B83">
              <w:rPr>
                <w:rFonts w:ascii="Arial Narrow" w:hAnsi="Arial Narrow" w:cs="Courier New"/>
                <w:snapToGrid w:val="0"/>
                <w:color w:val="000000"/>
                <w:sz w:val="22"/>
                <w:szCs w:val="22"/>
                <w:lang w:val="es-ES"/>
              </w:rPr>
              <w:t>78</w:t>
            </w:r>
            <w:r w:rsidR="00510FDD">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826</w:t>
            </w:r>
          </w:p>
        </w:tc>
        <w:tc>
          <w:tcPr>
            <w:tcW w:w="1418" w:type="dxa"/>
            <w:tcBorders>
              <w:left w:val="single" w:sz="4" w:space="0" w:color="auto"/>
              <w:bottom w:val="single" w:sz="4" w:space="0" w:color="auto"/>
              <w:right w:val="single" w:sz="4" w:space="0" w:color="auto"/>
            </w:tcBorders>
          </w:tcPr>
          <w:p w14:paraId="1A55FE00" w14:textId="6E6D45B2" w:rsidR="002F167E" w:rsidRPr="00406ACF" w:rsidRDefault="002F167E"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510FDD">
              <w:rPr>
                <w:rFonts w:ascii="Arial Narrow" w:hAnsi="Arial Narrow" w:cs="Courier New"/>
                <w:snapToGrid w:val="0"/>
                <w:color w:val="000000"/>
                <w:sz w:val="22"/>
                <w:szCs w:val="22"/>
                <w:lang w:val="es-ES"/>
              </w:rPr>
              <w:t>3</w:t>
            </w:r>
            <w:r w:rsidR="000B5B83">
              <w:rPr>
                <w:rFonts w:ascii="Arial Narrow" w:hAnsi="Arial Narrow" w:cs="Courier New"/>
                <w:snapToGrid w:val="0"/>
                <w:color w:val="000000"/>
                <w:sz w:val="22"/>
                <w:szCs w:val="22"/>
                <w:lang w:val="es-ES"/>
              </w:rPr>
              <w:t>52</w:t>
            </w:r>
            <w:r w:rsidR="00510FDD">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992</w:t>
            </w:r>
          </w:p>
        </w:tc>
        <w:tc>
          <w:tcPr>
            <w:tcW w:w="1223" w:type="dxa"/>
            <w:tcBorders>
              <w:left w:val="single" w:sz="4" w:space="0" w:color="auto"/>
              <w:bottom w:val="single" w:sz="4" w:space="0" w:color="auto"/>
              <w:right w:val="single" w:sz="4" w:space="0" w:color="auto"/>
            </w:tcBorders>
          </w:tcPr>
          <w:p w14:paraId="6FFE1366" w14:textId="0E13C909" w:rsidR="002F167E" w:rsidRPr="00406ACF" w:rsidRDefault="002F167E"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230</w:t>
            </w:r>
            <w:r w:rsidR="00510FDD">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347</w:t>
            </w:r>
          </w:p>
        </w:tc>
        <w:tc>
          <w:tcPr>
            <w:tcW w:w="1387" w:type="dxa"/>
            <w:tcBorders>
              <w:left w:val="single" w:sz="4" w:space="0" w:color="auto"/>
              <w:bottom w:val="single" w:sz="4" w:space="0" w:color="auto"/>
              <w:right w:val="single" w:sz="4" w:space="0" w:color="auto"/>
            </w:tcBorders>
          </w:tcPr>
          <w:p w14:paraId="013B2240" w14:textId="7230A51A" w:rsidR="002F167E" w:rsidRPr="00406ACF" w:rsidRDefault="002F167E"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129</w:t>
            </w:r>
            <w:r w:rsidR="00510FDD">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941</w:t>
            </w:r>
          </w:p>
        </w:tc>
        <w:tc>
          <w:tcPr>
            <w:tcW w:w="1360" w:type="dxa"/>
            <w:tcBorders>
              <w:left w:val="single" w:sz="4" w:space="0" w:color="auto"/>
              <w:bottom w:val="single" w:sz="4" w:space="0" w:color="auto"/>
              <w:right w:val="single" w:sz="4" w:space="0" w:color="auto"/>
            </w:tcBorders>
          </w:tcPr>
          <w:p w14:paraId="549D9DD5" w14:textId="04608084" w:rsidR="002F167E" w:rsidRPr="00406ACF" w:rsidRDefault="002F167E"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438.955</w:t>
            </w:r>
          </w:p>
        </w:tc>
        <w:tc>
          <w:tcPr>
            <w:tcW w:w="1335" w:type="dxa"/>
            <w:tcBorders>
              <w:left w:val="single" w:sz="4" w:space="0" w:color="auto"/>
              <w:bottom w:val="single" w:sz="4" w:space="0" w:color="auto"/>
              <w:right w:val="single" w:sz="4" w:space="0" w:color="auto"/>
            </w:tcBorders>
          </w:tcPr>
          <w:p w14:paraId="3DBCD124" w14:textId="458CE8AB" w:rsidR="002F167E" w:rsidRPr="00406ACF" w:rsidRDefault="002F167E" w:rsidP="000B5B83">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w:t>
            </w:r>
            <w:r w:rsidR="000B5B83">
              <w:rPr>
                <w:rFonts w:ascii="Arial Narrow" w:hAnsi="Arial Narrow" w:cs="Courier New"/>
                <w:snapToGrid w:val="0"/>
                <w:color w:val="000000"/>
                <w:sz w:val="22"/>
                <w:szCs w:val="22"/>
                <w:lang w:val="es-ES"/>
              </w:rPr>
              <w:t>264</w:t>
            </w:r>
            <w:r>
              <w:rPr>
                <w:rFonts w:ascii="Arial Narrow" w:hAnsi="Arial Narrow" w:cs="Courier New"/>
                <w:snapToGrid w:val="0"/>
                <w:color w:val="000000"/>
                <w:sz w:val="22"/>
                <w:szCs w:val="22"/>
                <w:lang w:val="es-ES"/>
              </w:rPr>
              <w:t>.</w:t>
            </w:r>
            <w:r w:rsidR="000B5B83">
              <w:rPr>
                <w:rFonts w:ascii="Arial Narrow" w:hAnsi="Arial Narrow" w:cs="Courier New"/>
                <w:snapToGrid w:val="0"/>
                <w:color w:val="000000"/>
                <w:sz w:val="22"/>
                <w:szCs w:val="22"/>
                <w:lang w:val="es-ES"/>
              </w:rPr>
              <w:t>582</w:t>
            </w:r>
          </w:p>
        </w:tc>
      </w:tr>
    </w:tbl>
    <w:p w14:paraId="1C8DF0D5" w14:textId="77777777" w:rsidR="002F167E" w:rsidRPr="00406ACF" w:rsidRDefault="002F167E" w:rsidP="00621775">
      <w:pPr>
        <w:rPr>
          <w:rFonts w:ascii="Arial Narrow" w:hAnsi="Arial Narrow" w:cs="Courier New"/>
          <w:sz w:val="22"/>
          <w:szCs w:val="22"/>
        </w:rPr>
      </w:pPr>
    </w:p>
    <w:p w14:paraId="4F8AAA48" w14:textId="48D2D14F" w:rsidR="00B12FA8" w:rsidRDefault="008970E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Durante el ejercicio 20</w:t>
      </w:r>
      <w:r w:rsidR="00A20BB2">
        <w:rPr>
          <w:rFonts w:ascii="Arial Narrow" w:hAnsi="Arial Narrow" w:cs="Courier New"/>
          <w:sz w:val="22"/>
          <w:szCs w:val="22"/>
        </w:rPr>
        <w:t>20</w:t>
      </w:r>
      <w:r>
        <w:rPr>
          <w:rFonts w:ascii="Arial Narrow" w:hAnsi="Arial Narrow" w:cs="Courier New"/>
          <w:sz w:val="22"/>
          <w:szCs w:val="22"/>
        </w:rPr>
        <w:t>, la Sociedad ha enajenado elementos de transporte</w:t>
      </w:r>
      <w:r w:rsidR="00967AD0">
        <w:rPr>
          <w:rFonts w:ascii="Arial Narrow" w:hAnsi="Arial Narrow" w:cs="Courier New"/>
          <w:sz w:val="22"/>
          <w:szCs w:val="22"/>
        </w:rPr>
        <w:t xml:space="preserve"> y maquinaria</w:t>
      </w:r>
      <w:r>
        <w:rPr>
          <w:rFonts w:ascii="Arial Narrow" w:hAnsi="Arial Narrow" w:cs="Courier New"/>
          <w:sz w:val="22"/>
          <w:szCs w:val="22"/>
        </w:rPr>
        <w:t xml:space="preserve"> totalmente amortizados, habiéndose obtenido un beneficio como resultado de dicha venta </w:t>
      </w:r>
      <w:r w:rsidRPr="00A13E8A">
        <w:rPr>
          <w:rFonts w:ascii="Arial Narrow" w:hAnsi="Arial Narrow" w:cs="Courier New"/>
          <w:sz w:val="22"/>
          <w:szCs w:val="22"/>
        </w:rPr>
        <w:t xml:space="preserve">de </w:t>
      </w:r>
      <w:r w:rsidR="00AC1DC0" w:rsidRPr="00A13E8A">
        <w:rPr>
          <w:rFonts w:ascii="Arial Narrow" w:hAnsi="Arial Narrow" w:cs="Courier New"/>
          <w:sz w:val="22"/>
          <w:szCs w:val="22"/>
        </w:rPr>
        <w:t>5</w:t>
      </w:r>
      <w:r w:rsidR="00A20BB2" w:rsidRPr="00A13E8A">
        <w:rPr>
          <w:rFonts w:ascii="Arial Narrow" w:hAnsi="Arial Narrow" w:cs="Courier New"/>
          <w:sz w:val="22"/>
          <w:szCs w:val="22"/>
        </w:rPr>
        <w:t>.</w:t>
      </w:r>
      <w:r w:rsidR="00AC1DC0" w:rsidRPr="00A13E8A">
        <w:rPr>
          <w:rFonts w:ascii="Arial Narrow" w:hAnsi="Arial Narrow" w:cs="Courier New"/>
          <w:sz w:val="22"/>
          <w:szCs w:val="22"/>
        </w:rPr>
        <w:t>283</w:t>
      </w:r>
      <w:r w:rsidRPr="00A13E8A">
        <w:rPr>
          <w:rFonts w:ascii="Arial Narrow" w:hAnsi="Arial Narrow" w:cs="Courier New"/>
          <w:sz w:val="22"/>
          <w:szCs w:val="22"/>
        </w:rPr>
        <w:t xml:space="preserve"> euros</w:t>
      </w:r>
      <w:r>
        <w:rPr>
          <w:rFonts w:ascii="Arial Narrow" w:hAnsi="Arial Narrow" w:cs="Courier New"/>
          <w:sz w:val="22"/>
          <w:szCs w:val="22"/>
        </w:rPr>
        <w:t>. El resto de salidas del ejercicio se corresponde con bajas de elementos que ya no se encontraban en uso.</w:t>
      </w:r>
    </w:p>
    <w:p w14:paraId="07E29465" w14:textId="77777777" w:rsidR="00621775" w:rsidRDefault="0062177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E63977D" w14:textId="563A9EA0" w:rsidR="00B12FA8" w:rsidRDefault="00B12F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B12FA8">
        <w:rPr>
          <w:rFonts w:ascii="Arial Narrow" w:hAnsi="Arial Narrow" w:cs="Courier New"/>
          <w:sz w:val="22"/>
          <w:szCs w:val="22"/>
        </w:rPr>
        <w:t>El coste de los elementos del inmovilizado material que están totalmente amortizados y que todavía están en uso al 31 de diciembre</w:t>
      </w:r>
      <w:r>
        <w:rPr>
          <w:rFonts w:ascii="Arial Narrow" w:hAnsi="Arial Narrow" w:cs="Courier New"/>
          <w:sz w:val="22"/>
          <w:szCs w:val="22"/>
        </w:rPr>
        <w:t xml:space="preserve"> de 20</w:t>
      </w:r>
      <w:r w:rsidR="00A20BB2">
        <w:rPr>
          <w:rFonts w:ascii="Arial Narrow" w:hAnsi="Arial Narrow" w:cs="Courier New"/>
          <w:sz w:val="22"/>
          <w:szCs w:val="22"/>
        </w:rPr>
        <w:t>20</w:t>
      </w:r>
      <w:r w:rsidRPr="00B12FA8">
        <w:rPr>
          <w:rFonts w:ascii="Arial Narrow" w:hAnsi="Arial Narrow" w:cs="Courier New"/>
          <w:sz w:val="22"/>
          <w:szCs w:val="22"/>
        </w:rPr>
        <w:t xml:space="preserve"> es como sigue:</w:t>
      </w:r>
      <w:r w:rsidR="002F167E" w:rsidRPr="00406ACF">
        <w:rPr>
          <w:rFonts w:ascii="Arial Narrow" w:hAnsi="Arial Narrow" w:cs="Courier New"/>
          <w:sz w:val="22"/>
          <w:szCs w:val="22"/>
        </w:rPr>
        <w:tab/>
      </w:r>
    </w:p>
    <w:p w14:paraId="3081674C" w14:textId="4F179C5C" w:rsidR="002A4399" w:rsidRDefault="002A4399"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                                                              </w:t>
      </w:r>
    </w:p>
    <w:p w14:paraId="69405097" w14:textId="1CF60510" w:rsidR="002A4399" w:rsidRDefault="002A4399" w:rsidP="0039624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noProof/>
          <w:lang w:val="es-ES"/>
        </w:rPr>
      </w:pPr>
      <w:r w:rsidRPr="002A4399">
        <w:rPr>
          <w:noProof/>
          <w:lang w:val="es-ES"/>
        </w:rPr>
        <w:drawing>
          <wp:inline distT="0" distB="0" distL="0" distR="0" wp14:anchorId="71F3DA28" wp14:editId="3E0C6D83">
            <wp:extent cx="3678531" cy="19812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406" cy="2000522"/>
                    </a:xfrm>
                    <a:prstGeom prst="rect">
                      <a:avLst/>
                    </a:prstGeom>
                    <a:noFill/>
                    <a:ln>
                      <a:noFill/>
                    </a:ln>
                  </pic:spPr>
                </pic:pic>
              </a:graphicData>
            </a:graphic>
          </wp:inline>
        </w:drawing>
      </w:r>
    </w:p>
    <w:p w14:paraId="03B64A69" w14:textId="2BC7E36B" w:rsidR="002A4399" w:rsidRDefault="002A4399" w:rsidP="002A439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noProof/>
          <w:lang w:val="es-ES"/>
        </w:rPr>
      </w:pPr>
    </w:p>
    <w:p w14:paraId="2E6C3BF7" w14:textId="5B130FBA" w:rsidR="002A4399" w:rsidRDefault="002A4399" w:rsidP="0039624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noProof/>
          <w:lang w:val="es-ES"/>
        </w:rPr>
      </w:pPr>
    </w:p>
    <w:p w14:paraId="0D7D8167" w14:textId="30DAD16C" w:rsidR="00894958" w:rsidRPr="00406ACF" w:rsidRDefault="00721565" w:rsidP="0089495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w:t>
      </w:r>
      <w:r w:rsidR="00894958">
        <w:rPr>
          <w:rFonts w:ascii="Arial Narrow" w:hAnsi="Arial Narrow" w:cs="Courier New"/>
          <w:b/>
          <w:bCs/>
          <w:sz w:val="22"/>
          <w:szCs w:val="22"/>
        </w:rPr>
        <w:t xml:space="preserve"> 2019</w:t>
      </w:r>
    </w:p>
    <w:p w14:paraId="22DA1626" w14:textId="77777777" w:rsidR="00894958" w:rsidRPr="00406ACF" w:rsidRDefault="00894958" w:rsidP="0089495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Narrow" w:hAnsi="Arial Narrow" w:cs="Courier New"/>
          <w:sz w:val="22"/>
          <w:szCs w:val="22"/>
        </w:rPr>
      </w:pPr>
    </w:p>
    <w:tbl>
      <w:tblPr>
        <w:tblW w:w="12955" w:type="dxa"/>
        <w:tblLayout w:type="fixed"/>
        <w:tblCellMar>
          <w:left w:w="30" w:type="dxa"/>
          <w:right w:w="30" w:type="dxa"/>
        </w:tblCellMar>
        <w:tblLook w:val="0000" w:firstRow="0" w:lastRow="0" w:firstColumn="0" w:lastColumn="0" w:noHBand="0" w:noVBand="0"/>
      </w:tblPr>
      <w:tblGrid>
        <w:gridCol w:w="2102"/>
        <w:gridCol w:w="1056"/>
        <w:gridCol w:w="1633"/>
        <w:gridCol w:w="1441"/>
        <w:gridCol w:w="1418"/>
        <w:gridCol w:w="1223"/>
        <w:gridCol w:w="1387"/>
        <w:gridCol w:w="1360"/>
        <w:gridCol w:w="1335"/>
      </w:tblGrid>
      <w:tr w:rsidR="00894958" w:rsidRPr="00406ACF" w14:paraId="4A668718" w14:textId="77777777" w:rsidTr="002A4399">
        <w:trPr>
          <w:trHeight w:val="242"/>
        </w:trPr>
        <w:tc>
          <w:tcPr>
            <w:tcW w:w="8873" w:type="dxa"/>
            <w:gridSpan w:val="6"/>
            <w:tcBorders>
              <w:top w:val="single" w:sz="4" w:space="0" w:color="auto"/>
              <w:left w:val="single" w:sz="4" w:space="0" w:color="auto"/>
            </w:tcBorders>
          </w:tcPr>
          <w:p w14:paraId="23907F75" w14:textId="77777777" w:rsidR="00894958" w:rsidRPr="00406ACF" w:rsidRDefault="00894958" w:rsidP="004E782D">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El movi</w:t>
            </w:r>
            <w:r>
              <w:rPr>
                <w:rFonts w:ascii="Arial Narrow" w:hAnsi="Arial Narrow" w:cs="Courier New"/>
                <w:snapToGrid w:val="0"/>
                <w:color w:val="000000"/>
                <w:sz w:val="22"/>
                <w:szCs w:val="22"/>
                <w:lang w:val="es-ES"/>
              </w:rPr>
              <w:t>mi</w:t>
            </w:r>
            <w:r w:rsidRPr="00406ACF">
              <w:rPr>
                <w:rFonts w:ascii="Arial Narrow" w:hAnsi="Arial Narrow" w:cs="Courier New"/>
                <w:snapToGrid w:val="0"/>
                <w:color w:val="000000"/>
                <w:sz w:val="22"/>
                <w:szCs w:val="22"/>
                <w:lang w:val="es-ES"/>
              </w:rPr>
              <w:t>ento de las diferentes cuentas durante el ejercicio ha sigo el siguiente:</w:t>
            </w:r>
          </w:p>
        </w:tc>
        <w:tc>
          <w:tcPr>
            <w:tcW w:w="1387" w:type="dxa"/>
            <w:tcBorders>
              <w:top w:val="single" w:sz="4" w:space="0" w:color="auto"/>
            </w:tcBorders>
          </w:tcPr>
          <w:p w14:paraId="79766233" w14:textId="77777777" w:rsidR="00894958" w:rsidRPr="00406ACF" w:rsidRDefault="00894958" w:rsidP="004E782D">
            <w:pPr>
              <w:rPr>
                <w:rFonts w:ascii="Arial Narrow" w:hAnsi="Arial Narrow" w:cs="Courier New"/>
                <w:snapToGrid w:val="0"/>
                <w:color w:val="000000"/>
                <w:sz w:val="22"/>
                <w:szCs w:val="22"/>
                <w:lang w:val="es-ES"/>
              </w:rPr>
            </w:pPr>
          </w:p>
        </w:tc>
        <w:tc>
          <w:tcPr>
            <w:tcW w:w="1360" w:type="dxa"/>
            <w:tcBorders>
              <w:top w:val="single" w:sz="4" w:space="0" w:color="auto"/>
            </w:tcBorders>
          </w:tcPr>
          <w:p w14:paraId="4DA22F4B" w14:textId="77777777" w:rsidR="00894958" w:rsidRPr="00406ACF" w:rsidRDefault="00894958" w:rsidP="004E782D">
            <w:pPr>
              <w:rPr>
                <w:rFonts w:ascii="Arial Narrow" w:hAnsi="Arial Narrow" w:cs="Courier New"/>
                <w:snapToGrid w:val="0"/>
                <w:color w:val="000000"/>
                <w:sz w:val="22"/>
                <w:szCs w:val="22"/>
                <w:lang w:val="es-ES"/>
              </w:rPr>
            </w:pPr>
          </w:p>
        </w:tc>
        <w:tc>
          <w:tcPr>
            <w:tcW w:w="1335" w:type="dxa"/>
            <w:tcBorders>
              <w:top w:val="single" w:sz="4" w:space="0" w:color="auto"/>
              <w:right w:val="single" w:sz="4" w:space="0" w:color="auto"/>
            </w:tcBorders>
          </w:tcPr>
          <w:p w14:paraId="61FD3852" w14:textId="77777777" w:rsidR="00894958" w:rsidRPr="00406ACF" w:rsidRDefault="00894958" w:rsidP="004E782D">
            <w:pPr>
              <w:rPr>
                <w:rFonts w:ascii="Arial Narrow" w:hAnsi="Arial Narrow" w:cs="Courier New"/>
                <w:snapToGrid w:val="0"/>
                <w:color w:val="000000"/>
                <w:sz w:val="22"/>
                <w:szCs w:val="22"/>
                <w:lang w:val="es-ES"/>
              </w:rPr>
            </w:pPr>
          </w:p>
        </w:tc>
      </w:tr>
      <w:tr w:rsidR="00894958" w:rsidRPr="00406ACF" w14:paraId="1AEEDC2F" w14:textId="77777777" w:rsidTr="002A4399">
        <w:trPr>
          <w:trHeight w:val="242"/>
        </w:trPr>
        <w:tc>
          <w:tcPr>
            <w:tcW w:w="2102" w:type="dxa"/>
            <w:tcBorders>
              <w:left w:val="single" w:sz="4" w:space="0" w:color="auto"/>
            </w:tcBorders>
          </w:tcPr>
          <w:p w14:paraId="5A596D5F" w14:textId="77777777" w:rsidR="00894958" w:rsidRPr="00406ACF" w:rsidRDefault="00894958" w:rsidP="004E782D">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 euros</w:t>
            </w:r>
          </w:p>
        </w:tc>
        <w:tc>
          <w:tcPr>
            <w:tcW w:w="1056" w:type="dxa"/>
          </w:tcPr>
          <w:p w14:paraId="33C5C48E"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633" w:type="dxa"/>
          </w:tcPr>
          <w:p w14:paraId="45125CC5"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441" w:type="dxa"/>
          </w:tcPr>
          <w:p w14:paraId="6C7DBB98"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418" w:type="dxa"/>
          </w:tcPr>
          <w:p w14:paraId="2E92A1BE"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223" w:type="dxa"/>
          </w:tcPr>
          <w:p w14:paraId="4A53C2AD"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387" w:type="dxa"/>
          </w:tcPr>
          <w:p w14:paraId="0A6039B9"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360" w:type="dxa"/>
          </w:tcPr>
          <w:p w14:paraId="28931DA3"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335" w:type="dxa"/>
            <w:tcBorders>
              <w:right w:val="single" w:sz="4" w:space="0" w:color="auto"/>
            </w:tcBorders>
          </w:tcPr>
          <w:p w14:paraId="2EE4CF3B" w14:textId="77777777" w:rsidR="00894958" w:rsidRPr="00406ACF" w:rsidRDefault="00894958" w:rsidP="004E782D">
            <w:pPr>
              <w:jc w:val="right"/>
              <w:rPr>
                <w:rFonts w:ascii="Arial Narrow" w:hAnsi="Arial Narrow" w:cs="Courier New"/>
                <w:snapToGrid w:val="0"/>
                <w:color w:val="000000"/>
                <w:sz w:val="22"/>
                <w:szCs w:val="22"/>
                <w:lang w:val="es-ES"/>
              </w:rPr>
            </w:pPr>
          </w:p>
        </w:tc>
      </w:tr>
      <w:tr w:rsidR="00894958" w:rsidRPr="00406ACF" w14:paraId="087A2AC7" w14:textId="77777777" w:rsidTr="002A4399">
        <w:trPr>
          <w:trHeight w:val="242"/>
        </w:trPr>
        <w:tc>
          <w:tcPr>
            <w:tcW w:w="2102" w:type="dxa"/>
            <w:tcBorders>
              <w:top w:val="single" w:sz="4" w:space="0" w:color="auto"/>
              <w:left w:val="single" w:sz="4" w:space="0" w:color="auto"/>
              <w:right w:val="single" w:sz="4" w:space="0" w:color="auto"/>
            </w:tcBorders>
          </w:tcPr>
          <w:p w14:paraId="5881B111" w14:textId="77777777" w:rsidR="00894958" w:rsidRPr="00406ACF" w:rsidRDefault="00894958" w:rsidP="004E782D">
            <w:pPr>
              <w:rPr>
                <w:rFonts w:ascii="Arial Narrow" w:hAnsi="Arial Narrow" w:cs="Courier New"/>
                <w:snapToGrid w:val="0"/>
                <w:color w:val="000000"/>
                <w:sz w:val="22"/>
                <w:szCs w:val="22"/>
                <w:u w:val="single"/>
                <w:lang w:val="es-ES"/>
              </w:rPr>
            </w:pPr>
            <w:r w:rsidRPr="00406ACF">
              <w:rPr>
                <w:rFonts w:ascii="Arial Narrow" w:hAnsi="Arial Narrow" w:cs="Courier New"/>
                <w:snapToGrid w:val="0"/>
                <w:color w:val="000000"/>
                <w:sz w:val="22"/>
                <w:szCs w:val="22"/>
                <w:u w:val="single"/>
                <w:lang w:val="es-ES"/>
              </w:rPr>
              <w:t>Coste</w:t>
            </w:r>
          </w:p>
        </w:tc>
        <w:tc>
          <w:tcPr>
            <w:tcW w:w="1056" w:type="dxa"/>
            <w:tcBorders>
              <w:top w:val="single" w:sz="4" w:space="0" w:color="auto"/>
              <w:left w:val="single" w:sz="4" w:space="0" w:color="auto"/>
              <w:right w:val="single" w:sz="4" w:space="0" w:color="auto"/>
            </w:tcBorders>
          </w:tcPr>
          <w:p w14:paraId="0272C9A6"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TERRENOS</w:t>
            </w:r>
          </w:p>
        </w:tc>
        <w:tc>
          <w:tcPr>
            <w:tcW w:w="1633" w:type="dxa"/>
            <w:tcBorders>
              <w:top w:val="single" w:sz="4" w:space="0" w:color="auto"/>
              <w:left w:val="single" w:sz="4" w:space="0" w:color="auto"/>
              <w:right w:val="single" w:sz="4" w:space="0" w:color="auto"/>
            </w:tcBorders>
          </w:tcPr>
          <w:p w14:paraId="08AE8B12"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CONSTRUCCIONES</w:t>
            </w:r>
          </w:p>
        </w:tc>
        <w:tc>
          <w:tcPr>
            <w:tcW w:w="1441" w:type="dxa"/>
            <w:tcBorders>
              <w:top w:val="single" w:sz="4" w:space="0" w:color="auto"/>
              <w:left w:val="single" w:sz="4" w:space="0" w:color="auto"/>
              <w:right w:val="single" w:sz="4" w:space="0" w:color="auto"/>
            </w:tcBorders>
          </w:tcPr>
          <w:p w14:paraId="2B19FA00"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MAQUINARIA E</w:t>
            </w:r>
          </w:p>
        </w:tc>
        <w:tc>
          <w:tcPr>
            <w:tcW w:w="1418" w:type="dxa"/>
            <w:tcBorders>
              <w:top w:val="single" w:sz="4" w:space="0" w:color="auto"/>
              <w:left w:val="single" w:sz="4" w:space="0" w:color="auto"/>
              <w:right w:val="single" w:sz="4" w:space="0" w:color="auto"/>
            </w:tcBorders>
          </w:tcPr>
          <w:p w14:paraId="1E988EE9"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UTILES Y</w:t>
            </w:r>
          </w:p>
        </w:tc>
        <w:tc>
          <w:tcPr>
            <w:tcW w:w="1223" w:type="dxa"/>
            <w:tcBorders>
              <w:top w:val="single" w:sz="4" w:space="0" w:color="auto"/>
              <w:left w:val="single" w:sz="4" w:space="0" w:color="auto"/>
              <w:right w:val="single" w:sz="4" w:space="0" w:color="auto"/>
            </w:tcBorders>
          </w:tcPr>
          <w:p w14:paraId="5DAF3EB9"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MOBILIARIO</w:t>
            </w:r>
          </w:p>
        </w:tc>
        <w:tc>
          <w:tcPr>
            <w:tcW w:w="1387" w:type="dxa"/>
            <w:tcBorders>
              <w:top w:val="single" w:sz="4" w:space="0" w:color="auto"/>
              <w:left w:val="single" w:sz="4" w:space="0" w:color="auto"/>
              <w:right w:val="single" w:sz="4" w:space="0" w:color="auto"/>
            </w:tcBorders>
          </w:tcPr>
          <w:p w14:paraId="270618A3"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EQUIPO Y</w:t>
            </w:r>
          </w:p>
        </w:tc>
        <w:tc>
          <w:tcPr>
            <w:tcW w:w="1360" w:type="dxa"/>
            <w:tcBorders>
              <w:top w:val="single" w:sz="4" w:space="0" w:color="auto"/>
              <w:left w:val="single" w:sz="4" w:space="0" w:color="auto"/>
              <w:right w:val="single" w:sz="4" w:space="0" w:color="auto"/>
            </w:tcBorders>
          </w:tcPr>
          <w:p w14:paraId="2FEBE3B5"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ELEMENTOS DE</w:t>
            </w:r>
          </w:p>
        </w:tc>
        <w:tc>
          <w:tcPr>
            <w:tcW w:w="1335" w:type="dxa"/>
            <w:tcBorders>
              <w:top w:val="single" w:sz="4" w:space="0" w:color="auto"/>
              <w:left w:val="single" w:sz="4" w:space="0" w:color="auto"/>
              <w:right w:val="single" w:sz="4" w:space="0" w:color="auto"/>
            </w:tcBorders>
          </w:tcPr>
          <w:p w14:paraId="078B5CF7"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TOTAL</w:t>
            </w:r>
          </w:p>
        </w:tc>
      </w:tr>
      <w:tr w:rsidR="00894958" w:rsidRPr="00406ACF" w14:paraId="02F8C839" w14:textId="77777777" w:rsidTr="002A4399">
        <w:trPr>
          <w:trHeight w:val="294"/>
        </w:trPr>
        <w:tc>
          <w:tcPr>
            <w:tcW w:w="2102" w:type="dxa"/>
            <w:tcBorders>
              <w:left w:val="single" w:sz="4" w:space="0" w:color="auto"/>
              <w:bottom w:val="single" w:sz="6" w:space="0" w:color="auto"/>
              <w:right w:val="single" w:sz="4" w:space="0" w:color="auto"/>
            </w:tcBorders>
          </w:tcPr>
          <w:p w14:paraId="51C7CCDD"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056" w:type="dxa"/>
            <w:tcBorders>
              <w:left w:val="single" w:sz="4" w:space="0" w:color="auto"/>
              <w:bottom w:val="single" w:sz="6" w:space="0" w:color="auto"/>
              <w:right w:val="single" w:sz="4" w:space="0" w:color="auto"/>
            </w:tcBorders>
          </w:tcPr>
          <w:p w14:paraId="790B1971" w14:textId="77777777" w:rsidR="00894958" w:rsidRPr="00B67C04" w:rsidRDefault="00894958" w:rsidP="004E782D">
            <w:pPr>
              <w:jc w:val="center"/>
              <w:rPr>
                <w:rFonts w:ascii="Arial Narrow" w:hAnsi="Arial Narrow" w:cs="Courier New"/>
                <w:b/>
                <w:bCs/>
                <w:snapToGrid w:val="0"/>
                <w:color w:val="000000"/>
                <w:lang w:val="es-ES"/>
              </w:rPr>
            </w:pPr>
          </w:p>
        </w:tc>
        <w:tc>
          <w:tcPr>
            <w:tcW w:w="1633" w:type="dxa"/>
            <w:tcBorders>
              <w:left w:val="single" w:sz="4" w:space="0" w:color="auto"/>
              <w:bottom w:val="single" w:sz="6" w:space="0" w:color="auto"/>
              <w:right w:val="single" w:sz="4" w:space="0" w:color="auto"/>
            </w:tcBorders>
          </w:tcPr>
          <w:p w14:paraId="39DBF81E" w14:textId="77777777" w:rsidR="00894958" w:rsidRPr="00B67C04" w:rsidRDefault="00894958" w:rsidP="004E782D">
            <w:pPr>
              <w:jc w:val="center"/>
              <w:rPr>
                <w:rFonts w:ascii="Arial Narrow" w:hAnsi="Arial Narrow" w:cs="Courier New"/>
                <w:b/>
                <w:bCs/>
                <w:snapToGrid w:val="0"/>
                <w:color w:val="000000"/>
                <w:lang w:val="es-ES"/>
              </w:rPr>
            </w:pPr>
          </w:p>
        </w:tc>
        <w:tc>
          <w:tcPr>
            <w:tcW w:w="1441" w:type="dxa"/>
            <w:tcBorders>
              <w:left w:val="single" w:sz="4" w:space="0" w:color="auto"/>
              <w:bottom w:val="single" w:sz="6" w:space="0" w:color="auto"/>
              <w:right w:val="single" w:sz="4" w:space="0" w:color="auto"/>
            </w:tcBorders>
          </w:tcPr>
          <w:p w14:paraId="46CA5850"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INSTALACIONES</w:t>
            </w:r>
          </w:p>
        </w:tc>
        <w:tc>
          <w:tcPr>
            <w:tcW w:w="1418" w:type="dxa"/>
            <w:tcBorders>
              <w:left w:val="single" w:sz="4" w:space="0" w:color="auto"/>
              <w:bottom w:val="single" w:sz="6" w:space="0" w:color="auto"/>
              <w:right w:val="single" w:sz="4" w:space="0" w:color="auto"/>
            </w:tcBorders>
          </w:tcPr>
          <w:p w14:paraId="5BAABE7E"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HERRAMIENTAS</w:t>
            </w:r>
          </w:p>
        </w:tc>
        <w:tc>
          <w:tcPr>
            <w:tcW w:w="1223" w:type="dxa"/>
            <w:tcBorders>
              <w:left w:val="single" w:sz="4" w:space="0" w:color="auto"/>
              <w:bottom w:val="single" w:sz="6" w:space="0" w:color="auto"/>
              <w:right w:val="single" w:sz="4" w:space="0" w:color="auto"/>
            </w:tcBorders>
          </w:tcPr>
          <w:p w14:paraId="405AC1EA"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Y ENSERES</w:t>
            </w:r>
          </w:p>
        </w:tc>
        <w:tc>
          <w:tcPr>
            <w:tcW w:w="1387" w:type="dxa"/>
            <w:tcBorders>
              <w:left w:val="single" w:sz="4" w:space="0" w:color="auto"/>
              <w:bottom w:val="single" w:sz="6" w:space="0" w:color="auto"/>
              <w:right w:val="single" w:sz="4" w:space="0" w:color="auto"/>
            </w:tcBorders>
          </w:tcPr>
          <w:p w14:paraId="74CDF530"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PROCESO INFOR.</w:t>
            </w:r>
          </w:p>
        </w:tc>
        <w:tc>
          <w:tcPr>
            <w:tcW w:w="1360" w:type="dxa"/>
            <w:tcBorders>
              <w:left w:val="single" w:sz="4" w:space="0" w:color="auto"/>
              <w:bottom w:val="single" w:sz="6" w:space="0" w:color="auto"/>
              <w:right w:val="single" w:sz="4" w:space="0" w:color="auto"/>
            </w:tcBorders>
          </w:tcPr>
          <w:p w14:paraId="1C4421B5" w14:textId="77777777" w:rsidR="00894958" w:rsidRPr="00B67C04" w:rsidRDefault="00894958" w:rsidP="004E782D">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TRANSPORTE</w:t>
            </w:r>
          </w:p>
        </w:tc>
        <w:tc>
          <w:tcPr>
            <w:tcW w:w="1335" w:type="dxa"/>
            <w:tcBorders>
              <w:left w:val="single" w:sz="4" w:space="0" w:color="auto"/>
              <w:bottom w:val="single" w:sz="6" w:space="0" w:color="auto"/>
              <w:right w:val="single" w:sz="4" w:space="0" w:color="auto"/>
            </w:tcBorders>
          </w:tcPr>
          <w:p w14:paraId="7CCDEC8D" w14:textId="77777777" w:rsidR="00894958" w:rsidRPr="00B67C04" w:rsidRDefault="00894958" w:rsidP="004E782D">
            <w:pPr>
              <w:jc w:val="center"/>
              <w:rPr>
                <w:rFonts w:ascii="Arial Narrow" w:hAnsi="Arial Narrow" w:cs="Courier New"/>
                <w:b/>
                <w:bCs/>
                <w:snapToGrid w:val="0"/>
                <w:color w:val="000000"/>
                <w:lang w:val="es-ES"/>
              </w:rPr>
            </w:pPr>
          </w:p>
        </w:tc>
      </w:tr>
      <w:tr w:rsidR="00894958" w:rsidRPr="00406ACF" w14:paraId="4A7410B8" w14:textId="77777777" w:rsidTr="002A4399">
        <w:trPr>
          <w:trHeight w:val="242"/>
        </w:trPr>
        <w:tc>
          <w:tcPr>
            <w:tcW w:w="2102" w:type="dxa"/>
            <w:tcBorders>
              <w:top w:val="single" w:sz="4" w:space="0" w:color="auto"/>
              <w:left w:val="single" w:sz="4" w:space="0" w:color="auto"/>
              <w:right w:val="single" w:sz="4" w:space="0" w:color="auto"/>
            </w:tcBorders>
          </w:tcPr>
          <w:p w14:paraId="1D25F4DF" w14:textId="77777777" w:rsidR="00894958" w:rsidRPr="00406ACF" w:rsidRDefault="00894958" w:rsidP="004E782D">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inicial</w:t>
            </w:r>
          </w:p>
        </w:tc>
        <w:tc>
          <w:tcPr>
            <w:tcW w:w="1056" w:type="dxa"/>
            <w:tcBorders>
              <w:top w:val="single" w:sz="4" w:space="0" w:color="auto"/>
              <w:left w:val="single" w:sz="4" w:space="0" w:color="auto"/>
              <w:right w:val="single" w:sz="4" w:space="0" w:color="auto"/>
            </w:tcBorders>
          </w:tcPr>
          <w:p w14:paraId="542FD166"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451.547</w:t>
            </w:r>
          </w:p>
        </w:tc>
        <w:tc>
          <w:tcPr>
            <w:tcW w:w="1633" w:type="dxa"/>
            <w:tcBorders>
              <w:top w:val="single" w:sz="4" w:space="0" w:color="auto"/>
              <w:left w:val="single" w:sz="4" w:space="0" w:color="auto"/>
              <w:right w:val="single" w:sz="4" w:space="0" w:color="auto"/>
            </w:tcBorders>
          </w:tcPr>
          <w:p w14:paraId="49812459"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2.387.490</w:t>
            </w:r>
          </w:p>
        </w:tc>
        <w:tc>
          <w:tcPr>
            <w:tcW w:w="1441" w:type="dxa"/>
            <w:tcBorders>
              <w:top w:val="single" w:sz="4" w:space="0" w:color="auto"/>
              <w:left w:val="single" w:sz="4" w:space="0" w:color="auto"/>
              <w:right w:val="single" w:sz="4" w:space="0" w:color="auto"/>
            </w:tcBorders>
          </w:tcPr>
          <w:p w14:paraId="7A5C528E"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1.729.295</w:t>
            </w:r>
          </w:p>
        </w:tc>
        <w:tc>
          <w:tcPr>
            <w:tcW w:w="1418" w:type="dxa"/>
            <w:tcBorders>
              <w:top w:val="single" w:sz="4" w:space="0" w:color="auto"/>
              <w:left w:val="single" w:sz="4" w:space="0" w:color="auto"/>
              <w:right w:val="single" w:sz="4" w:space="0" w:color="auto"/>
            </w:tcBorders>
          </w:tcPr>
          <w:p w14:paraId="42D804D3"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431.753</w:t>
            </w:r>
          </w:p>
        </w:tc>
        <w:tc>
          <w:tcPr>
            <w:tcW w:w="1223" w:type="dxa"/>
            <w:tcBorders>
              <w:top w:val="single" w:sz="4" w:space="0" w:color="auto"/>
              <w:left w:val="single" w:sz="4" w:space="0" w:color="auto"/>
              <w:right w:val="single" w:sz="4" w:space="0" w:color="auto"/>
            </w:tcBorders>
          </w:tcPr>
          <w:p w14:paraId="743DFA93"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343.747</w:t>
            </w:r>
          </w:p>
        </w:tc>
        <w:tc>
          <w:tcPr>
            <w:tcW w:w="1387" w:type="dxa"/>
            <w:tcBorders>
              <w:top w:val="single" w:sz="4" w:space="0" w:color="auto"/>
              <w:left w:val="single" w:sz="4" w:space="0" w:color="auto"/>
              <w:right w:val="single" w:sz="4" w:space="0" w:color="auto"/>
            </w:tcBorders>
          </w:tcPr>
          <w:p w14:paraId="08C2D723"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312.756</w:t>
            </w:r>
          </w:p>
        </w:tc>
        <w:tc>
          <w:tcPr>
            <w:tcW w:w="1360" w:type="dxa"/>
            <w:tcBorders>
              <w:top w:val="single" w:sz="4" w:space="0" w:color="auto"/>
              <w:left w:val="single" w:sz="4" w:space="0" w:color="auto"/>
              <w:right w:val="single" w:sz="4" w:space="0" w:color="auto"/>
            </w:tcBorders>
          </w:tcPr>
          <w:p w14:paraId="35C40566"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667.708</w:t>
            </w:r>
          </w:p>
        </w:tc>
        <w:tc>
          <w:tcPr>
            <w:tcW w:w="1335" w:type="dxa"/>
            <w:tcBorders>
              <w:top w:val="single" w:sz="4" w:space="0" w:color="auto"/>
              <w:left w:val="single" w:sz="4" w:space="0" w:color="auto"/>
              <w:right w:val="single" w:sz="4" w:space="0" w:color="auto"/>
            </w:tcBorders>
          </w:tcPr>
          <w:p w14:paraId="3C0FEFEC"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6.324.296</w:t>
            </w:r>
          </w:p>
        </w:tc>
      </w:tr>
      <w:tr w:rsidR="00894958" w:rsidRPr="00406ACF" w14:paraId="76FFACA1" w14:textId="77777777" w:rsidTr="002A4399">
        <w:trPr>
          <w:trHeight w:val="242"/>
        </w:trPr>
        <w:tc>
          <w:tcPr>
            <w:tcW w:w="2102" w:type="dxa"/>
            <w:tcBorders>
              <w:left w:val="single" w:sz="4" w:space="0" w:color="auto"/>
              <w:right w:val="single" w:sz="4" w:space="0" w:color="auto"/>
            </w:tcBorders>
          </w:tcPr>
          <w:p w14:paraId="61B23078" w14:textId="77777777" w:rsidR="00894958" w:rsidRPr="00406ACF" w:rsidRDefault="00894958" w:rsidP="004E782D">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Entradas</w:t>
            </w:r>
          </w:p>
        </w:tc>
        <w:tc>
          <w:tcPr>
            <w:tcW w:w="1056" w:type="dxa"/>
            <w:tcBorders>
              <w:left w:val="single" w:sz="4" w:space="0" w:color="auto"/>
              <w:right w:val="single" w:sz="4" w:space="0" w:color="auto"/>
            </w:tcBorders>
          </w:tcPr>
          <w:p w14:paraId="0BFA4C54"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633" w:type="dxa"/>
            <w:tcBorders>
              <w:left w:val="single" w:sz="4" w:space="0" w:color="auto"/>
              <w:right w:val="single" w:sz="4" w:space="0" w:color="auto"/>
            </w:tcBorders>
          </w:tcPr>
          <w:p w14:paraId="1C4EF91A"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right w:val="single" w:sz="4" w:space="0" w:color="auto"/>
            </w:tcBorders>
          </w:tcPr>
          <w:p w14:paraId="1CB711F8"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34.248</w:t>
            </w:r>
          </w:p>
        </w:tc>
        <w:tc>
          <w:tcPr>
            <w:tcW w:w="1418" w:type="dxa"/>
            <w:tcBorders>
              <w:left w:val="single" w:sz="4" w:space="0" w:color="auto"/>
              <w:right w:val="single" w:sz="4" w:space="0" w:color="auto"/>
            </w:tcBorders>
          </w:tcPr>
          <w:p w14:paraId="3639216C"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223" w:type="dxa"/>
            <w:tcBorders>
              <w:left w:val="single" w:sz="4" w:space="0" w:color="auto"/>
              <w:right w:val="single" w:sz="4" w:space="0" w:color="auto"/>
            </w:tcBorders>
          </w:tcPr>
          <w:p w14:paraId="48C40D44"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3.105</w:t>
            </w:r>
          </w:p>
        </w:tc>
        <w:tc>
          <w:tcPr>
            <w:tcW w:w="1387" w:type="dxa"/>
            <w:tcBorders>
              <w:left w:val="single" w:sz="4" w:space="0" w:color="auto"/>
              <w:right w:val="single" w:sz="4" w:space="0" w:color="auto"/>
            </w:tcBorders>
          </w:tcPr>
          <w:p w14:paraId="243DCC29"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15.349</w:t>
            </w:r>
          </w:p>
        </w:tc>
        <w:tc>
          <w:tcPr>
            <w:tcW w:w="1360" w:type="dxa"/>
            <w:tcBorders>
              <w:left w:val="single" w:sz="4" w:space="0" w:color="auto"/>
              <w:right w:val="single" w:sz="4" w:space="0" w:color="auto"/>
            </w:tcBorders>
          </w:tcPr>
          <w:p w14:paraId="71CE0E4B"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87.504</w:t>
            </w:r>
          </w:p>
        </w:tc>
        <w:tc>
          <w:tcPr>
            <w:tcW w:w="1335" w:type="dxa"/>
            <w:tcBorders>
              <w:left w:val="single" w:sz="4" w:space="0" w:color="auto"/>
              <w:right w:val="single" w:sz="4" w:space="0" w:color="auto"/>
            </w:tcBorders>
          </w:tcPr>
          <w:p w14:paraId="09074571"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140.206</w:t>
            </w:r>
          </w:p>
        </w:tc>
      </w:tr>
      <w:tr w:rsidR="00894958" w:rsidRPr="00406ACF" w14:paraId="19C6104A" w14:textId="77777777" w:rsidTr="002A4399">
        <w:trPr>
          <w:trHeight w:val="242"/>
        </w:trPr>
        <w:tc>
          <w:tcPr>
            <w:tcW w:w="2102" w:type="dxa"/>
            <w:tcBorders>
              <w:left w:val="single" w:sz="4" w:space="0" w:color="auto"/>
              <w:right w:val="single" w:sz="4" w:space="0" w:color="auto"/>
            </w:tcBorders>
          </w:tcPr>
          <w:p w14:paraId="498E9F9D" w14:textId="77777777" w:rsidR="00894958" w:rsidRPr="00406ACF" w:rsidRDefault="00894958" w:rsidP="004E782D">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Traspaso</w:t>
            </w:r>
          </w:p>
        </w:tc>
        <w:tc>
          <w:tcPr>
            <w:tcW w:w="1056" w:type="dxa"/>
            <w:tcBorders>
              <w:left w:val="single" w:sz="4" w:space="0" w:color="auto"/>
              <w:right w:val="single" w:sz="4" w:space="0" w:color="auto"/>
            </w:tcBorders>
          </w:tcPr>
          <w:p w14:paraId="7F8E1F13"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633" w:type="dxa"/>
            <w:tcBorders>
              <w:left w:val="single" w:sz="4" w:space="0" w:color="auto"/>
              <w:right w:val="single" w:sz="4" w:space="0" w:color="auto"/>
            </w:tcBorders>
          </w:tcPr>
          <w:p w14:paraId="0A4B2254"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right w:val="single" w:sz="4" w:space="0" w:color="auto"/>
            </w:tcBorders>
          </w:tcPr>
          <w:p w14:paraId="7F709EE5"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18" w:type="dxa"/>
            <w:tcBorders>
              <w:left w:val="single" w:sz="4" w:space="0" w:color="auto"/>
              <w:right w:val="single" w:sz="4" w:space="0" w:color="auto"/>
            </w:tcBorders>
          </w:tcPr>
          <w:p w14:paraId="1E8CA1BE"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223" w:type="dxa"/>
            <w:tcBorders>
              <w:left w:val="single" w:sz="4" w:space="0" w:color="auto"/>
              <w:right w:val="single" w:sz="4" w:space="0" w:color="auto"/>
            </w:tcBorders>
          </w:tcPr>
          <w:p w14:paraId="1425B4E4"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87" w:type="dxa"/>
            <w:tcBorders>
              <w:left w:val="single" w:sz="4" w:space="0" w:color="auto"/>
              <w:right w:val="single" w:sz="4" w:space="0" w:color="auto"/>
            </w:tcBorders>
          </w:tcPr>
          <w:p w14:paraId="05995185"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60" w:type="dxa"/>
            <w:tcBorders>
              <w:left w:val="single" w:sz="4" w:space="0" w:color="auto"/>
              <w:right w:val="single" w:sz="4" w:space="0" w:color="auto"/>
            </w:tcBorders>
          </w:tcPr>
          <w:p w14:paraId="65D901C1"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35" w:type="dxa"/>
            <w:tcBorders>
              <w:left w:val="single" w:sz="4" w:space="0" w:color="auto"/>
              <w:right w:val="single" w:sz="4" w:space="0" w:color="auto"/>
            </w:tcBorders>
          </w:tcPr>
          <w:p w14:paraId="512529EB"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r>
      <w:tr w:rsidR="00894958" w:rsidRPr="00406ACF" w14:paraId="33CDCA1B" w14:textId="77777777" w:rsidTr="002A4399">
        <w:trPr>
          <w:trHeight w:val="242"/>
        </w:trPr>
        <w:tc>
          <w:tcPr>
            <w:tcW w:w="2102" w:type="dxa"/>
            <w:tcBorders>
              <w:left w:val="single" w:sz="4" w:space="0" w:color="auto"/>
              <w:right w:val="single" w:sz="4" w:space="0" w:color="auto"/>
            </w:tcBorders>
          </w:tcPr>
          <w:p w14:paraId="5E6B9A48" w14:textId="77777777" w:rsidR="00894958" w:rsidRPr="00406ACF" w:rsidRDefault="00894958" w:rsidP="004E782D">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Salidas</w:t>
            </w:r>
          </w:p>
        </w:tc>
        <w:tc>
          <w:tcPr>
            <w:tcW w:w="1056" w:type="dxa"/>
            <w:tcBorders>
              <w:left w:val="single" w:sz="4" w:space="0" w:color="auto"/>
              <w:bottom w:val="single" w:sz="4" w:space="0" w:color="auto"/>
              <w:right w:val="single" w:sz="4" w:space="0" w:color="auto"/>
            </w:tcBorders>
          </w:tcPr>
          <w:p w14:paraId="610AAD39"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633" w:type="dxa"/>
            <w:tcBorders>
              <w:left w:val="single" w:sz="4" w:space="0" w:color="auto"/>
              <w:bottom w:val="single" w:sz="6" w:space="0" w:color="auto"/>
              <w:right w:val="single" w:sz="4" w:space="0" w:color="auto"/>
            </w:tcBorders>
          </w:tcPr>
          <w:p w14:paraId="71A44137"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bottom w:val="single" w:sz="6" w:space="0" w:color="auto"/>
              <w:right w:val="single" w:sz="4" w:space="0" w:color="auto"/>
            </w:tcBorders>
          </w:tcPr>
          <w:p w14:paraId="4566CF32"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-106.440</w:t>
            </w:r>
          </w:p>
        </w:tc>
        <w:tc>
          <w:tcPr>
            <w:tcW w:w="1418" w:type="dxa"/>
            <w:tcBorders>
              <w:left w:val="single" w:sz="4" w:space="0" w:color="auto"/>
              <w:bottom w:val="single" w:sz="6" w:space="0" w:color="auto"/>
              <w:right w:val="single" w:sz="4" w:space="0" w:color="auto"/>
            </w:tcBorders>
          </w:tcPr>
          <w:p w14:paraId="14278084"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-89.164</w:t>
            </w:r>
          </w:p>
        </w:tc>
        <w:tc>
          <w:tcPr>
            <w:tcW w:w="1223" w:type="dxa"/>
            <w:tcBorders>
              <w:left w:val="single" w:sz="4" w:space="0" w:color="auto"/>
              <w:bottom w:val="single" w:sz="6" w:space="0" w:color="auto"/>
              <w:right w:val="single" w:sz="4" w:space="0" w:color="auto"/>
            </w:tcBorders>
          </w:tcPr>
          <w:p w14:paraId="4A7A0924"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87" w:type="dxa"/>
            <w:tcBorders>
              <w:left w:val="single" w:sz="4" w:space="0" w:color="auto"/>
              <w:bottom w:val="single" w:sz="6" w:space="0" w:color="auto"/>
              <w:right w:val="single" w:sz="4" w:space="0" w:color="auto"/>
            </w:tcBorders>
          </w:tcPr>
          <w:p w14:paraId="46BD84F7"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60" w:type="dxa"/>
            <w:tcBorders>
              <w:left w:val="single" w:sz="4" w:space="0" w:color="auto"/>
              <w:bottom w:val="single" w:sz="6" w:space="0" w:color="auto"/>
              <w:right w:val="single" w:sz="4" w:space="0" w:color="auto"/>
            </w:tcBorders>
          </w:tcPr>
          <w:p w14:paraId="6FA2DE3B"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-132.471</w:t>
            </w:r>
          </w:p>
        </w:tc>
        <w:tc>
          <w:tcPr>
            <w:tcW w:w="1335" w:type="dxa"/>
            <w:tcBorders>
              <w:left w:val="single" w:sz="4" w:space="0" w:color="auto"/>
              <w:bottom w:val="single" w:sz="6" w:space="0" w:color="auto"/>
              <w:right w:val="single" w:sz="4" w:space="0" w:color="auto"/>
            </w:tcBorders>
          </w:tcPr>
          <w:p w14:paraId="563469DB"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-328.075</w:t>
            </w:r>
          </w:p>
        </w:tc>
      </w:tr>
      <w:tr w:rsidR="00894958" w:rsidRPr="00406ACF" w14:paraId="0DA50F15" w14:textId="77777777" w:rsidTr="002A4399">
        <w:trPr>
          <w:trHeight w:val="242"/>
        </w:trPr>
        <w:tc>
          <w:tcPr>
            <w:tcW w:w="2102" w:type="dxa"/>
            <w:tcBorders>
              <w:left w:val="single" w:sz="4" w:space="0" w:color="auto"/>
              <w:bottom w:val="single" w:sz="4" w:space="0" w:color="auto"/>
              <w:right w:val="single" w:sz="4" w:space="0" w:color="auto"/>
            </w:tcBorders>
          </w:tcPr>
          <w:p w14:paraId="78CF3596" w14:textId="77777777" w:rsidR="00894958" w:rsidRPr="00406ACF" w:rsidRDefault="00894958" w:rsidP="004E782D">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final</w:t>
            </w:r>
          </w:p>
        </w:tc>
        <w:tc>
          <w:tcPr>
            <w:tcW w:w="1056" w:type="dxa"/>
            <w:tcBorders>
              <w:left w:val="single" w:sz="4" w:space="0" w:color="auto"/>
              <w:bottom w:val="single" w:sz="4" w:space="0" w:color="auto"/>
              <w:right w:val="single" w:sz="4" w:space="0" w:color="auto"/>
            </w:tcBorders>
          </w:tcPr>
          <w:p w14:paraId="4047BC25"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451.547</w:t>
            </w:r>
          </w:p>
        </w:tc>
        <w:tc>
          <w:tcPr>
            <w:tcW w:w="1633" w:type="dxa"/>
            <w:tcBorders>
              <w:left w:val="single" w:sz="4" w:space="0" w:color="auto"/>
              <w:bottom w:val="single" w:sz="4" w:space="0" w:color="auto"/>
              <w:right w:val="single" w:sz="4" w:space="0" w:color="auto"/>
            </w:tcBorders>
          </w:tcPr>
          <w:p w14:paraId="1B09ACA3"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2.387.490</w:t>
            </w:r>
          </w:p>
        </w:tc>
        <w:tc>
          <w:tcPr>
            <w:tcW w:w="1441" w:type="dxa"/>
            <w:tcBorders>
              <w:left w:val="single" w:sz="4" w:space="0" w:color="auto"/>
              <w:bottom w:val="single" w:sz="4" w:space="0" w:color="auto"/>
              <w:right w:val="single" w:sz="4" w:space="0" w:color="auto"/>
            </w:tcBorders>
          </w:tcPr>
          <w:p w14:paraId="5D30B0D8"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1.657.103</w:t>
            </w:r>
          </w:p>
        </w:tc>
        <w:tc>
          <w:tcPr>
            <w:tcW w:w="1418" w:type="dxa"/>
            <w:tcBorders>
              <w:left w:val="single" w:sz="4" w:space="0" w:color="auto"/>
              <w:bottom w:val="single" w:sz="4" w:space="0" w:color="auto"/>
              <w:right w:val="single" w:sz="4" w:space="0" w:color="auto"/>
            </w:tcBorders>
          </w:tcPr>
          <w:p w14:paraId="2FFD412F"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342.589</w:t>
            </w:r>
          </w:p>
        </w:tc>
        <w:tc>
          <w:tcPr>
            <w:tcW w:w="1223" w:type="dxa"/>
            <w:tcBorders>
              <w:left w:val="single" w:sz="4" w:space="0" w:color="auto"/>
              <w:bottom w:val="single" w:sz="4" w:space="0" w:color="auto"/>
              <w:right w:val="single" w:sz="4" w:space="0" w:color="auto"/>
            </w:tcBorders>
          </w:tcPr>
          <w:p w14:paraId="21BA8570"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346.852</w:t>
            </w:r>
          </w:p>
        </w:tc>
        <w:tc>
          <w:tcPr>
            <w:tcW w:w="1387" w:type="dxa"/>
            <w:tcBorders>
              <w:left w:val="single" w:sz="4" w:space="0" w:color="auto"/>
              <w:bottom w:val="single" w:sz="4" w:space="0" w:color="auto"/>
              <w:right w:val="single" w:sz="4" w:space="0" w:color="auto"/>
            </w:tcBorders>
          </w:tcPr>
          <w:p w14:paraId="0B9DD99B"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328.105</w:t>
            </w:r>
          </w:p>
        </w:tc>
        <w:tc>
          <w:tcPr>
            <w:tcW w:w="1360" w:type="dxa"/>
            <w:tcBorders>
              <w:left w:val="single" w:sz="4" w:space="0" w:color="auto"/>
              <w:bottom w:val="single" w:sz="4" w:space="0" w:color="auto"/>
              <w:right w:val="single" w:sz="4" w:space="0" w:color="auto"/>
            </w:tcBorders>
          </w:tcPr>
          <w:p w14:paraId="41B1C076"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622.741</w:t>
            </w:r>
          </w:p>
        </w:tc>
        <w:tc>
          <w:tcPr>
            <w:tcW w:w="1335" w:type="dxa"/>
            <w:tcBorders>
              <w:left w:val="single" w:sz="4" w:space="0" w:color="auto"/>
              <w:bottom w:val="single" w:sz="4" w:space="0" w:color="auto"/>
              <w:right w:val="single" w:sz="4" w:space="0" w:color="auto"/>
            </w:tcBorders>
          </w:tcPr>
          <w:p w14:paraId="5B314EB3"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6.136.427</w:t>
            </w:r>
          </w:p>
        </w:tc>
      </w:tr>
      <w:tr w:rsidR="00894958" w:rsidRPr="00406ACF" w14:paraId="5DAE0CC4" w14:textId="77777777" w:rsidTr="002A4399">
        <w:trPr>
          <w:trHeight w:val="242"/>
        </w:trPr>
        <w:tc>
          <w:tcPr>
            <w:tcW w:w="3158" w:type="dxa"/>
            <w:gridSpan w:val="2"/>
            <w:tcBorders>
              <w:top w:val="single" w:sz="4" w:space="0" w:color="auto"/>
              <w:left w:val="single" w:sz="4" w:space="0" w:color="auto"/>
              <w:bottom w:val="single" w:sz="4" w:space="0" w:color="auto"/>
            </w:tcBorders>
          </w:tcPr>
          <w:p w14:paraId="10405B3E" w14:textId="77777777" w:rsidR="00894958" w:rsidRPr="00BD732C" w:rsidRDefault="00894958" w:rsidP="004E782D">
            <w:pPr>
              <w:rPr>
                <w:rFonts w:ascii="Arial Narrow" w:hAnsi="Arial Narrow" w:cs="Courier New"/>
                <w:b/>
                <w:snapToGrid w:val="0"/>
                <w:color w:val="000000"/>
                <w:sz w:val="22"/>
                <w:szCs w:val="22"/>
                <w:lang w:val="es-ES"/>
              </w:rPr>
            </w:pPr>
            <w:r>
              <w:rPr>
                <w:rFonts w:ascii="Arial Narrow" w:hAnsi="Arial Narrow" w:cs="Courier New"/>
                <w:snapToGrid w:val="0"/>
                <w:color w:val="000000"/>
                <w:sz w:val="22"/>
                <w:szCs w:val="22"/>
                <w:u w:val="single"/>
                <w:lang w:val="es-ES"/>
              </w:rPr>
              <w:t xml:space="preserve"> </w:t>
            </w:r>
            <w:r w:rsidRPr="00BD732C">
              <w:rPr>
                <w:rFonts w:ascii="Arial Narrow" w:hAnsi="Arial Narrow" w:cs="Courier New"/>
                <w:b/>
                <w:snapToGrid w:val="0"/>
                <w:color w:val="000000"/>
                <w:sz w:val="22"/>
                <w:szCs w:val="22"/>
                <w:u w:val="single"/>
                <w:lang w:val="es-ES"/>
              </w:rPr>
              <w:t>Amortización acumulada</w:t>
            </w:r>
          </w:p>
        </w:tc>
        <w:tc>
          <w:tcPr>
            <w:tcW w:w="1633" w:type="dxa"/>
            <w:tcBorders>
              <w:bottom w:val="single" w:sz="4" w:space="0" w:color="auto"/>
            </w:tcBorders>
          </w:tcPr>
          <w:p w14:paraId="0FF91F5C"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441" w:type="dxa"/>
            <w:tcBorders>
              <w:bottom w:val="single" w:sz="4" w:space="0" w:color="auto"/>
            </w:tcBorders>
          </w:tcPr>
          <w:p w14:paraId="6334CAFC"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418" w:type="dxa"/>
            <w:tcBorders>
              <w:bottom w:val="single" w:sz="4" w:space="0" w:color="auto"/>
            </w:tcBorders>
          </w:tcPr>
          <w:p w14:paraId="7B5C1915"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223" w:type="dxa"/>
            <w:tcBorders>
              <w:bottom w:val="single" w:sz="4" w:space="0" w:color="auto"/>
            </w:tcBorders>
          </w:tcPr>
          <w:p w14:paraId="173B3E48"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387" w:type="dxa"/>
            <w:tcBorders>
              <w:bottom w:val="single" w:sz="4" w:space="0" w:color="auto"/>
            </w:tcBorders>
          </w:tcPr>
          <w:p w14:paraId="56D1092D"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360" w:type="dxa"/>
            <w:tcBorders>
              <w:bottom w:val="single" w:sz="4" w:space="0" w:color="auto"/>
            </w:tcBorders>
          </w:tcPr>
          <w:p w14:paraId="2C59E5F4" w14:textId="77777777" w:rsidR="00894958" w:rsidRPr="00406ACF" w:rsidRDefault="00894958" w:rsidP="004E782D">
            <w:pPr>
              <w:jc w:val="right"/>
              <w:rPr>
                <w:rFonts w:ascii="Arial Narrow" w:hAnsi="Arial Narrow" w:cs="Courier New"/>
                <w:snapToGrid w:val="0"/>
                <w:color w:val="000000"/>
                <w:sz w:val="22"/>
                <w:szCs w:val="22"/>
                <w:lang w:val="es-ES"/>
              </w:rPr>
            </w:pPr>
          </w:p>
        </w:tc>
        <w:tc>
          <w:tcPr>
            <w:tcW w:w="1335" w:type="dxa"/>
            <w:tcBorders>
              <w:bottom w:val="single" w:sz="4" w:space="0" w:color="auto"/>
              <w:right w:val="single" w:sz="4" w:space="0" w:color="auto"/>
            </w:tcBorders>
          </w:tcPr>
          <w:p w14:paraId="0FD79CFB" w14:textId="77777777" w:rsidR="00894958" w:rsidRPr="00406ACF" w:rsidRDefault="00894958" w:rsidP="004E782D">
            <w:pPr>
              <w:jc w:val="right"/>
              <w:rPr>
                <w:rFonts w:ascii="Arial Narrow" w:hAnsi="Arial Narrow" w:cs="Courier New"/>
                <w:snapToGrid w:val="0"/>
                <w:color w:val="000000"/>
                <w:sz w:val="22"/>
                <w:szCs w:val="22"/>
                <w:lang w:val="es-ES"/>
              </w:rPr>
            </w:pPr>
          </w:p>
        </w:tc>
      </w:tr>
      <w:tr w:rsidR="00894958" w:rsidRPr="00406ACF" w14:paraId="35ECEED8" w14:textId="77777777" w:rsidTr="002A4399">
        <w:trPr>
          <w:trHeight w:val="242"/>
        </w:trPr>
        <w:tc>
          <w:tcPr>
            <w:tcW w:w="2102" w:type="dxa"/>
            <w:tcBorders>
              <w:top w:val="single" w:sz="4" w:space="0" w:color="auto"/>
              <w:left w:val="single" w:sz="4" w:space="0" w:color="auto"/>
              <w:right w:val="single" w:sz="4" w:space="0" w:color="auto"/>
            </w:tcBorders>
          </w:tcPr>
          <w:p w14:paraId="792CB542" w14:textId="77777777" w:rsidR="00894958" w:rsidRPr="00406ACF" w:rsidRDefault="00894958" w:rsidP="004E782D">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inicial</w:t>
            </w:r>
          </w:p>
        </w:tc>
        <w:tc>
          <w:tcPr>
            <w:tcW w:w="1056" w:type="dxa"/>
            <w:tcBorders>
              <w:top w:val="single" w:sz="4" w:space="0" w:color="auto"/>
              <w:left w:val="single" w:sz="4" w:space="0" w:color="auto"/>
              <w:right w:val="single" w:sz="4" w:space="0" w:color="auto"/>
            </w:tcBorders>
          </w:tcPr>
          <w:p w14:paraId="4332A10F" w14:textId="77777777" w:rsidR="00894958" w:rsidRDefault="00894958" w:rsidP="004E782D">
            <w:pPr>
              <w:jc w:val="right"/>
            </w:pPr>
            <w:r>
              <w:t xml:space="preserve">- </w:t>
            </w:r>
          </w:p>
        </w:tc>
        <w:tc>
          <w:tcPr>
            <w:tcW w:w="1633" w:type="dxa"/>
            <w:tcBorders>
              <w:top w:val="single" w:sz="4" w:space="0" w:color="auto"/>
              <w:left w:val="single" w:sz="4" w:space="0" w:color="auto"/>
              <w:right w:val="single" w:sz="4" w:space="0" w:color="auto"/>
            </w:tcBorders>
          </w:tcPr>
          <w:p w14:paraId="08598E80"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-1.456.091</w:t>
            </w:r>
          </w:p>
        </w:tc>
        <w:tc>
          <w:tcPr>
            <w:tcW w:w="1441" w:type="dxa"/>
            <w:tcBorders>
              <w:top w:val="single" w:sz="4" w:space="0" w:color="auto"/>
              <w:left w:val="single" w:sz="4" w:space="0" w:color="auto"/>
              <w:right w:val="single" w:sz="4" w:space="0" w:color="auto"/>
            </w:tcBorders>
          </w:tcPr>
          <w:p w14:paraId="6EBC7401"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-1.645.280</w:t>
            </w:r>
          </w:p>
        </w:tc>
        <w:tc>
          <w:tcPr>
            <w:tcW w:w="1418" w:type="dxa"/>
            <w:tcBorders>
              <w:top w:val="single" w:sz="4" w:space="0" w:color="auto"/>
              <w:left w:val="single" w:sz="4" w:space="0" w:color="auto"/>
              <w:right w:val="single" w:sz="4" w:space="0" w:color="auto"/>
            </w:tcBorders>
          </w:tcPr>
          <w:p w14:paraId="4EBB2A59"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-402.294</w:t>
            </w:r>
          </w:p>
        </w:tc>
        <w:tc>
          <w:tcPr>
            <w:tcW w:w="1223" w:type="dxa"/>
            <w:tcBorders>
              <w:top w:val="single" w:sz="4" w:space="0" w:color="auto"/>
              <w:left w:val="single" w:sz="4" w:space="0" w:color="auto"/>
              <w:right w:val="single" w:sz="4" w:space="0" w:color="auto"/>
            </w:tcBorders>
          </w:tcPr>
          <w:p w14:paraId="7D546607"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-341.921</w:t>
            </w:r>
          </w:p>
        </w:tc>
        <w:tc>
          <w:tcPr>
            <w:tcW w:w="1387" w:type="dxa"/>
            <w:tcBorders>
              <w:top w:val="single" w:sz="4" w:space="0" w:color="auto"/>
              <w:left w:val="single" w:sz="4" w:space="0" w:color="auto"/>
              <w:right w:val="single" w:sz="4" w:space="0" w:color="auto"/>
            </w:tcBorders>
          </w:tcPr>
          <w:p w14:paraId="29DB289C"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-274.438</w:t>
            </w:r>
          </w:p>
        </w:tc>
        <w:tc>
          <w:tcPr>
            <w:tcW w:w="1360" w:type="dxa"/>
            <w:tcBorders>
              <w:top w:val="single" w:sz="4" w:space="0" w:color="auto"/>
              <w:left w:val="single" w:sz="4" w:space="0" w:color="auto"/>
              <w:right w:val="single" w:sz="4" w:space="0" w:color="auto"/>
            </w:tcBorders>
          </w:tcPr>
          <w:p w14:paraId="57B1AB22"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-572.463</w:t>
            </w:r>
          </w:p>
        </w:tc>
        <w:tc>
          <w:tcPr>
            <w:tcW w:w="1335" w:type="dxa"/>
            <w:tcBorders>
              <w:top w:val="single" w:sz="4" w:space="0" w:color="auto"/>
              <w:left w:val="single" w:sz="4" w:space="0" w:color="auto"/>
              <w:right w:val="single" w:sz="4" w:space="0" w:color="auto"/>
            </w:tcBorders>
          </w:tcPr>
          <w:p w14:paraId="55FF159C"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-4.692.487</w:t>
            </w:r>
          </w:p>
        </w:tc>
      </w:tr>
      <w:tr w:rsidR="00894958" w:rsidRPr="00406ACF" w14:paraId="4BAE6027" w14:textId="77777777" w:rsidTr="002A4399">
        <w:trPr>
          <w:trHeight w:val="242"/>
        </w:trPr>
        <w:tc>
          <w:tcPr>
            <w:tcW w:w="2102" w:type="dxa"/>
            <w:tcBorders>
              <w:left w:val="single" w:sz="4" w:space="0" w:color="auto"/>
              <w:right w:val="single" w:sz="4" w:space="0" w:color="auto"/>
            </w:tcBorders>
          </w:tcPr>
          <w:p w14:paraId="5D93A0E5" w14:textId="77777777" w:rsidR="00894958" w:rsidRPr="00406ACF" w:rsidRDefault="00894958" w:rsidP="004E782D">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Entradas</w:t>
            </w:r>
          </w:p>
        </w:tc>
        <w:tc>
          <w:tcPr>
            <w:tcW w:w="1056" w:type="dxa"/>
            <w:tcBorders>
              <w:left w:val="single" w:sz="4" w:space="0" w:color="auto"/>
              <w:right w:val="single" w:sz="4" w:space="0" w:color="auto"/>
            </w:tcBorders>
          </w:tcPr>
          <w:p w14:paraId="03905586" w14:textId="77777777" w:rsidR="00894958" w:rsidRDefault="00894958" w:rsidP="004E782D">
            <w:pPr>
              <w:jc w:val="right"/>
            </w:pPr>
            <w:r>
              <w:t>-</w:t>
            </w:r>
          </w:p>
        </w:tc>
        <w:tc>
          <w:tcPr>
            <w:tcW w:w="1633" w:type="dxa"/>
            <w:tcBorders>
              <w:left w:val="single" w:sz="4" w:space="0" w:color="auto"/>
              <w:right w:val="single" w:sz="4" w:space="0" w:color="auto"/>
            </w:tcBorders>
          </w:tcPr>
          <w:p w14:paraId="532DB179"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-38.715</w:t>
            </w:r>
          </w:p>
        </w:tc>
        <w:tc>
          <w:tcPr>
            <w:tcW w:w="1441" w:type="dxa"/>
            <w:tcBorders>
              <w:left w:val="single" w:sz="4" w:space="0" w:color="auto"/>
              <w:right w:val="single" w:sz="4" w:space="0" w:color="auto"/>
            </w:tcBorders>
          </w:tcPr>
          <w:p w14:paraId="1AFE46DA"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-25.666</w:t>
            </w:r>
          </w:p>
        </w:tc>
        <w:tc>
          <w:tcPr>
            <w:tcW w:w="1418" w:type="dxa"/>
            <w:tcBorders>
              <w:left w:val="single" w:sz="4" w:space="0" w:color="auto"/>
              <w:right w:val="single" w:sz="4" w:space="0" w:color="auto"/>
            </w:tcBorders>
          </w:tcPr>
          <w:p w14:paraId="27F0CF25"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-26.800</w:t>
            </w:r>
          </w:p>
        </w:tc>
        <w:tc>
          <w:tcPr>
            <w:tcW w:w="1223" w:type="dxa"/>
            <w:tcBorders>
              <w:left w:val="single" w:sz="4" w:space="0" w:color="auto"/>
              <w:right w:val="single" w:sz="4" w:space="0" w:color="auto"/>
            </w:tcBorders>
          </w:tcPr>
          <w:p w14:paraId="5C478FE3" w14:textId="77777777" w:rsidR="00894958" w:rsidRPr="00AD2281" w:rsidRDefault="00894958" w:rsidP="004E782D">
            <w:pPr>
              <w:jc w:val="right"/>
              <w:rPr>
                <w:rFonts w:ascii="Arial Narrow" w:hAnsi="Arial Narrow" w:cs="Courier New"/>
                <w:snapToGrid w:val="0"/>
                <w:color w:val="000000"/>
                <w:sz w:val="22"/>
                <w:szCs w:val="22"/>
                <w:lang w:val="es-ES"/>
              </w:rPr>
            </w:pPr>
            <w:r w:rsidRPr="00AD2281">
              <w:rPr>
                <w:rFonts w:ascii="Arial Narrow" w:hAnsi="Arial Narrow" w:cs="Courier New"/>
                <w:snapToGrid w:val="0"/>
                <w:color w:val="000000"/>
                <w:sz w:val="22"/>
                <w:szCs w:val="22"/>
                <w:lang w:val="es-ES"/>
              </w:rPr>
              <w:t>-1.267</w:t>
            </w:r>
          </w:p>
        </w:tc>
        <w:tc>
          <w:tcPr>
            <w:tcW w:w="1387" w:type="dxa"/>
            <w:tcBorders>
              <w:left w:val="single" w:sz="4" w:space="0" w:color="auto"/>
              <w:right w:val="single" w:sz="4" w:space="0" w:color="auto"/>
            </w:tcBorders>
          </w:tcPr>
          <w:p w14:paraId="4067E250" w14:textId="77777777" w:rsidR="00894958" w:rsidRPr="00AD2281" w:rsidRDefault="00894958" w:rsidP="004E782D">
            <w:pPr>
              <w:jc w:val="right"/>
              <w:rPr>
                <w:rFonts w:ascii="Arial Narrow" w:hAnsi="Arial Narrow" w:cs="Courier New"/>
                <w:snapToGrid w:val="0"/>
                <w:color w:val="000000"/>
                <w:sz w:val="22"/>
                <w:szCs w:val="22"/>
                <w:lang w:val="es-ES"/>
              </w:rPr>
            </w:pPr>
            <w:r w:rsidRPr="00AD2281">
              <w:rPr>
                <w:rFonts w:ascii="Arial Narrow" w:hAnsi="Arial Narrow" w:cs="Courier New"/>
                <w:snapToGrid w:val="0"/>
                <w:color w:val="000000"/>
                <w:sz w:val="22"/>
                <w:szCs w:val="22"/>
                <w:lang w:val="es-ES"/>
              </w:rPr>
              <w:t>-17.699</w:t>
            </w:r>
          </w:p>
        </w:tc>
        <w:tc>
          <w:tcPr>
            <w:tcW w:w="1360" w:type="dxa"/>
            <w:tcBorders>
              <w:left w:val="single" w:sz="4" w:space="0" w:color="auto"/>
              <w:right w:val="single" w:sz="4" w:space="0" w:color="auto"/>
            </w:tcBorders>
          </w:tcPr>
          <w:p w14:paraId="6C61F1A6" w14:textId="77777777" w:rsidR="00894958" w:rsidRPr="00AD2281" w:rsidRDefault="00894958" w:rsidP="004E782D">
            <w:pPr>
              <w:jc w:val="right"/>
              <w:rPr>
                <w:rFonts w:ascii="Arial Narrow" w:hAnsi="Arial Narrow" w:cs="Courier New"/>
                <w:snapToGrid w:val="0"/>
                <w:color w:val="000000"/>
                <w:sz w:val="22"/>
                <w:szCs w:val="22"/>
                <w:lang w:val="es-ES"/>
              </w:rPr>
            </w:pPr>
            <w:r w:rsidRPr="00AD2281">
              <w:rPr>
                <w:rFonts w:ascii="Arial Narrow" w:hAnsi="Arial Narrow" w:cs="Courier New"/>
                <w:snapToGrid w:val="0"/>
                <w:color w:val="000000"/>
                <w:sz w:val="22"/>
                <w:szCs w:val="22"/>
                <w:lang w:val="es-ES"/>
              </w:rPr>
              <w:t>-46.357</w:t>
            </w:r>
          </w:p>
        </w:tc>
        <w:tc>
          <w:tcPr>
            <w:tcW w:w="1335" w:type="dxa"/>
            <w:tcBorders>
              <w:left w:val="single" w:sz="4" w:space="0" w:color="auto"/>
              <w:right w:val="single" w:sz="4" w:space="0" w:color="auto"/>
            </w:tcBorders>
          </w:tcPr>
          <w:p w14:paraId="04805E4D"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-156.505</w:t>
            </w:r>
          </w:p>
        </w:tc>
      </w:tr>
      <w:tr w:rsidR="00894958" w:rsidRPr="00406ACF" w14:paraId="3A295ED0" w14:textId="77777777" w:rsidTr="002A4399">
        <w:trPr>
          <w:trHeight w:val="242"/>
        </w:trPr>
        <w:tc>
          <w:tcPr>
            <w:tcW w:w="2102" w:type="dxa"/>
            <w:tcBorders>
              <w:left w:val="single" w:sz="4" w:space="0" w:color="auto"/>
              <w:right w:val="single" w:sz="4" w:space="0" w:color="auto"/>
            </w:tcBorders>
          </w:tcPr>
          <w:p w14:paraId="7BAB8A23" w14:textId="77777777" w:rsidR="00894958" w:rsidRPr="00406ACF" w:rsidRDefault="00894958" w:rsidP="004E782D">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Salidas</w:t>
            </w:r>
          </w:p>
        </w:tc>
        <w:tc>
          <w:tcPr>
            <w:tcW w:w="1056" w:type="dxa"/>
            <w:tcBorders>
              <w:left w:val="single" w:sz="4" w:space="0" w:color="auto"/>
              <w:bottom w:val="single" w:sz="4" w:space="0" w:color="auto"/>
              <w:right w:val="single" w:sz="4" w:space="0" w:color="auto"/>
            </w:tcBorders>
          </w:tcPr>
          <w:p w14:paraId="7EDF55F9" w14:textId="77777777" w:rsidR="00894958" w:rsidRDefault="00894958" w:rsidP="004E782D">
            <w:pPr>
              <w:jc w:val="right"/>
            </w:pPr>
            <w:r>
              <w:t>-</w:t>
            </w:r>
          </w:p>
        </w:tc>
        <w:tc>
          <w:tcPr>
            <w:tcW w:w="1633" w:type="dxa"/>
            <w:tcBorders>
              <w:left w:val="single" w:sz="4" w:space="0" w:color="auto"/>
              <w:bottom w:val="single" w:sz="6" w:space="0" w:color="auto"/>
              <w:right w:val="single" w:sz="4" w:space="0" w:color="auto"/>
            </w:tcBorders>
          </w:tcPr>
          <w:p w14:paraId="58F23C00"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bottom w:val="single" w:sz="6" w:space="0" w:color="auto"/>
              <w:right w:val="single" w:sz="4" w:space="0" w:color="auto"/>
            </w:tcBorders>
          </w:tcPr>
          <w:p w14:paraId="5FF4A04B"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106.440</w:t>
            </w:r>
          </w:p>
        </w:tc>
        <w:tc>
          <w:tcPr>
            <w:tcW w:w="1418" w:type="dxa"/>
            <w:tcBorders>
              <w:left w:val="single" w:sz="4" w:space="0" w:color="auto"/>
              <w:bottom w:val="single" w:sz="6" w:space="0" w:color="auto"/>
              <w:right w:val="single" w:sz="4" w:space="0" w:color="auto"/>
            </w:tcBorders>
          </w:tcPr>
          <w:p w14:paraId="46B64459"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88.770</w:t>
            </w:r>
          </w:p>
        </w:tc>
        <w:tc>
          <w:tcPr>
            <w:tcW w:w="1223" w:type="dxa"/>
            <w:tcBorders>
              <w:left w:val="single" w:sz="4" w:space="0" w:color="auto"/>
              <w:bottom w:val="single" w:sz="6" w:space="0" w:color="auto"/>
              <w:right w:val="single" w:sz="4" w:space="0" w:color="auto"/>
            </w:tcBorders>
          </w:tcPr>
          <w:p w14:paraId="5968E1C6"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87" w:type="dxa"/>
            <w:tcBorders>
              <w:left w:val="single" w:sz="4" w:space="0" w:color="auto"/>
              <w:bottom w:val="single" w:sz="6" w:space="0" w:color="auto"/>
              <w:right w:val="single" w:sz="4" w:space="0" w:color="auto"/>
            </w:tcBorders>
          </w:tcPr>
          <w:p w14:paraId="27AA41CC"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60" w:type="dxa"/>
            <w:tcBorders>
              <w:left w:val="single" w:sz="4" w:space="0" w:color="auto"/>
              <w:bottom w:val="single" w:sz="6" w:space="0" w:color="auto"/>
              <w:right w:val="single" w:sz="4" w:space="0" w:color="auto"/>
            </w:tcBorders>
          </w:tcPr>
          <w:p w14:paraId="49AAF2EB"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132.471</w:t>
            </w:r>
          </w:p>
        </w:tc>
        <w:tc>
          <w:tcPr>
            <w:tcW w:w="1335" w:type="dxa"/>
            <w:tcBorders>
              <w:left w:val="single" w:sz="4" w:space="0" w:color="auto"/>
              <w:bottom w:val="single" w:sz="6" w:space="0" w:color="auto"/>
              <w:right w:val="single" w:sz="4" w:space="0" w:color="auto"/>
            </w:tcBorders>
          </w:tcPr>
          <w:p w14:paraId="3E3609F9"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325.739</w:t>
            </w:r>
          </w:p>
        </w:tc>
      </w:tr>
      <w:tr w:rsidR="00894958" w:rsidRPr="00406ACF" w14:paraId="454697CF" w14:textId="77777777" w:rsidTr="002A4399">
        <w:trPr>
          <w:trHeight w:val="242"/>
        </w:trPr>
        <w:tc>
          <w:tcPr>
            <w:tcW w:w="2102" w:type="dxa"/>
            <w:tcBorders>
              <w:left w:val="single" w:sz="4" w:space="0" w:color="auto"/>
              <w:bottom w:val="single" w:sz="4" w:space="0" w:color="auto"/>
              <w:right w:val="single" w:sz="4" w:space="0" w:color="auto"/>
            </w:tcBorders>
          </w:tcPr>
          <w:p w14:paraId="602724BB" w14:textId="77777777" w:rsidR="00894958" w:rsidRPr="00406ACF" w:rsidRDefault="00894958" w:rsidP="004E782D">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final</w:t>
            </w:r>
          </w:p>
        </w:tc>
        <w:tc>
          <w:tcPr>
            <w:tcW w:w="1056" w:type="dxa"/>
            <w:tcBorders>
              <w:left w:val="single" w:sz="4" w:space="0" w:color="auto"/>
              <w:bottom w:val="single" w:sz="4" w:space="0" w:color="auto"/>
              <w:right w:val="single" w:sz="4" w:space="0" w:color="auto"/>
            </w:tcBorders>
          </w:tcPr>
          <w:p w14:paraId="58B90B99" w14:textId="77777777" w:rsidR="00894958" w:rsidRDefault="00894958" w:rsidP="004E782D">
            <w:pPr>
              <w:jc w:val="right"/>
            </w:pPr>
            <w:r>
              <w:t>-</w:t>
            </w:r>
          </w:p>
        </w:tc>
        <w:tc>
          <w:tcPr>
            <w:tcW w:w="1633" w:type="dxa"/>
            <w:tcBorders>
              <w:left w:val="single" w:sz="4" w:space="0" w:color="auto"/>
              <w:bottom w:val="single" w:sz="4" w:space="0" w:color="auto"/>
              <w:right w:val="single" w:sz="4" w:space="0" w:color="auto"/>
            </w:tcBorders>
          </w:tcPr>
          <w:p w14:paraId="4DFEDB7A"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-1.494.806</w:t>
            </w:r>
          </w:p>
        </w:tc>
        <w:tc>
          <w:tcPr>
            <w:tcW w:w="1441" w:type="dxa"/>
            <w:tcBorders>
              <w:left w:val="single" w:sz="4" w:space="0" w:color="auto"/>
              <w:bottom w:val="single" w:sz="4" w:space="0" w:color="auto"/>
              <w:right w:val="single" w:sz="4" w:space="0" w:color="auto"/>
            </w:tcBorders>
          </w:tcPr>
          <w:p w14:paraId="4536AA91"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-1.564.506</w:t>
            </w:r>
          </w:p>
        </w:tc>
        <w:tc>
          <w:tcPr>
            <w:tcW w:w="1418" w:type="dxa"/>
            <w:tcBorders>
              <w:left w:val="single" w:sz="4" w:space="0" w:color="auto"/>
              <w:bottom w:val="single" w:sz="4" w:space="0" w:color="auto"/>
              <w:right w:val="single" w:sz="4" w:space="0" w:color="auto"/>
            </w:tcBorders>
          </w:tcPr>
          <w:p w14:paraId="5D3A4EF2"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-340.324</w:t>
            </w:r>
          </w:p>
        </w:tc>
        <w:tc>
          <w:tcPr>
            <w:tcW w:w="1223" w:type="dxa"/>
            <w:tcBorders>
              <w:left w:val="single" w:sz="4" w:space="0" w:color="auto"/>
              <w:bottom w:val="single" w:sz="4" w:space="0" w:color="auto"/>
              <w:right w:val="single" w:sz="4" w:space="0" w:color="auto"/>
            </w:tcBorders>
          </w:tcPr>
          <w:p w14:paraId="20F384B0"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-343.188</w:t>
            </w:r>
          </w:p>
        </w:tc>
        <w:tc>
          <w:tcPr>
            <w:tcW w:w="1387" w:type="dxa"/>
            <w:tcBorders>
              <w:left w:val="single" w:sz="4" w:space="0" w:color="auto"/>
              <w:bottom w:val="single" w:sz="4" w:space="0" w:color="auto"/>
              <w:right w:val="single" w:sz="4" w:space="0" w:color="auto"/>
            </w:tcBorders>
          </w:tcPr>
          <w:p w14:paraId="3936278F"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-292.137</w:t>
            </w:r>
          </w:p>
        </w:tc>
        <w:tc>
          <w:tcPr>
            <w:tcW w:w="1360" w:type="dxa"/>
            <w:tcBorders>
              <w:left w:val="single" w:sz="4" w:space="0" w:color="auto"/>
              <w:bottom w:val="single" w:sz="4" w:space="0" w:color="auto"/>
              <w:right w:val="single" w:sz="4" w:space="0" w:color="auto"/>
            </w:tcBorders>
          </w:tcPr>
          <w:p w14:paraId="6D9867B2"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-486.349</w:t>
            </w:r>
          </w:p>
        </w:tc>
        <w:tc>
          <w:tcPr>
            <w:tcW w:w="1335" w:type="dxa"/>
            <w:tcBorders>
              <w:left w:val="single" w:sz="4" w:space="0" w:color="auto"/>
              <w:bottom w:val="single" w:sz="4" w:space="0" w:color="auto"/>
              <w:right w:val="single" w:sz="4" w:space="0" w:color="auto"/>
            </w:tcBorders>
          </w:tcPr>
          <w:p w14:paraId="0ACF1433" w14:textId="77777777" w:rsidR="00894958" w:rsidRPr="00406ACF" w:rsidRDefault="00894958" w:rsidP="004E782D">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-4.521.310</w:t>
            </w:r>
          </w:p>
        </w:tc>
      </w:tr>
    </w:tbl>
    <w:p w14:paraId="403AAB47" w14:textId="77777777" w:rsidR="00894958" w:rsidRPr="00406ACF" w:rsidRDefault="00894958" w:rsidP="00894958">
      <w:pPr>
        <w:rPr>
          <w:rFonts w:ascii="Arial Narrow" w:hAnsi="Arial Narrow" w:cs="Courier New"/>
          <w:sz w:val="22"/>
          <w:szCs w:val="22"/>
        </w:rPr>
      </w:pPr>
    </w:p>
    <w:p w14:paraId="25C99CC9" w14:textId="77777777" w:rsidR="00894958" w:rsidRDefault="00894958" w:rsidP="0089495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Durante el ejercicio 2019, la Sociedad ha enajenado elementos de transporte totalmente amortizados, habiéndose obtenido un beneficio como resultado de dicha venta de 13.651 euros. El resto de salidas del ejercicio se corresponde con bajas de elementos que ya no se encontraban en uso.</w:t>
      </w:r>
    </w:p>
    <w:p w14:paraId="42908444" w14:textId="77777777" w:rsidR="00894958" w:rsidRDefault="00894958" w:rsidP="0089495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D2EF5DA" w14:textId="77777777" w:rsidR="00894958" w:rsidRDefault="00894958" w:rsidP="0089495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B12FA8">
        <w:rPr>
          <w:rFonts w:ascii="Arial Narrow" w:hAnsi="Arial Narrow" w:cs="Courier New"/>
          <w:sz w:val="22"/>
          <w:szCs w:val="22"/>
        </w:rPr>
        <w:t>El coste de los elementos del inmovilizado material que están totalmente amortizados y que todavía están en uso al 31 de diciembre</w:t>
      </w:r>
      <w:r>
        <w:rPr>
          <w:rFonts w:ascii="Arial Narrow" w:hAnsi="Arial Narrow" w:cs="Courier New"/>
          <w:sz w:val="22"/>
          <w:szCs w:val="22"/>
        </w:rPr>
        <w:t xml:space="preserve"> de 2019</w:t>
      </w:r>
      <w:r w:rsidRPr="00B12FA8">
        <w:rPr>
          <w:rFonts w:ascii="Arial Narrow" w:hAnsi="Arial Narrow" w:cs="Courier New"/>
          <w:sz w:val="22"/>
          <w:szCs w:val="22"/>
        </w:rPr>
        <w:t xml:space="preserve"> es como sigue:</w:t>
      </w:r>
      <w:r w:rsidRPr="00406ACF">
        <w:rPr>
          <w:rFonts w:ascii="Arial Narrow" w:hAnsi="Arial Narrow" w:cs="Courier New"/>
          <w:sz w:val="22"/>
          <w:szCs w:val="22"/>
        </w:rPr>
        <w:tab/>
      </w:r>
    </w:p>
    <w:p w14:paraId="4D9A7B2B" w14:textId="77777777" w:rsidR="00894958" w:rsidRDefault="00894958" w:rsidP="0089495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A740BB2" w14:textId="77777777" w:rsidR="00894958" w:rsidRDefault="00894958" w:rsidP="0089495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C253A">
        <w:rPr>
          <w:noProof/>
          <w:lang w:val="es-ES"/>
        </w:rPr>
        <w:drawing>
          <wp:inline distT="0" distB="0" distL="0" distR="0" wp14:anchorId="10F174CC" wp14:editId="1A1A7461">
            <wp:extent cx="4162425" cy="19240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2425" cy="1924050"/>
                    </a:xfrm>
                    <a:prstGeom prst="rect">
                      <a:avLst/>
                    </a:prstGeom>
                    <a:noFill/>
                    <a:ln>
                      <a:noFill/>
                    </a:ln>
                  </pic:spPr>
                </pic:pic>
              </a:graphicData>
            </a:graphic>
          </wp:inline>
        </w:drawing>
      </w:r>
    </w:p>
    <w:p w14:paraId="0D4A7473" w14:textId="77777777" w:rsidR="009E2918" w:rsidRDefault="009E2918" w:rsidP="00B224D4">
      <w:pPr>
        <w:rPr>
          <w:rFonts w:ascii="Arial Narrow" w:hAnsi="Arial Narrow"/>
          <w:sz w:val="22"/>
          <w:szCs w:val="22"/>
        </w:rPr>
      </w:pPr>
    </w:p>
    <w:p w14:paraId="684D58EB" w14:textId="392E3545" w:rsidR="00C84E06" w:rsidRPr="00406ACF" w:rsidRDefault="00894958" w:rsidP="00621775">
      <w:pPr>
        <w:rPr>
          <w:rFonts w:ascii="Arial Narrow" w:hAnsi="Arial Narrow" w:cs="Courier New"/>
          <w:sz w:val="22"/>
          <w:szCs w:val="22"/>
        </w:rPr>
      </w:pPr>
      <w:r>
        <w:rPr>
          <w:rFonts w:ascii="Arial Narrow" w:hAnsi="Arial Narrow"/>
          <w:sz w:val="22"/>
          <w:szCs w:val="22"/>
        </w:rPr>
        <w:t>Al 31 de diciembre de 20</w:t>
      </w:r>
      <w:r w:rsidR="00A20BB2">
        <w:rPr>
          <w:rFonts w:ascii="Arial Narrow" w:hAnsi="Arial Narrow"/>
          <w:sz w:val="22"/>
          <w:szCs w:val="22"/>
        </w:rPr>
        <w:t>20</w:t>
      </w:r>
      <w:r>
        <w:rPr>
          <w:rFonts w:ascii="Arial Narrow" w:hAnsi="Arial Narrow"/>
          <w:sz w:val="22"/>
          <w:szCs w:val="22"/>
        </w:rPr>
        <w:t xml:space="preserve"> y </w:t>
      </w:r>
      <w:r w:rsidR="00A20BB2">
        <w:rPr>
          <w:rFonts w:ascii="Arial Narrow" w:hAnsi="Arial Narrow"/>
          <w:sz w:val="22"/>
          <w:szCs w:val="22"/>
        </w:rPr>
        <w:t>2019 no</w:t>
      </w:r>
      <w:r w:rsidRPr="00406ACF">
        <w:rPr>
          <w:rFonts w:ascii="Arial Narrow" w:hAnsi="Arial Narrow" w:cs="Courier New"/>
          <w:sz w:val="22"/>
          <w:szCs w:val="22"/>
        </w:rPr>
        <w:t xml:space="preserve"> existen hipotecas en garantía de préstamos, estando todos los bienes libres de cargas</w:t>
      </w:r>
      <w:r>
        <w:rPr>
          <w:rFonts w:ascii="Arial Narrow" w:hAnsi="Arial Narrow" w:cs="Courier New"/>
          <w:sz w:val="22"/>
          <w:szCs w:val="22"/>
        </w:rPr>
        <w:t>.</w:t>
      </w:r>
    </w:p>
    <w:p w14:paraId="7A979A90" w14:textId="19AA9E77" w:rsidR="00C84E06" w:rsidRPr="00BD732C"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sz w:val="22"/>
          <w:szCs w:val="22"/>
        </w:rPr>
        <w:sectPr w:rsidR="00C84E06" w:rsidRPr="00BD732C" w:rsidSect="00C67ABA">
          <w:headerReference w:type="default" r:id="rId20"/>
          <w:footerReference w:type="default" r:id="rId21"/>
          <w:pgSz w:w="16840" w:h="11907" w:orient="landscape" w:code="9"/>
          <w:pgMar w:top="851" w:right="964" w:bottom="426" w:left="1928" w:header="482" w:footer="856" w:gutter="0"/>
          <w:cols w:space="720"/>
          <w:noEndnote/>
        </w:sectPr>
      </w:pPr>
    </w:p>
    <w:p w14:paraId="29AD86F2" w14:textId="77777777" w:rsidR="00C84E06" w:rsidRPr="00406ACF" w:rsidRDefault="00C84E06" w:rsidP="00621775">
      <w:pPr>
        <w:widowControl w:val="0"/>
        <w:autoSpaceDE w:val="0"/>
        <w:autoSpaceDN w:val="0"/>
        <w:adjustRightInd w:val="0"/>
        <w:jc w:val="both"/>
        <w:rPr>
          <w:rFonts w:ascii="Arial Narrow" w:hAnsi="Arial Narrow" w:cs="Courier New"/>
          <w:b/>
          <w:bCs/>
          <w:color w:val="000000"/>
          <w:sz w:val="22"/>
          <w:szCs w:val="22"/>
        </w:rPr>
      </w:pPr>
      <w:r w:rsidRPr="009D1424">
        <w:rPr>
          <w:rFonts w:ascii="Arial Narrow" w:hAnsi="Arial Narrow" w:cs="Courier New"/>
          <w:b/>
          <w:bCs/>
          <w:color w:val="000000"/>
          <w:sz w:val="22"/>
          <w:szCs w:val="22"/>
        </w:rPr>
        <w:lastRenderedPageBreak/>
        <w:t xml:space="preserve">6.1 Otra información </w:t>
      </w:r>
    </w:p>
    <w:p w14:paraId="011EAE9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11D4F19" w14:textId="6F71E989"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3478F6">
        <w:rPr>
          <w:rFonts w:ascii="Arial Narrow" w:hAnsi="Arial Narrow" w:cs="Courier New"/>
          <w:sz w:val="22"/>
          <w:szCs w:val="22"/>
        </w:rPr>
        <w:t>Durante el ejercicio 20</w:t>
      </w:r>
      <w:r w:rsidR="007C51DB" w:rsidRPr="003478F6">
        <w:rPr>
          <w:rFonts w:ascii="Arial Narrow" w:hAnsi="Arial Narrow" w:cs="Courier New"/>
          <w:sz w:val="22"/>
          <w:szCs w:val="22"/>
        </w:rPr>
        <w:t>20 no</w:t>
      </w:r>
      <w:r w:rsidRPr="003478F6">
        <w:rPr>
          <w:rFonts w:ascii="Arial Narrow" w:hAnsi="Arial Narrow" w:cs="Courier New"/>
          <w:sz w:val="22"/>
          <w:szCs w:val="22"/>
        </w:rPr>
        <w:t xml:space="preserve"> se han adquirido </w:t>
      </w:r>
      <w:r w:rsidR="00DA090C" w:rsidRPr="003478F6">
        <w:rPr>
          <w:rFonts w:ascii="Arial Narrow" w:hAnsi="Arial Narrow" w:cs="Courier New"/>
          <w:sz w:val="22"/>
          <w:szCs w:val="22"/>
        </w:rPr>
        <w:t>I</w:t>
      </w:r>
      <w:r w:rsidRPr="003478F6">
        <w:rPr>
          <w:rFonts w:ascii="Arial Narrow" w:hAnsi="Arial Narrow" w:cs="Courier New"/>
          <w:sz w:val="22"/>
          <w:szCs w:val="22"/>
        </w:rPr>
        <w:t>nmovilizados</w:t>
      </w:r>
      <w:r w:rsidR="00DA090C" w:rsidRPr="003478F6">
        <w:rPr>
          <w:rFonts w:ascii="Arial Narrow" w:hAnsi="Arial Narrow" w:cs="Courier New"/>
          <w:sz w:val="22"/>
          <w:szCs w:val="22"/>
        </w:rPr>
        <w:t xml:space="preserve"> </w:t>
      </w:r>
      <w:r w:rsidR="009F2138" w:rsidRPr="003478F6">
        <w:rPr>
          <w:rFonts w:ascii="Arial Narrow" w:hAnsi="Arial Narrow" w:cs="Courier New"/>
          <w:sz w:val="22"/>
          <w:szCs w:val="22"/>
        </w:rPr>
        <w:t>Intangibles</w:t>
      </w:r>
      <w:r w:rsidR="00A22299" w:rsidRPr="003478F6">
        <w:rPr>
          <w:rFonts w:ascii="Arial Narrow" w:hAnsi="Arial Narrow" w:cs="Courier New"/>
          <w:sz w:val="22"/>
          <w:szCs w:val="22"/>
        </w:rPr>
        <w:t xml:space="preserve"> a sociedades del grupo; </w:t>
      </w:r>
      <w:r w:rsidR="007C51DB" w:rsidRPr="003478F6">
        <w:rPr>
          <w:rFonts w:ascii="Arial Narrow" w:hAnsi="Arial Narrow" w:cs="Courier New"/>
          <w:sz w:val="22"/>
          <w:szCs w:val="22"/>
        </w:rPr>
        <w:t>e</w:t>
      </w:r>
      <w:r w:rsidR="00A22299" w:rsidRPr="003478F6">
        <w:rPr>
          <w:rFonts w:ascii="Arial Narrow" w:hAnsi="Arial Narrow" w:cs="Courier New"/>
          <w:sz w:val="22"/>
          <w:szCs w:val="22"/>
        </w:rPr>
        <w:t xml:space="preserve">n 2019 fueron por importe de 18.318 euros. En el ejercicio 2020 se adquirieron </w:t>
      </w:r>
      <w:r w:rsidR="00DA090C" w:rsidRPr="003478F6">
        <w:rPr>
          <w:rFonts w:ascii="Arial Narrow" w:hAnsi="Arial Narrow" w:cs="Courier New"/>
          <w:sz w:val="22"/>
          <w:szCs w:val="22"/>
        </w:rPr>
        <w:t>Inmovilizados</w:t>
      </w:r>
      <w:r w:rsidRPr="003478F6">
        <w:rPr>
          <w:rFonts w:ascii="Arial Narrow" w:hAnsi="Arial Narrow" w:cs="Courier New"/>
          <w:sz w:val="22"/>
          <w:szCs w:val="22"/>
        </w:rPr>
        <w:t xml:space="preserve"> </w:t>
      </w:r>
      <w:r w:rsidR="00DA090C" w:rsidRPr="003478F6">
        <w:rPr>
          <w:rFonts w:ascii="Arial Narrow" w:hAnsi="Arial Narrow" w:cs="Courier New"/>
          <w:sz w:val="22"/>
          <w:szCs w:val="22"/>
        </w:rPr>
        <w:t>M</w:t>
      </w:r>
      <w:r w:rsidRPr="003478F6">
        <w:rPr>
          <w:rFonts w:ascii="Arial Narrow" w:hAnsi="Arial Narrow" w:cs="Courier New"/>
          <w:sz w:val="22"/>
          <w:szCs w:val="22"/>
        </w:rPr>
        <w:t xml:space="preserve">ateriales a sociedades del </w:t>
      </w:r>
      <w:r w:rsidR="007C51DB" w:rsidRPr="003478F6">
        <w:rPr>
          <w:rFonts w:ascii="Arial Narrow" w:hAnsi="Arial Narrow" w:cs="Courier New"/>
          <w:sz w:val="22"/>
          <w:szCs w:val="22"/>
        </w:rPr>
        <w:t>grupo por</w:t>
      </w:r>
      <w:r w:rsidRPr="003478F6">
        <w:rPr>
          <w:rFonts w:ascii="Arial Narrow" w:hAnsi="Arial Narrow" w:cs="Courier New"/>
          <w:sz w:val="22"/>
          <w:szCs w:val="22"/>
        </w:rPr>
        <w:t xml:space="preserve"> importe de </w:t>
      </w:r>
      <w:r w:rsidR="007C51DB" w:rsidRPr="003478F6">
        <w:rPr>
          <w:rFonts w:ascii="Arial Narrow" w:hAnsi="Arial Narrow" w:cs="Courier New"/>
          <w:sz w:val="22"/>
          <w:szCs w:val="22"/>
        </w:rPr>
        <w:t>31.546</w:t>
      </w:r>
      <w:r w:rsidRPr="003478F6">
        <w:rPr>
          <w:rFonts w:ascii="Arial Narrow" w:hAnsi="Arial Narrow" w:cs="Courier New"/>
          <w:sz w:val="22"/>
          <w:szCs w:val="22"/>
        </w:rPr>
        <w:t xml:space="preserve"> euros;</w:t>
      </w:r>
      <w:r w:rsidR="00A22299" w:rsidRPr="003478F6">
        <w:rPr>
          <w:rFonts w:ascii="Arial Narrow" w:hAnsi="Arial Narrow" w:cs="Courier New"/>
          <w:sz w:val="22"/>
          <w:szCs w:val="22"/>
        </w:rPr>
        <w:t xml:space="preserve"> en 2019 fueron por importe de</w:t>
      </w:r>
      <w:r w:rsidRPr="003478F6">
        <w:rPr>
          <w:rFonts w:ascii="Arial Narrow" w:hAnsi="Arial Narrow" w:cs="Courier New"/>
          <w:sz w:val="22"/>
          <w:szCs w:val="22"/>
        </w:rPr>
        <w:t xml:space="preserve"> </w:t>
      </w:r>
      <w:r w:rsidR="007C51DB" w:rsidRPr="003478F6">
        <w:rPr>
          <w:rFonts w:ascii="Arial Narrow" w:hAnsi="Arial Narrow" w:cs="Courier New"/>
          <w:sz w:val="22"/>
          <w:szCs w:val="22"/>
        </w:rPr>
        <w:t>13.524</w:t>
      </w:r>
      <w:r w:rsidR="00A22299" w:rsidRPr="003478F6">
        <w:rPr>
          <w:rFonts w:ascii="Arial Narrow" w:hAnsi="Arial Narrow" w:cs="Courier New"/>
          <w:sz w:val="22"/>
          <w:szCs w:val="22"/>
        </w:rPr>
        <w:t xml:space="preserve"> euros</w:t>
      </w:r>
      <w:r w:rsidRPr="003478F6">
        <w:rPr>
          <w:rFonts w:ascii="Arial Narrow" w:hAnsi="Arial Narrow" w:cs="Courier New"/>
          <w:sz w:val="22"/>
          <w:szCs w:val="22"/>
        </w:rPr>
        <w:t>. El valor neto contable del inmovilizado material adquirido a sociedades de</w:t>
      </w:r>
      <w:r w:rsidR="007C51DB" w:rsidRPr="003478F6">
        <w:rPr>
          <w:rFonts w:ascii="Arial Narrow" w:hAnsi="Arial Narrow" w:cs="Courier New"/>
          <w:sz w:val="22"/>
          <w:szCs w:val="22"/>
        </w:rPr>
        <w:t>l grupo a 31 de diciembre de 2020</w:t>
      </w:r>
      <w:r w:rsidRPr="003478F6">
        <w:rPr>
          <w:rFonts w:ascii="Arial Narrow" w:hAnsi="Arial Narrow" w:cs="Courier New"/>
          <w:sz w:val="22"/>
          <w:szCs w:val="22"/>
        </w:rPr>
        <w:t xml:space="preserve"> asciende a: 1.</w:t>
      </w:r>
      <w:r w:rsidR="00AF5BCB" w:rsidRPr="003478F6">
        <w:rPr>
          <w:rFonts w:ascii="Arial Narrow" w:hAnsi="Arial Narrow" w:cs="Courier New"/>
          <w:sz w:val="22"/>
          <w:szCs w:val="22"/>
        </w:rPr>
        <w:t>3</w:t>
      </w:r>
      <w:r w:rsidR="007C51DB" w:rsidRPr="003478F6">
        <w:rPr>
          <w:rFonts w:ascii="Arial Narrow" w:hAnsi="Arial Narrow" w:cs="Courier New"/>
          <w:sz w:val="22"/>
          <w:szCs w:val="22"/>
        </w:rPr>
        <w:t>58</w:t>
      </w:r>
      <w:r w:rsidR="00AF5BCB" w:rsidRPr="003478F6">
        <w:rPr>
          <w:rFonts w:ascii="Arial Narrow" w:hAnsi="Arial Narrow" w:cs="Courier New"/>
          <w:sz w:val="22"/>
          <w:szCs w:val="22"/>
        </w:rPr>
        <w:t>.</w:t>
      </w:r>
      <w:r w:rsidR="007C51DB" w:rsidRPr="003478F6">
        <w:rPr>
          <w:rFonts w:ascii="Arial Narrow" w:hAnsi="Arial Narrow" w:cs="Courier New"/>
          <w:sz w:val="22"/>
          <w:szCs w:val="22"/>
        </w:rPr>
        <w:t>80</w:t>
      </w:r>
      <w:r w:rsidR="00AF5BCB" w:rsidRPr="003478F6">
        <w:rPr>
          <w:rFonts w:ascii="Arial Narrow" w:hAnsi="Arial Narrow" w:cs="Courier New"/>
          <w:sz w:val="22"/>
          <w:szCs w:val="22"/>
        </w:rPr>
        <w:t>2</w:t>
      </w:r>
      <w:r w:rsidRPr="003478F6">
        <w:rPr>
          <w:rFonts w:ascii="Arial Narrow" w:hAnsi="Arial Narrow" w:cs="Courier New"/>
          <w:sz w:val="22"/>
          <w:szCs w:val="22"/>
        </w:rPr>
        <w:t xml:space="preserve"> euros, y en 201</w:t>
      </w:r>
      <w:r w:rsidR="008841E1" w:rsidRPr="003478F6">
        <w:rPr>
          <w:rFonts w:ascii="Arial Narrow" w:hAnsi="Arial Narrow" w:cs="Courier New"/>
          <w:sz w:val="22"/>
          <w:szCs w:val="22"/>
        </w:rPr>
        <w:t>9</w:t>
      </w:r>
      <w:r w:rsidRPr="003478F6">
        <w:rPr>
          <w:rFonts w:ascii="Arial Narrow" w:hAnsi="Arial Narrow" w:cs="Courier New"/>
          <w:sz w:val="22"/>
          <w:szCs w:val="22"/>
        </w:rPr>
        <w:t xml:space="preserve"> este valor fue: </w:t>
      </w:r>
      <w:r w:rsidR="00354749" w:rsidRPr="003478F6">
        <w:rPr>
          <w:rFonts w:ascii="Arial Narrow" w:hAnsi="Arial Narrow" w:cs="Courier New"/>
          <w:sz w:val="22"/>
          <w:szCs w:val="22"/>
        </w:rPr>
        <w:t>1.</w:t>
      </w:r>
      <w:r w:rsidR="008841E1" w:rsidRPr="003478F6">
        <w:rPr>
          <w:rFonts w:ascii="Arial Narrow" w:hAnsi="Arial Narrow" w:cs="Courier New"/>
          <w:sz w:val="22"/>
          <w:szCs w:val="22"/>
        </w:rPr>
        <w:t>385</w:t>
      </w:r>
      <w:r w:rsidR="00354749" w:rsidRPr="003478F6">
        <w:rPr>
          <w:rFonts w:ascii="Arial Narrow" w:hAnsi="Arial Narrow" w:cs="Courier New"/>
          <w:sz w:val="22"/>
          <w:szCs w:val="22"/>
        </w:rPr>
        <w:t>.</w:t>
      </w:r>
      <w:r w:rsidR="008841E1" w:rsidRPr="003478F6">
        <w:rPr>
          <w:rFonts w:ascii="Arial Narrow" w:hAnsi="Arial Narrow" w:cs="Courier New"/>
          <w:sz w:val="22"/>
          <w:szCs w:val="22"/>
        </w:rPr>
        <w:t>352</w:t>
      </w:r>
      <w:r w:rsidR="00354749" w:rsidRPr="003478F6">
        <w:rPr>
          <w:rFonts w:ascii="Arial Narrow" w:hAnsi="Arial Narrow" w:cs="Courier New"/>
          <w:sz w:val="22"/>
          <w:szCs w:val="22"/>
        </w:rPr>
        <w:t xml:space="preserve"> </w:t>
      </w:r>
      <w:r w:rsidRPr="003478F6">
        <w:rPr>
          <w:rFonts w:ascii="Arial Narrow" w:hAnsi="Arial Narrow" w:cs="Courier New"/>
          <w:sz w:val="22"/>
          <w:szCs w:val="22"/>
        </w:rPr>
        <w:t>euros. Este inmovilizado consiste en equipos informáticos y las Oficinas donde la Sociedad realiza su actividad, incluyendo el valor de los terrenos. Estas Oficinas fueron adquiridas en ejercicios anteriores.</w:t>
      </w:r>
    </w:p>
    <w:p w14:paraId="64132AFE" w14:textId="77777777" w:rsidR="00C84E06" w:rsidRPr="008841E1"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6506B0A7" w14:textId="77777777" w:rsidR="00E76A8E" w:rsidRPr="008841E1" w:rsidRDefault="00E76A8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4CB3D3BA" w14:textId="77777777" w:rsidR="00E76A8E" w:rsidRPr="008841E1" w:rsidRDefault="00E76A8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4E6547D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7.- </w:t>
      </w:r>
      <w:r w:rsidRPr="00406ACF">
        <w:rPr>
          <w:rFonts w:ascii="Arial Narrow" w:hAnsi="Arial Narrow" w:cs="Courier New"/>
          <w:b/>
          <w:bCs/>
          <w:sz w:val="22"/>
          <w:szCs w:val="22"/>
          <w:u w:val="single"/>
        </w:rPr>
        <w:t>INVERSIONES EN EMPRESAS DEL GRUPO A LARGO PLAZO</w:t>
      </w:r>
    </w:p>
    <w:p w14:paraId="1E83264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85F6933" w14:textId="5F46551E"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Al cierre del ejercicio 20</w:t>
      </w:r>
      <w:r w:rsidR="008841E1">
        <w:rPr>
          <w:rFonts w:ascii="Arial Narrow" w:hAnsi="Arial Narrow" w:cs="Courier New"/>
          <w:sz w:val="22"/>
          <w:szCs w:val="22"/>
        </w:rPr>
        <w:t>20</w:t>
      </w:r>
      <w:r w:rsidRPr="00406ACF">
        <w:rPr>
          <w:rFonts w:ascii="Arial Narrow" w:hAnsi="Arial Narrow" w:cs="Courier New"/>
          <w:sz w:val="22"/>
          <w:szCs w:val="22"/>
        </w:rPr>
        <w:t xml:space="preserve"> la Sociedad no mantiene participaciones en Sociedades del grupo</w:t>
      </w:r>
    </w:p>
    <w:p w14:paraId="3D38EA23" w14:textId="35956ABF" w:rsidR="00C27562" w:rsidRDefault="00C2756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02D02CB" w14:textId="77777777" w:rsidR="008F68CA" w:rsidRDefault="008F68C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B7B2664" w14:textId="77777777" w:rsidR="00C27562" w:rsidRPr="00406ACF" w:rsidRDefault="00C2756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5EE877B" w14:textId="77777777" w:rsidR="00C84E06" w:rsidRPr="00BD732C"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5C2D37">
        <w:rPr>
          <w:rFonts w:ascii="Arial Narrow" w:hAnsi="Arial Narrow" w:cs="Courier New"/>
          <w:b/>
          <w:bCs/>
          <w:sz w:val="22"/>
          <w:szCs w:val="22"/>
        </w:rPr>
        <w:t xml:space="preserve">NOTA 8.- </w:t>
      </w:r>
      <w:r w:rsidRPr="005C2D37">
        <w:rPr>
          <w:rFonts w:ascii="Arial Narrow" w:hAnsi="Arial Narrow" w:cs="Courier New"/>
          <w:b/>
          <w:bCs/>
          <w:sz w:val="22"/>
          <w:szCs w:val="22"/>
          <w:u w:val="single"/>
        </w:rPr>
        <w:t>ACTIVOS FINANCIEROS</w:t>
      </w:r>
    </w:p>
    <w:p w14:paraId="5AD08114" w14:textId="77777777" w:rsidR="00E62503" w:rsidRDefault="00E62503" w:rsidP="00621775">
      <w:pPr>
        <w:widowControl w:val="0"/>
        <w:autoSpaceDE w:val="0"/>
        <w:autoSpaceDN w:val="0"/>
        <w:adjustRightInd w:val="0"/>
        <w:jc w:val="both"/>
        <w:rPr>
          <w:rFonts w:ascii="Arial Narrow" w:hAnsi="Arial Narrow" w:cs="Courier New"/>
          <w:sz w:val="22"/>
          <w:szCs w:val="22"/>
        </w:rPr>
      </w:pPr>
    </w:p>
    <w:p w14:paraId="0BF4BECD" w14:textId="23874C5D" w:rsidR="00C84E06" w:rsidRPr="00406ACF" w:rsidRDefault="00C84E06" w:rsidP="00621775">
      <w:pPr>
        <w:widowControl w:val="0"/>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 xml:space="preserve">La composición de los activos </w:t>
      </w:r>
      <w:r w:rsidR="008841E1" w:rsidRPr="00406ACF">
        <w:rPr>
          <w:rFonts w:ascii="Arial Narrow" w:hAnsi="Arial Narrow" w:cs="Courier New"/>
          <w:sz w:val="22"/>
          <w:szCs w:val="22"/>
        </w:rPr>
        <w:t>financieros al</w:t>
      </w:r>
      <w:r w:rsidRPr="00406ACF">
        <w:rPr>
          <w:rFonts w:ascii="Arial Narrow" w:hAnsi="Arial Narrow" w:cs="Courier New"/>
          <w:sz w:val="22"/>
          <w:szCs w:val="22"/>
        </w:rPr>
        <w:t xml:space="preserve"> 31 de diciembre</w:t>
      </w:r>
      <w:r w:rsidR="00583BE1">
        <w:rPr>
          <w:rFonts w:ascii="Arial Narrow" w:hAnsi="Arial Narrow" w:cs="Courier New"/>
          <w:sz w:val="22"/>
          <w:szCs w:val="22"/>
        </w:rPr>
        <w:t xml:space="preserve"> de 20</w:t>
      </w:r>
      <w:r w:rsidR="008841E1">
        <w:rPr>
          <w:rFonts w:ascii="Arial Narrow" w:hAnsi="Arial Narrow" w:cs="Courier New"/>
          <w:sz w:val="22"/>
          <w:szCs w:val="22"/>
        </w:rPr>
        <w:t>20</w:t>
      </w:r>
      <w:r w:rsidR="00583BE1">
        <w:rPr>
          <w:rFonts w:ascii="Arial Narrow" w:hAnsi="Arial Narrow" w:cs="Courier New"/>
          <w:sz w:val="22"/>
          <w:szCs w:val="22"/>
        </w:rPr>
        <w:t xml:space="preserve"> y 201</w:t>
      </w:r>
      <w:r w:rsidR="008841E1">
        <w:rPr>
          <w:rFonts w:ascii="Arial Narrow" w:hAnsi="Arial Narrow" w:cs="Courier New"/>
          <w:sz w:val="22"/>
          <w:szCs w:val="22"/>
        </w:rPr>
        <w:t>9</w:t>
      </w:r>
      <w:r w:rsidRPr="00406ACF">
        <w:rPr>
          <w:rFonts w:ascii="Arial Narrow" w:hAnsi="Arial Narrow" w:cs="Courier New"/>
          <w:sz w:val="22"/>
          <w:szCs w:val="22"/>
        </w:rPr>
        <w:t xml:space="preserve"> es la siguiente:</w:t>
      </w:r>
    </w:p>
    <w:p w14:paraId="47486C7A" w14:textId="77777777" w:rsidR="00E62503" w:rsidRDefault="00E62503" w:rsidP="00621775">
      <w:pPr>
        <w:widowControl w:val="0"/>
        <w:autoSpaceDE w:val="0"/>
        <w:autoSpaceDN w:val="0"/>
        <w:adjustRightInd w:val="0"/>
        <w:jc w:val="both"/>
        <w:rPr>
          <w:rFonts w:ascii="Arial Narrow" w:hAnsi="Arial Narrow" w:cs="Courier New"/>
          <w:b/>
          <w:bCs/>
          <w:sz w:val="22"/>
          <w:szCs w:val="22"/>
        </w:rPr>
      </w:pPr>
    </w:p>
    <w:p w14:paraId="485D487D" w14:textId="77777777" w:rsidR="00537356" w:rsidRDefault="00537356" w:rsidP="00621775">
      <w:pPr>
        <w:widowControl w:val="0"/>
        <w:autoSpaceDE w:val="0"/>
        <w:autoSpaceDN w:val="0"/>
        <w:adjustRightInd w:val="0"/>
        <w:jc w:val="both"/>
        <w:rPr>
          <w:rFonts w:ascii="Arial Narrow" w:hAnsi="Arial Narrow" w:cs="Courier New"/>
          <w:b/>
          <w:bCs/>
          <w:sz w:val="22"/>
          <w:szCs w:val="22"/>
        </w:rPr>
      </w:pPr>
    </w:p>
    <w:p w14:paraId="40767264" w14:textId="50A64C1C" w:rsidR="001D2390" w:rsidRPr="00406ACF" w:rsidRDefault="00721565" w:rsidP="00621775">
      <w:pPr>
        <w:widowControl w:val="0"/>
        <w:autoSpaceDE w:val="0"/>
        <w:autoSpaceDN w:val="0"/>
        <w:adjustRightInd w:val="0"/>
        <w:spacing w:line="192" w:lineRule="auto"/>
        <w:jc w:val="both"/>
        <w:rPr>
          <w:rFonts w:ascii="Arial Narrow" w:hAnsi="Arial Narrow" w:cs="Courier New"/>
          <w:b/>
          <w:bCs/>
          <w:sz w:val="22"/>
          <w:szCs w:val="22"/>
        </w:rPr>
      </w:pPr>
      <w:r>
        <w:rPr>
          <w:rFonts w:ascii="Arial Narrow" w:hAnsi="Arial Narrow" w:cs="Courier New"/>
          <w:b/>
          <w:bCs/>
          <w:sz w:val="22"/>
          <w:szCs w:val="22"/>
        </w:rPr>
        <w:t>Ejercicio</w:t>
      </w:r>
      <w:r w:rsidR="008841E1">
        <w:rPr>
          <w:rFonts w:ascii="Arial Narrow" w:hAnsi="Arial Narrow" w:cs="Courier New"/>
          <w:b/>
          <w:bCs/>
          <w:sz w:val="22"/>
          <w:szCs w:val="22"/>
        </w:rPr>
        <w:t xml:space="preserve"> 2020</w:t>
      </w:r>
    </w:p>
    <w:p w14:paraId="1B0F39A7" w14:textId="77777777" w:rsidR="001D2390" w:rsidRPr="00406ACF" w:rsidRDefault="001D2390" w:rsidP="00621775">
      <w:pPr>
        <w:widowControl w:val="0"/>
        <w:autoSpaceDE w:val="0"/>
        <w:autoSpaceDN w:val="0"/>
        <w:adjustRightInd w:val="0"/>
        <w:jc w:val="right"/>
        <w:rPr>
          <w:rFonts w:ascii="Arial Narrow" w:hAnsi="Arial Narrow"/>
          <w:sz w:val="22"/>
          <w:szCs w:val="22"/>
        </w:rPr>
      </w:pPr>
    </w:p>
    <w:tbl>
      <w:tblPr>
        <w:tblW w:w="8643" w:type="dxa"/>
        <w:tblInd w:w="96" w:type="dxa"/>
        <w:tblLayout w:type="fixed"/>
        <w:tblCellMar>
          <w:left w:w="99" w:type="dxa"/>
          <w:right w:w="99" w:type="dxa"/>
        </w:tblCellMar>
        <w:tblLook w:val="0000" w:firstRow="0" w:lastRow="0" w:firstColumn="0" w:lastColumn="0" w:noHBand="0" w:noVBand="0"/>
      </w:tblPr>
      <w:tblGrid>
        <w:gridCol w:w="4323"/>
        <w:gridCol w:w="2160"/>
        <w:gridCol w:w="2160"/>
      </w:tblGrid>
      <w:tr w:rsidR="001D2390" w:rsidRPr="00B67C04" w14:paraId="3CCFCDB4" w14:textId="77777777" w:rsidTr="00DD3DD4">
        <w:tc>
          <w:tcPr>
            <w:tcW w:w="432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2236E8C" w14:textId="77777777" w:rsidR="001D2390" w:rsidRPr="00B67C04" w:rsidRDefault="001D2390" w:rsidP="00621775">
            <w:pPr>
              <w:rPr>
                <w:rFonts w:ascii="Arial Narrow" w:hAnsi="Arial Narrow" w:cs="Courier New"/>
                <w:b/>
                <w:bCs/>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14:paraId="1454B127" w14:textId="77777777" w:rsidR="001D2390" w:rsidRPr="00B67C04" w:rsidRDefault="001D2390" w:rsidP="00621775">
            <w:pPr>
              <w:jc w:val="center"/>
              <w:rPr>
                <w:rFonts w:ascii="Arial Narrow" w:hAnsi="Arial Narrow" w:cs="Courier New"/>
                <w:b/>
                <w:bCs/>
              </w:rPr>
            </w:pPr>
            <w:r w:rsidRPr="00B67C04">
              <w:rPr>
                <w:rFonts w:ascii="Arial Narrow" w:hAnsi="Arial Narrow" w:cs="Courier New"/>
                <w:b/>
                <w:bCs/>
              </w:rPr>
              <w:t>Créditos, derivados y otros</w:t>
            </w: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01CD2CD" w14:textId="77777777" w:rsidR="001D2390" w:rsidRPr="00B67C04" w:rsidRDefault="001D2390" w:rsidP="00621775">
            <w:pPr>
              <w:jc w:val="center"/>
              <w:rPr>
                <w:rFonts w:ascii="Arial Narrow" w:hAnsi="Arial Narrow" w:cs="Courier New"/>
                <w:b/>
                <w:bCs/>
              </w:rPr>
            </w:pPr>
            <w:r w:rsidRPr="00B67C04">
              <w:rPr>
                <w:rFonts w:ascii="Arial Narrow" w:hAnsi="Arial Narrow" w:cs="Courier New"/>
                <w:b/>
                <w:bCs/>
              </w:rPr>
              <w:t>Total</w:t>
            </w:r>
          </w:p>
        </w:tc>
      </w:tr>
      <w:tr w:rsidR="001D2390" w:rsidRPr="00406ACF" w14:paraId="0D274F22" w14:textId="77777777" w:rsidTr="00DD3DD4">
        <w:tc>
          <w:tcPr>
            <w:tcW w:w="4323" w:type="dxa"/>
            <w:tcBorders>
              <w:top w:val="single" w:sz="4" w:space="0" w:color="auto"/>
              <w:left w:val="single" w:sz="4" w:space="0" w:color="auto"/>
              <w:right w:val="single" w:sz="4" w:space="0" w:color="auto"/>
            </w:tcBorders>
            <w:noWrap/>
            <w:vAlign w:val="bottom"/>
          </w:tcPr>
          <w:p w14:paraId="0B1333F5" w14:textId="77777777" w:rsidR="001D2390" w:rsidRPr="00406ACF" w:rsidRDefault="001D2390" w:rsidP="00621775">
            <w:pPr>
              <w:rPr>
                <w:rFonts w:ascii="Arial Narrow" w:hAnsi="Arial Narrow" w:cs="Courier New"/>
                <w:sz w:val="22"/>
                <w:szCs w:val="22"/>
              </w:rPr>
            </w:pPr>
            <w:r w:rsidRPr="00406ACF">
              <w:rPr>
                <w:rFonts w:ascii="Arial Narrow" w:hAnsi="Arial Narrow" w:cs="Courier New"/>
                <w:sz w:val="22"/>
                <w:szCs w:val="22"/>
              </w:rPr>
              <w:t>Activos financieros a largo plazo</w:t>
            </w:r>
          </w:p>
        </w:tc>
        <w:tc>
          <w:tcPr>
            <w:tcW w:w="2160" w:type="dxa"/>
            <w:tcBorders>
              <w:top w:val="single" w:sz="4" w:space="0" w:color="auto"/>
              <w:left w:val="single" w:sz="4" w:space="0" w:color="auto"/>
              <w:right w:val="single" w:sz="4" w:space="0" w:color="auto"/>
            </w:tcBorders>
            <w:noWrap/>
            <w:vAlign w:val="bottom"/>
          </w:tcPr>
          <w:p w14:paraId="7ABCEF01" w14:textId="77777777" w:rsidR="001D2390" w:rsidRPr="00406ACF" w:rsidRDefault="001D2390" w:rsidP="00621775">
            <w:pPr>
              <w:jc w:val="right"/>
              <w:rPr>
                <w:rFonts w:ascii="Arial Narrow" w:hAnsi="Arial Narrow" w:cs="Courier New"/>
                <w:sz w:val="22"/>
                <w:szCs w:val="22"/>
              </w:rPr>
            </w:pPr>
          </w:p>
        </w:tc>
        <w:tc>
          <w:tcPr>
            <w:tcW w:w="2160" w:type="dxa"/>
            <w:tcBorders>
              <w:top w:val="single" w:sz="4" w:space="0" w:color="auto"/>
              <w:left w:val="single" w:sz="4" w:space="0" w:color="auto"/>
              <w:right w:val="single" w:sz="4" w:space="0" w:color="auto"/>
            </w:tcBorders>
            <w:noWrap/>
            <w:vAlign w:val="bottom"/>
          </w:tcPr>
          <w:p w14:paraId="3D29F1A0" w14:textId="77777777" w:rsidR="001D2390" w:rsidRPr="00406ACF" w:rsidRDefault="001D2390" w:rsidP="00621775">
            <w:pPr>
              <w:jc w:val="right"/>
              <w:rPr>
                <w:rFonts w:ascii="Arial Narrow" w:hAnsi="Arial Narrow" w:cs="Courier New"/>
                <w:sz w:val="22"/>
                <w:szCs w:val="22"/>
              </w:rPr>
            </w:pPr>
          </w:p>
        </w:tc>
      </w:tr>
      <w:tr w:rsidR="001D2390" w:rsidRPr="00406ACF" w14:paraId="4E559F87" w14:textId="77777777" w:rsidTr="00DD3DD4">
        <w:tc>
          <w:tcPr>
            <w:tcW w:w="4323" w:type="dxa"/>
            <w:tcBorders>
              <w:left w:val="single" w:sz="4" w:space="0" w:color="auto"/>
              <w:bottom w:val="single" w:sz="4" w:space="0" w:color="auto"/>
              <w:right w:val="single" w:sz="4" w:space="0" w:color="auto"/>
            </w:tcBorders>
            <w:noWrap/>
            <w:vAlign w:val="bottom"/>
          </w:tcPr>
          <w:p w14:paraId="3813942F" w14:textId="77777777" w:rsidR="001D2390" w:rsidRPr="00406ACF" w:rsidRDefault="001D2390" w:rsidP="00621775">
            <w:pPr>
              <w:tabs>
                <w:tab w:val="left" w:pos="264"/>
              </w:tabs>
              <w:ind w:left="142"/>
              <w:rPr>
                <w:rFonts w:ascii="Arial Narrow" w:hAnsi="Arial Narrow" w:cs="Courier New"/>
                <w:sz w:val="22"/>
                <w:szCs w:val="22"/>
              </w:rPr>
            </w:pPr>
            <w:r w:rsidRPr="00406ACF">
              <w:rPr>
                <w:rFonts w:ascii="Arial Narrow" w:hAnsi="Arial Narrow" w:cs="Courier New"/>
                <w:sz w:val="22"/>
                <w:szCs w:val="22"/>
              </w:rPr>
              <w:t>Préstamos y partidas a cobrar</w:t>
            </w:r>
          </w:p>
        </w:tc>
        <w:tc>
          <w:tcPr>
            <w:tcW w:w="2160" w:type="dxa"/>
            <w:tcBorders>
              <w:left w:val="single" w:sz="4" w:space="0" w:color="auto"/>
              <w:bottom w:val="single" w:sz="4" w:space="0" w:color="auto"/>
              <w:right w:val="single" w:sz="4" w:space="0" w:color="auto"/>
            </w:tcBorders>
            <w:noWrap/>
            <w:vAlign w:val="bottom"/>
          </w:tcPr>
          <w:p w14:paraId="622897D4" w14:textId="77777777" w:rsidR="001D2390" w:rsidRPr="00406ACF" w:rsidRDefault="001D2390" w:rsidP="00621775">
            <w:pPr>
              <w:ind w:left="170" w:right="170"/>
              <w:jc w:val="right"/>
              <w:rPr>
                <w:rFonts w:ascii="Arial Narrow" w:hAnsi="Arial Narrow" w:cs="Courier New"/>
                <w:sz w:val="22"/>
                <w:szCs w:val="22"/>
              </w:rPr>
            </w:pPr>
            <w:r>
              <w:rPr>
                <w:rFonts w:ascii="Arial Narrow" w:hAnsi="Arial Narrow" w:cs="Courier New"/>
                <w:sz w:val="22"/>
                <w:szCs w:val="22"/>
              </w:rPr>
              <w:t>491</w:t>
            </w:r>
          </w:p>
        </w:tc>
        <w:tc>
          <w:tcPr>
            <w:tcW w:w="2160" w:type="dxa"/>
            <w:tcBorders>
              <w:left w:val="single" w:sz="4" w:space="0" w:color="auto"/>
              <w:bottom w:val="single" w:sz="4" w:space="0" w:color="auto"/>
              <w:right w:val="single" w:sz="4" w:space="0" w:color="auto"/>
            </w:tcBorders>
            <w:noWrap/>
            <w:vAlign w:val="bottom"/>
          </w:tcPr>
          <w:p w14:paraId="4A55882A" w14:textId="77777777" w:rsidR="001D2390" w:rsidRPr="00406ACF" w:rsidRDefault="001D2390" w:rsidP="00621775">
            <w:pPr>
              <w:ind w:left="170" w:right="170"/>
              <w:jc w:val="right"/>
              <w:rPr>
                <w:rFonts w:ascii="Arial Narrow" w:hAnsi="Arial Narrow" w:cs="Courier New"/>
                <w:sz w:val="22"/>
                <w:szCs w:val="22"/>
              </w:rPr>
            </w:pPr>
            <w:r>
              <w:rPr>
                <w:rFonts w:ascii="Arial Narrow" w:hAnsi="Arial Narrow" w:cs="Courier New"/>
                <w:sz w:val="22"/>
                <w:szCs w:val="22"/>
              </w:rPr>
              <w:t>491</w:t>
            </w:r>
          </w:p>
        </w:tc>
      </w:tr>
      <w:tr w:rsidR="001D2390" w:rsidRPr="00406ACF" w14:paraId="662083E1" w14:textId="77777777" w:rsidTr="00DD3DD4">
        <w:tc>
          <w:tcPr>
            <w:tcW w:w="4323" w:type="dxa"/>
            <w:tcBorders>
              <w:top w:val="single" w:sz="4" w:space="0" w:color="auto"/>
              <w:left w:val="single" w:sz="4" w:space="0" w:color="auto"/>
              <w:right w:val="single" w:sz="4" w:space="0" w:color="auto"/>
            </w:tcBorders>
            <w:noWrap/>
            <w:vAlign w:val="bottom"/>
          </w:tcPr>
          <w:p w14:paraId="45D5E9F1" w14:textId="77777777" w:rsidR="001D2390" w:rsidRPr="00406ACF" w:rsidRDefault="001D2390" w:rsidP="00621775">
            <w:pPr>
              <w:rPr>
                <w:rFonts w:ascii="Arial Narrow" w:hAnsi="Arial Narrow" w:cs="Courier New"/>
                <w:sz w:val="22"/>
                <w:szCs w:val="22"/>
              </w:rPr>
            </w:pPr>
            <w:r w:rsidRPr="00406ACF">
              <w:rPr>
                <w:rFonts w:ascii="Arial Narrow" w:hAnsi="Arial Narrow" w:cs="Courier New"/>
                <w:sz w:val="22"/>
                <w:szCs w:val="22"/>
              </w:rPr>
              <w:t>Activos financieros a corto plazo</w:t>
            </w:r>
          </w:p>
        </w:tc>
        <w:tc>
          <w:tcPr>
            <w:tcW w:w="2160" w:type="dxa"/>
            <w:tcBorders>
              <w:top w:val="single" w:sz="4" w:space="0" w:color="auto"/>
              <w:left w:val="single" w:sz="4" w:space="0" w:color="auto"/>
              <w:right w:val="single" w:sz="4" w:space="0" w:color="auto"/>
            </w:tcBorders>
            <w:noWrap/>
            <w:vAlign w:val="bottom"/>
          </w:tcPr>
          <w:p w14:paraId="3A7C8B9B" w14:textId="77777777" w:rsidR="001D2390" w:rsidRPr="00406ACF" w:rsidRDefault="001D2390" w:rsidP="00621775">
            <w:pPr>
              <w:ind w:left="170" w:right="170"/>
              <w:jc w:val="right"/>
              <w:rPr>
                <w:rFonts w:ascii="Arial Narrow" w:hAnsi="Arial Narrow" w:cs="Courier New"/>
                <w:sz w:val="22"/>
                <w:szCs w:val="22"/>
              </w:rPr>
            </w:pPr>
          </w:p>
        </w:tc>
        <w:tc>
          <w:tcPr>
            <w:tcW w:w="2160" w:type="dxa"/>
            <w:tcBorders>
              <w:top w:val="single" w:sz="4" w:space="0" w:color="auto"/>
              <w:left w:val="single" w:sz="4" w:space="0" w:color="auto"/>
              <w:right w:val="single" w:sz="4" w:space="0" w:color="auto"/>
            </w:tcBorders>
            <w:noWrap/>
            <w:vAlign w:val="bottom"/>
          </w:tcPr>
          <w:p w14:paraId="570496F8" w14:textId="77777777" w:rsidR="001D2390" w:rsidRPr="00406ACF" w:rsidRDefault="001D2390" w:rsidP="00621775">
            <w:pPr>
              <w:ind w:left="170" w:right="170"/>
              <w:jc w:val="right"/>
              <w:rPr>
                <w:rFonts w:ascii="Arial Narrow" w:hAnsi="Arial Narrow" w:cs="Courier New"/>
                <w:sz w:val="22"/>
                <w:szCs w:val="22"/>
              </w:rPr>
            </w:pPr>
          </w:p>
        </w:tc>
      </w:tr>
      <w:tr w:rsidR="001D2390" w:rsidRPr="00406ACF" w14:paraId="5EDB6B69" w14:textId="77777777" w:rsidTr="00DD3DD4">
        <w:tc>
          <w:tcPr>
            <w:tcW w:w="4323" w:type="dxa"/>
            <w:tcBorders>
              <w:left w:val="single" w:sz="4" w:space="0" w:color="auto"/>
              <w:right w:val="single" w:sz="4" w:space="0" w:color="auto"/>
            </w:tcBorders>
            <w:noWrap/>
            <w:vAlign w:val="bottom"/>
          </w:tcPr>
          <w:p w14:paraId="08703C23" w14:textId="77777777" w:rsidR="001D2390" w:rsidRPr="00406ACF" w:rsidRDefault="001D2390" w:rsidP="00621775">
            <w:pPr>
              <w:tabs>
                <w:tab w:val="left" w:pos="144"/>
                <w:tab w:val="left" w:pos="384"/>
              </w:tabs>
              <w:ind w:left="312" w:hanging="170"/>
              <w:rPr>
                <w:rFonts w:ascii="Arial Narrow" w:hAnsi="Arial Narrow" w:cs="Courier New"/>
                <w:sz w:val="22"/>
                <w:szCs w:val="22"/>
              </w:rPr>
            </w:pPr>
            <w:r w:rsidRPr="00406ACF">
              <w:rPr>
                <w:rFonts w:ascii="Arial Narrow" w:hAnsi="Arial Narrow" w:cs="Courier New"/>
                <w:sz w:val="22"/>
                <w:szCs w:val="22"/>
              </w:rPr>
              <w:t>Préstamos y partidas a cobrar</w:t>
            </w:r>
          </w:p>
        </w:tc>
        <w:tc>
          <w:tcPr>
            <w:tcW w:w="2160" w:type="dxa"/>
            <w:tcBorders>
              <w:left w:val="single" w:sz="4" w:space="0" w:color="auto"/>
              <w:right w:val="single" w:sz="4" w:space="0" w:color="auto"/>
            </w:tcBorders>
            <w:noWrap/>
            <w:vAlign w:val="bottom"/>
          </w:tcPr>
          <w:p w14:paraId="54BFC5AF" w14:textId="36CF5B10" w:rsidR="001D2390" w:rsidRPr="00406ACF" w:rsidRDefault="008841E1" w:rsidP="00621775">
            <w:pPr>
              <w:ind w:left="170" w:right="170"/>
              <w:jc w:val="right"/>
              <w:rPr>
                <w:rFonts w:ascii="Arial Narrow" w:hAnsi="Arial Narrow" w:cs="Courier New"/>
                <w:sz w:val="22"/>
                <w:szCs w:val="22"/>
              </w:rPr>
            </w:pPr>
            <w:r>
              <w:rPr>
                <w:rFonts w:ascii="Arial Narrow" w:hAnsi="Arial Narrow" w:cs="Courier New"/>
                <w:sz w:val="22"/>
                <w:szCs w:val="22"/>
              </w:rPr>
              <w:t>2.194.856</w:t>
            </w:r>
          </w:p>
        </w:tc>
        <w:tc>
          <w:tcPr>
            <w:tcW w:w="2160" w:type="dxa"/>
            <w:tcBorders>
              <w:left w:val="single" w:sz="4" w:space="0" w:color="auto"/>
              <w:right w:val="single" w:sz="4" w:space="0" w:color="auto"/>
            </w:tcBorders>
            <w:noWrap/>
            <w:vAlign w:val="bottom"/>
          </w:tcPr>
          <w:p w14:paraId="5C0FA28A" w14:textId="14522646" w:rsidR="001D2390" w:rsidRPr="00406ACF" w:rsidRDefault="008841E1" w:rsidP="00621775">
            <w:pPr>
              <w:ind w:left="170" w:right="170"/>
              <w:jc w:val="right"/>
              <w:rPr>
                <w:rFonts w:ascii="Arial Narrow" w:hAnsi="Arial Narrow" w:cs="Courier New"/>
                <w:sz w:val="22"/>
                <w:szCs w:val="22"/>
              </w:rPr>
            </w:pPr>
            <w:r>
              <w:rPr>
                <w:rFonts w:ascii="Arial Narrow" w:hAnsi="Arial Narrow" w:cs="Courier New"/>
                <w:sz w:val="22"/>
                <w:szCs w:val="22"/>
              </w:rPr>
              <w:t>2.194.856</w:t>
            </w:r>
          </w:p>
        </w:tc>
      </w:tr>
      <w:tr w:rsidR="001D2390" w:rsidRPr="00406ACF" w14:paraId="2CA47A7A" w14:textId="77777777" w:rsidTr="00DD3DD4">
        <w:tc>
          <w:tcPr>
            <w:tcW w:w="432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2B48ED6" w14:textId="77777777" w:rsidR="001D2390" w:rsidRPr="00406ACF" w:rsidRDefault="001D2390" w:rsidP="00621775">
            <w:pPr>
              <w:jc w:val="right"/>
              <w:rPr>
                <w:rFonts w:ascii="Arial Narrow" w:hAnsi="Arial Narrow" w:cs="Courier New"/>
                <w:b/>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3D86C9B" w14:textId="77777777" w:rsidR="001D2390" w:rsidRPr="00406ACF" w:rsidRDefault="001D2390" w:rsidP="00621775">
            <w:pPr>
              <w:ind w:left="170" w:right="170"/>
              <w:jc w:val="right"/>
              <w:rPr>
                <w:rFonts w:ascii="Arial Narrow" w:hAnsi="Arial Narrow" w:cs="Courier New"/>
                <w:b/>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0CB2704" w14:textId="77777777" w:rsidR="001D2390" w:rsidRPr="00406ACF" w:rsidRDefault="001D2390" w:rsidP="00621775">
            <w:pPr>
              <w:ind w:left="170" w:right="170"/>
              <w:jc w:val="right"/>
              <w:rPr>
                <w:rFonts w:ascii="Arial Narrow" w:hAnsi="Arial Narrow" w:cs="Courier New"/>
                <w:b/>
                <w:bCs/>
                <w:sz w:val="22"/>
                <w:szCs w:val="22"/>
              </w:rPr>
            </w:pPr>
          </w:p>
        </w:tc>
      </w:tr>
    </w:tbl>
    <w:p w14:paraId="3CFB72BC" w14:textId="77777777" w:rsidR="001D2390" w:rsidRDefault="001D2390" w:rsidP="00621775">
      <w:pPr>
        <w:widowControl w:val="0"/>
        <w:autoSpaceDE w:val="0"/>
        <w:autoSpaceDN w:val="0"/>
        <w:adjustRightInd w:val="0"/>
        <w:spacing w:line="192" w:lineRule="auto"/>
        <w:jc w:val="both"/>
        <w:rPr>
          <w:rFonts w:ascii="Arial Narrow" w:hAnsi="Arial Narrow" w:cs="Courier New"/>
          <w:b/>
          <w:bCs/>
          <w:sz w:val="22"/>
          <w:szCs w:val="22"/>
        </w:rPr>
      </w:pPr>
    </w:p>
    <w:p w14:paraId="3DB2C21F" w14:textId="77777777" w:rsidR="00537356" w:rsidRDefault="00537356" w:rsidP="00621775">
      <w:pPr>
        <w:widowControl w:val="0"/>
        <w:autoSpaceDE w:val="0"/>
        <w:autoSpaceDN w:val="0"/>
        <w:adjustRightInd w:val="0"/>
        <w:spacing w:line="192" w:lineRule="auto"/>
        <w:jc w:val="both"/>
        <w:rPr>
          <w:rFonts w:ascii="Arial Narrow" w:hAnsi="Arial Narrow" w:cs="Courier New"/>
          <w:b/>
          <w:bCs/>
          <w:sz w:val="22"/>
          <w:szCs w:val="22"/>
        </w:rPr>
      </w:pPr>
    </w:p>
    <w:p w14:paraId="156D7D07" w14:textId="45A2BE14" w:rsidR="00C84E06" w:rsidRPr="00406ACF" w:rsidRDefault="00721565" w:rsidP="00621775">
      <w:pPr>
        <w:widowControl w:val="0"/>
        <w:autoSpaceDE w:val="0"/>
        <w:autoSpaceDN w:val="0"/>
        <w:adjustRightInd w:val="0"/>
        <w:spacing w:line="192" w:lineRule="auto"/>
        <w:jc w:val="both"/>
        <w:rPr>
          <w:rFonts w:ascii="Arial Narrow" w:hAnsi="Arial Narrow" w:cs="Courier New"/>
          <w:b/>
          <w:bCs/>
          <w:sz w:val="22"/>
          <w:szCs w:val="22"/>
        </w:rPr>
      </w:pPr>
      <w:r>
        <w:rPr>
          <w:rFonts w:ascii="Arial Narrow" w:hAnsi="Arial Narrow" w:cs="Courier New"/>
          <w:b/>
          <w:bCs/>
          <w:sz w:val="22"/>
          <w:szCs w:val="22"/>
        </w:rPr>
        <w:t>Ejercicio</w:t>
      </w:r>
      <w:r w:rsidR="008841E1">
        <w:rPr>
          <w:rFonts w:ascii="Arial Narrow" w:hAnsi="Arial Narrow" w:cs="Courier New"/>
          <w:b/>
          <w:bCs/>
          <w:sz w:val="22"/>
          <w:szCs w:val="22"/>
        </w:rPr>
        <w:t xml:space="preserve"> 2019</w:t>
      </w:r>
    </w:p>
    <w:p w14:paraId="24622A25" w14:textId="77777777" w:rsidR="00C84E06" w:rsidRPr="00406ACF" w:rsidRDefault="00C84E06" w:rsidP="00621775">
      <w:pPr>
        <w:widowControl w:val="0"/>
        <w:autoSpaceDE w:val="0"/>
        <w:autoSpaceDN w:val="0"/>
        <w:adjustRightInd w:val="0"/>
        <w:jc w:val="right"/>
        <w:rPr>
          <w:rFonts w:ascii="Arial Narrow" w:hAnsi="Arial Narrow"/>
          <w:sz w:val="22"/>
          <w:szCs w:val="22"/>
        </w:rPr>
      </w:pPr>
    </w:p>
    <w:tbl>
      <w:tblPr>
        <w:tblW w:w="8643" w:type="dxa"/>
        <w:tblInd w:w="96" w:type="dxa"/>
        <w:tblLayout w:type="fixed"/>
        <w:tblCellMar>
          <w:left w:w="99" w:type="dxa"/>
          <w:right w:w="99" w:type="dxa"/>
        </w:tblCellMar>
        <w:tblLook w:val="0000" w:firstRow="0" w:lastRow="0" w:firstColumn="0" w:lastColumn="0" w:noHBand="0" w:noVBand="0"/>
      </w:tblPr>
      <w:tblGrid>
        <w:gridCol w:w="4323"/>
        <w:gridCol w:w="2160"/>
        <w:gridCol w:w="2160"/>
      </w:tblGrid>
      <w:tr w:rsidR="00C84E06" w:rsidRPr="00B67C04" w14:paraId="51856D50" w14:textId="77777777" w:rsidTr="00E62503">
        <w:trPr>
          <w:trHeight w:val="287"/>
        </w:trPr>
        <w:tc>
          <w:tcPr>
            <w:tcW w:w="432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4F7948C" w14:textId="77777777" w:rsidR="00C84E06" w:rsidRPr="00B67C04" w:rsidRDefault="00C84E06" w:rsidP="00621775">
            <w:pPr>
              <w:rPr>
                <w:rFonts w:ascii="Arial Narrow" w:hAnsi="Arial Narrow" w:cs="Courier New"/>
                <w:b/>
                <w:bCs/>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14:paraId="090AA72A" w14:textId="77777777" w:rsidR="00C84E06" w:rsidRPr="00B67C04" w:rsidRDefault="00C84E06" w:rsidP="00621775">
            <w:pPr>
              <w:jc w:val="center"/>
              <w:rPr>
                <w:rFonts w:ascii="Arial Narrow" w:hAnsi="Arial Narrow" w:cs="Courier New"/>
                <w:b/>
                <w:bCs/>
              </w:rPr>
            </w:pPr>
            <w:r w:rsidRPr="00B67C04">
              <w:rPr>
                <w:rFonts w:ascii="Arial Narrow" w:hAnsi="Arial Narrow" w:cs="Courier New"/>
                <w:b/>
                <w:bCs/>
              </w:rPr>
              <w:t>Créditos, derivados y otros</w:t>
            </w: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8BBA3BC" w14:textId="77777777" w:rsidR="00C84E06" w:rsidRPr="00B67C04" w:rsidRDefault="00C84E06" w:rsidP="00621775">
            <w:pPr>
              <w:jc w:val="center"/>
              <w:rPr>
                <w:rFonts w:ascii="Arial Narrow" w:hAnsi="Arial Narrow" w:cs="Courier New"/>
                <w:b/>
                <w:bCs/>
              </w:rPr>
            </w:pPr>
            <w:r w:rsidRPr="00B67C04">
              <w:rPr>
                <w:rFonts w:ascii="Arial Narrow" w:hAnsi="Arial Narrow" w:cs="Courier New"/>
                <w:b/>
                <w:bCs/>
              </w:rPr>
              <w:t>Total</w:t>
            </w:r>
          </w:p>
        </w:tc>
      </w:tr>
      <w:tr w:rsidR="00C84E06" w:rsidRPr="00406ACF" w14:paraId="7429E004" w14:textId="77777777" w:rsidTr="00E62503">
        <w:tc>
          <w:tcPr>
            <w:tcW w:w="4323" w:type="dxa"/>
            <w:tcBorders>
              <w:top w:val="single" w:sz="4" w:space="0" w:color="auto"/>
              <w:left w:val="single" w:sz="4" w:space="0" w:color="auto"/>
              <w:right w:val="single" w:sz="4" w:space="0" w:color="auto"/>
            </w:tcBorders>
            <w:noWrap/>
            <w:vAlign w:val="bottom"/>
          </w:tcPr>
          <w:p w14:paraId="06BF8662" w14:textId="77777777" w:rsidR="00C84E06" w:rsidRPr="00406ACF" w:rsidRDefault="00C84E06" w:rsidP="00621775">
            <w:pPr>
              <w:rPr>
                <w:rFonts w:ascii="Arial Narrow" w:hAnsi="Arial Narrow" w:cs="Courier New"/>
                <w:sz w:val="22"/>
                <w:szCs w:val="22"/>
              </w:rPr>
            </w:pPr>
            <w:r w:rsidRPr="00406ACF">
              <w:rPr>
                <w:rFonts w:ascii="Arial Narrow" w:hAnsi="Arial Narrow" w:cs="Courier New"/>
                <w:sz w:val="22"/>
                <w:szCs w:val="22"/>
              </w:rPr>
              <w:t>Activos financieros a largo plazo</w:t>
            </w:r>
          </w:p>
        </w:tc>
        <w:tc>
          <w:tcPr>
            <w:tcW w:w="2160" w:type="dxa"/>
            <w:tcBorders>
              <w:top w:val="single" w:sz="4" w:space="0" w:color="auto"/>
              <w:left w:val="single" w:sz="4" w:space="0" w:color="auto"/>
              <w:right w:val="single" w:sz="4" w:space="0" w:color="auto"/>
            </w:tcBorders>
            <w:noWrap/>
            <w:vAlign w:val="bottom"/>
          </w:tcPr>
          <w:p w14:paraId="7C931BCA" w14:textId="77777777" w:rsidR="00C84E06" w:rsidRPr="00406ACF" w:rsidRDefault="00C84E06" w:rsidP="00621775">
            <w:pPr>
              <w:jc w:val="right"/>
              <w:rPr>
                <w:rFonts w:ascii="Arial Narrow" w:hAnsi="Arial Narrow" w:cs="Courier New"/>
                <w:sz w:val="22"/>
                <w:szCs w:val="22"/>
              </w:rPr>
            </w:pPr>
          </w:p>
        </w:tc>
        <w:tc>
          <w:tcPr>
            <w:tcW w:w="2160" w:type="dxa"/>
            <w:tcBorders>
              <w:top w:val="single" w:sz="4" w:space="0" w:color="auto"/>
              <w:left w:val="single" w:sz="4" w:space="0" w:color="auto"/>
              <w:right w:val="single" w:sz="4" w:space="0" w:color="auto"/>
            </w:tcBorders>
            <w:noWrap/>
            <w:vAlign w:val="bottom"/>
          </w:tcPr>
          <w:p w14:paraId="329E0B72" w14:textId="77777777" w:rsidR="00C84E06" w:rsidRPr="00406ACF" w:rsidRDefault="00C84E06" w:rsidP="00621775">
            <w:pPr>
              <w:jc w:val="right"/>
              <w:rPr>
                <w:rFonts w:ascii="Arial Narrow" w:hAnsi="Arial Narrow" w:cs="Courier New"/>
                <w:sz w:val="22"/>
                <w:szCs w:val="22"/>
              </w:rPr>
            </w:pPr>
          </w:p>
        </w:tc>
      </w:tr>
      <w:tr w:rsidR="008841E1" w:rsidRPr="00406ACF" w14:paraId="6AAC20A7" w14:textId="77777777" w:rsidTr="00B67C04">
        <w:tc>
          <w:tcPr>
            <w:tcW w:w="4323" w:type="dxa"/>
            <w:tcBorders>
              <w:left w:val="single" w:sz="4" w:space="0" w:color="auto"/>
              <w:bottom w:val="single" w:sz="4" w:space="0" w:color="auto"/>
              <w:right w:val="single" w:sz="4" w:space="0" w:color="auto"/>
            </w:tcBorders>
            <w:noWrap/>
            <w:vAlign w:val="bottom"/>
          </w:tcPr>
          <w:p w14:paraId="0583DDDC" w14:textId="77777777" w:rsidR="008841E1" w:rsidRPr="00406ACF" w:rsidRDefault="008841E1" w:rsidP="008841E1">
            <w:pPr>
              <w:tabs>
                <w:tab w:val="left" w:pos="264"/>
              </w:tabs>
              <w:ind w:left="142"/>
              <w:rPr>
                <w:rFonts w:ascii="Arial Narrow" w:hAnsi="Arial Narrow" w:cs="Courier New"/>
                <w:sz w:val="22"/>
                <w:szCs w:val="22"/>
              </w:rPr>
            </w:pPr>
            <w:r w:rsidRPr="00406ACF">
              <w:rPr>
                <w:rFonts w:ascii="Arial Narrow" w:hAnsi="Arial Narrow" w:cs="Courier New"/>
                <w:sz w:val="22"/>
                <w:szCs w:val="22"/>
              </w:rPr>
              <w:t>Préstamos y partidas a cobrar</w:t>
            </w:r>
          </w:p>
        </w:tc>
        <w:tc>
          <w:tcPr>
            <w:tcW w:w="2160" w:type="dxa"/>
            <w:tcBorders>
              <w:left w:val="single" w:sz="4" w:space="0" w:color="auto"/>
              <w:bottom w:val="single" w:sz="4" w:space="0" w:color="auto"/>
              <w:right w:val="single" w:sz="4" w:space="0" w:color="auto"/>
            </w:tcBorders>
            <w:noWrap/>
            <w:vAlign w:val="bottom"/>
          </w:tcPr>
          <w:p w14:paraId="2EE303AF" w14:textId="48E3D6BE" w:rsidR="008841E1" w:rsidRPr="00406ACF" w:rsidRDefault="008841E1" w:rsidP="008841E1">
            <w:pPr>
              <w:ind w:left="170" w:right="170"/>
              <w:jc w:val="right"/>
              <w:rPr>
                <w:rFonts w:ascii="Arial Narrow" w:hAnsi="Arial Narrow" w:cs="Courier New"/>
                <w:sz w:val="22"/>
                <w:szCs w:val="22"/>
              </w:rPr>
            </w:pPr>
            <w:r>
              <w:rPr>
                <w:rFonts w:ascii="Arial Narrow" w:hAnsi="Arial Narrow" w:cs="Courier New"/>
                <w:sz w:val="22"/>
                <w:szCs w:val="22"/>
              </w:rPr>
              <w:t>491</w:t>
            </w:r>
          </w:p>
        </w:tc>
        <w:tc>
          <w:tcPr>
            <w:tcW w:w="2160" w:type="dxa"/>
            <w:tcBorders>
              <w:left w:val="single" w:sz="4" w:space="0" w:color="auto"/>
              <w:bottom w:val="single" w:sz="4" w:space="0" w:color="auto"/>
              <w:right w:val="single" w:sz="4" w:space="0" w:color="auto"/>
            </w:tcBorders>
            <w:noWrap/>
            <w:vAlign w:val="bottom"/>
          </w:tcPr>
          <w:p w14:paraId="56112458" w14:textId="35579ECB" w:rsidR="008841E1" w:rsidRPr="00406ACF" w:rsidRDefault="008841E1" w:rsidP="008841E1">
            <w:pPr>
              <w:ind w:left="170" w:right="170"/>
              <w:jc w:val="right"/>
              <w:rPr>
                <w:rFonts w:ascii="Arial Narrow" w:hAnsi="Arial Narrow" w:cs="Courier New"/>
                <w:sz w:val="22"/>
                <w:szCs w:val="22"/>
              </w:rPr>
            </w:pPr>
            <w:r>
              <w:rPr>
                <w:rFonts w:ascii="Arial Narrow" w:hAnsi="Arial Narrow" w:cs="Courier New"/>
                <w:sz w:val="22"/>
                <w:szCs w:val="22"/>
              </w:rPr>
              <w:t>491</w:t>
            </w:r>
          </w:p>
        </w:tc>
      </w:tr>
      <w:tr w:rsidR="008841E1" w:rsidRPr="00406ACF" w14:paraId="7C16E5B6" w14:textId="77777777" w:rsidTr="00E62503">
        <w:trPr>
          <w:trHeight w:val="340"/>
        </w:trPr>
        <w:tc>
          <w:tcPr>
            <w:tcW w:w="4323" w:type="dxa"/>
            <w:tcBorders>
              <w:top w:val="single" w:sz="4" w:space="0" w:color="auto"/>
              <w:left w:val="single" w:sz="4" w:space="0" w:color="auto"/>
              <w:right w:val="single" w:sz="4" w:space="0" w:color="auto"/>
            </w:tcBorders>
            <w:noWrap/>
            <w:vAlign w:val="bottom"/>
          </w:tcPr>
          <w:p w14:paraId="686D9AF4" w14:textId="77777777" w:rsidR="008841E1" w:rsidRPr="00406ACF" w:rsidRDefault="008841E1" w:rsidP="008841E1">
            <w:pPr>
              <w:rPr>
                <w:rFonts w:ascii="Arial Narrow" w:hAnsi="Arial Narrow" w:cs="Courier New"/>
                <w:sz w:val="22"/>
                <w:szCs w:val="22"/>
              </w:rPr>
            </w:pPr>
            <w:r w:rsidRPr="00406ACF">
              <w:rPr>
                <w:rFonts w:ascii="Arial Narrow" w:hAnsi="Arial Narrow" w:cs="Courier New"/>
                <w:sz w:val="22"/>
                <w:szCs w:val="22"/>
              </w:rPr>
              <w:t>Activos financieros a corto plazo</w:t>
            </w:r>
          </w:p>
        </w:tc>
        <w:tc>
          <w:tcPr>
            <w:tcW w:w="2160" w:type="dxa"/>
            <w:tcBorders>
              <w:top w:val="single" w:sz="4" w:space="0" w:color="auto"/>
              <w:left w:val="single" w:sz="4" w:space="0" w:color="auto"/>
              <w:right w:val="single" w:sz="4" w:space="0" w:color="auto"/>
            </w:tcBorders>
            <w:noWrap/>
            <w:vAlign w:val="bottom"/>
          </w:tcPr>
          <w:p w14:paraId="4FDE7F3F" w14:textId="77777777" w:rsidR="008841E1" w:rsidRPr="00406ACF" w:rsidRDefault="008841E1" w:rsidP="008841E1">
            <w:pPr>
              <w:ind w:left="170" w:right="170"/>
              <w:jc w:val="right"/>
              <w:rPr>
                <w:rFonts w:ascii="Arial Narrow" w:hAnsi="Arial Narrow" w:cs="Courier New"/>
                <w:sz w:val="22"/>
                <w:szCs w:val="22"/>
              </w:rPr>
            </w:pPr>
          </w:p>
        </w:tc>
        <w:tc>
          <w:tcPr>
            <w:tcW w:w="2160" w:type="dxa"/>
            <w:tcBorders>
              <w:top w:val="single" w:sz="4" w:space="0" w:color="auto"/>
              <w:left w:val="single" w:sz="4" w:space="0" w:color="auto"/>
              <w:right w:val="single" w:sz="4" w:space="0" w:color="auto"/>
            </w:tcBorders>
            <w:noWrap/>
            <w:vAlign w:val="bottom"/>
          </w:tcPr>
          <w:p w14:paraId="25C4705A" w14:textId="77777777" w:rsidR="008841E1" w:rsidRPr="00406ACF" w:rsidRDefault="008841E1" w:rsidP="008841E1">
            <w:pPr>
              <w:ind w:left="170" w:right="170"/>
              <w:jc w:val="right"/>
              <w:rPr>
                <w:rFonts w:ascii="Arial Narrow" w:hAnsi="Arial Narrow" w:cs="Courier New"/>
                <w:sz w:val="22"/>
                <w:szCs w:val="22"/>
              </w:rPr>
            </w:pPr>
          </w:p>
        </w:tc>
      </w:tr>
      <w:tr w:rsidR="008841E1" w:rsidRPr="00406ACF" w14:paraId="493147ED" w14:textId="77777777" w:rsidTr="00E62503">
        <w:trPr>
          <w:trHeight w:val="78"/>
        </w:trPr>
        <w:tc>
          <w:tcPr>
            <w:tcW w:w="4323" w:type="dxa"/>
            <w:tcBorders>
              <w:left w:val="single" w:sz="4" w:space="0" w:color="auto"/>
              <w:right w:val="single" w:sz="4" w:space="0" w:color="auto"/>
            </w:tcBorders>
            <w:noWrap/>
            <w:vAlign w:val="bottom"/>
          </w:tcPr>
          <w:p w14:paraId="15778017" w14:textId="77777777" w:rsidR="008841E1" w:rsidRPr="00406ACF" w:rsidRDefault="008841E1" w:rsidP="008841E1">
            <w:pPr>
              <w:tabs>
                <w:tab w:val="left" w:pos="144"/>
                <w:tab w:val="left" w:pos="384"/>
              </w:tabs>
              <w:ind w:left="312" w:hanging="170"/>
              <w:rPr>
                <w:rFonts w:ascii="Arial Narrow" w:hAnsi="Arial Narrow" w:cs="Courier New"/>
                <w:sz w:val="22"/>
                <w:szCs w:val="22"/>
              </w:rPr>
            </w:pPr>
            <w:r w:rsidRPr="00406ACF">
              <w:rPr>
                <w:rFonts w:ascii="Arial Narrow" w:hAnsi="Arial Narrow" w:cs="Courier New"/>
                <w:sz w:val="22"/>
                <w:szCs w:val="22"/>
              </w:rPr>
              <w:t>Préstamos y partidas a cobrar</w:t>
            </w:r>
          </w:p>
        </w:tc>
        <w:tc>
          <w:tcPr>
            <w:tcW w:w="2160" w:type="dxa"/>
            <w:tcBorders>
              <w:left w:val="single" w:sz="4" w:space="0" w:color="auto"/>
              <w:right w:val="single" w:sz="4" w:space="0" w:color="auto"/>
            </w:tcBorders>
            <w:noWrap/>
            <w:vAlign w:val="bottom"/>
          </w:tcPr>
          <w:p w14:paraId="2479A755" w14:textId="59AA09BD" w:rsidR="008841E1" w:rsidRPr="00406ACF" w:rsidRDefault="008841E1" w:rsidP="008841E1">
            <w:pPr>
              <w:ind w:left="170" w:right="170"/>
              <w:jc w:val="right"/>
              <w:rPr>
                <w:rFonts w:ascii="Arial Narrow" w:hAnsi="Arial Narrow" w:cs="Courier New"/>
                <w:sz w:val="22"/>
                <w:szCs w:val="22"/>
              </w:rPr>
            </w:pPr>
            <w:r>
              <w:rPr>
                <w:rFonts w:ascii="Arial Narrow" w:hAnsi="Arial Narrow" w:cs="Courier New"/>
                <w:sz w:val="22"/>
                <w:szCs w:val="22"/>
              </w:rPr>
              <w:t>1.769.365</w:t>
            </w:r>
          </w:p>
        </w:tc>
        <w:tc>
          <w:tcPr>
            <w:tcW w:w="2160" w:type="dxa"/>
            <w:tcBorders>
              <w:left w:val="single" w:sz="4" w:space="0" w:color="auto"/>
              <w:right w:val="single" w:sz="4" w:space="0" w:color="auto"/>
            </w:tcBorders>
            <w:noWrap/>
            <w:vAlign w:val="bottom"/>
          </w:tcPr>
          <w:p w14:paraId="6A152B76" w14:textId="406917A2" w:rsidR="008841E1" w:rsidRPr="00406ACF" w:rsidRDefault="008841E1" w:rsidP="008841E1">
            <w:pPr>
              <w:ind w:left="170" w:right="170"/>
              <w:jc w:val="right"/>
              <w:rPr>
                <w:rFonts w:ascii="Arial Narrow" w:hAnsi="Arial Narrow" w:cs="Courier New"/>
                <w:sz w:val="22"/>
                <w:szCs w:val="22"/>
              </w:rPr>
            </w:pPr>
            <w:r>
              <w:rPr>
                <w:rFonts w:ascii="Arial Narrow" w:hAnsi="Arial Narrow" w:cs="Courier New"/>
                <w:sz w:val="22"/>
                <w:szCs w:val="22"/>
              </w:rPr>
              <w:t>1.769.365</w:t>
            </w:r>
          </w:p>
        </w:tc>
      </w:tr>
      <w:tr w:rsidR="00C84E06" w:rsidRPr="00406ACF" w14:paraId="13B96437" w14:textId="77777777">
        <w:tc>
          <w:tcPr>
            <w:tcW w:w="432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2A124D2" w14:textId="77777777" w:rsidR="00C84E06" w:rsidRPr="00406ACF" w:rsidRDefault="00C84E06" w:rsidP="00621775">
            <w:pPr>
              <w:jc w:val="right"/>
              <w:rPr>
                <w:rFonts w:ascii="Arial Narrow" w:hAnsi="Arial Narrow" w:cs="Courier New"/>
                <w:b/>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B0E37F8" w14:textId="77777777" w:rsidR="00C84E06" w:rsidRPr="00406ACF" w:rsidRDefault="00C84E06" w:rsidP="00621775">
            <w:pPr>
              <w:ind w:left="170" w:right="170"/>
              <w:jc w:val="right"/>
              <w:rPr>
                <w:rFonts w:ascii="Arial Narrow" w:hAnsi="Arial Narrow" w:cs="Courier New"/>
                <w:b/>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B862153" w14:textId="77777777" w:rsidR="00C84E06" w:rsidRPr="00406ACF" w:rsidRDefault="00C84E06" w:rsidP="00621775">
            <w:pPr>
              <w:ind w:left="170" w:right="170"/>
              <w:jc w:val="right"/>
              <w:rPr>
                <w:rFonts w:ascii="Arial Narrow" w:hAnsi="Arial Narrow" w:cs="Courier New"/>
                <w:b/>
                <w:bCs/>
                <w:sz w:val="22"/>
                <w:szCs w:val="22"/>
              </w:rPr>
            </w:pPr>
          </w:p>
        </w:tc>
      </w:tr>
    </w:tbl>
    <w:p w14:paraId="08810189" w14:textId="77777777" w:rsidR="00C84E06" w:rsidRDefault="00C84E06" w:rsidP="00621775">
      <w:pPr>
        <w:jc w:val="both"/>
        <w:rPr>
          <w:rFonts w:ascii="Arial Narrow" w:hAnsi="Arial Narrow" w:cs="Courier New"/>
          <w:color w:val="000000"/>
          <w:sz w:val="22"/>
          <w:szCs w:val="22"/>
        </w:rPr>
      </w:pPr>
    </w:p>
    <w:p w14:paraId="5824A788" w14:textId="680BB511" w:rsidR="00C84E06"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El detalle de los activos financieros incluidos en esta categoría al 31 de diciembre </w:t>
      </w:r>
      <w:r w:rsidR="00583BE1">
        <w:rPr>
          <w:rFonts w:ascii="Arial Narrow" w:hAnsi="Arial Narrow" w:cs="Courier New"/>
          <w:color w:val="000000"/>
          <w:sz w:val="22"/>
          <w:szCs w:val="22"/>
        </w:rPr>
        <w:t>de 20</w:t>
      </w:r>
      <w:r w:rsidR="000D67B6">
        <w:rPr>
          <w:rFonts w:ascii="Arial Narrow" w:hAnsi="Arial Narrow" w:cs="Courier New"/>
          <w:color w:val="000000"/>
          <w:sz w:val="22"/>
          <w:szCs w:val="22"/>
        </w:rPr>
        <w:t>20</w:t>
      </w:r>
      <w:r w:rsidR="00583BE1">
        <w:rPr>
          <w:rFonts w:ascii="Arial Narrow" w:hAnsi="Arial Narrow" w:cs="Courier New"/>
          <w:color w:val="000000"/>
          <w:sz w:val="22"/>
          <w:szCs w:val="22"/>
        </w:rPr>
        <w:t xml:space="preserve"> y 201</w:t>
      </w:r>
      <w:r w:rsidR="000D67B6">
        <w:rPr>
          <w:rFonts w:ascii="Arial Narrow" w:hAnsi="Arial Narrow" w:cs="Courier New"/>
          <w:color w:val="000000"/>
          <w:sz w:val="22"/>
          <w:szCs w:val="22"/>
        </w:rPr>
        <w:t>9</w:t>
      </w:r>
      <w:r w:rsidR="00583BE1">
        <w:rPr>
          <w:rFonts w:ascii="Arial Narrow" w:hAnsi="Arial Narrow" w:cs="Courier New"/>
          <w:color w:val="000000"/>
          <w:sz w:val="22"/>
          <w:szCs w:val="22"/>
        </w:rPr>
        <w:t xml:space="preserve"> </w:t>
      </w:r>
      <w:r w:rsidRPr="00406ACF">
        <w:rPr>
          <w:rFonts w:ascii="Arial Narrow" w:hAnsi="Arial Narrow" w:cs="Courier New"/>
          <w:color w:val="000000"/>
          <w:sz w:val="22"/>
          <w:szCs w:val="22"/>
        </w:rPr>
        <w:t>es el siguiente:</w:t>
      </w:r>
    </w:p>
    <w:p w14:paraId="113BE02E" w14:textId="5C14082F" w:rsidR="00C84E06" w:rsidRDefault="00C84E06" w:rsidP="00621775">
      <w:pPr>
        <w:jc w:val="both"/>
        <w:rPr>
          <w:rFonts w:ascii="Arial Narrow" w:hAnsi="Arial Narrow" w:cs="Courier New"/>
          <w:color w:val="000000"/>
          <w:sz w:val="22"/>
          <w:szCs w:val="22"/>
        </w:rPr>
      </w:pPr>
    </w:p>
    <w:tbl>
      <w:tblPr>
        <w:tblW w:w="8660" w:type="dxa"/>
        <w:tblInd w:w="79" w:type="dxa"/>
        <w:tblLayout w:type="fixed"/>
        <w:tblCellMar>
          <w:left w:w="99" w:type="dxa"/>
          <w:right w:w="99" w:type="dxa"/>
        </w:tblCellMar>
        <w:tblLook w:val="0000" w:firstRow="0" w:lastRow="0" w:firstColumn="0" w:lastColumn="0" w:noHBand="0" w:noVBand="0"/>
      </w:tblPr>
      <w:tblGrid>
        <w:gridCol w:w="4700"/>
        <w:gridCol w:w="1980"/>
        <w:gridCol w:w="1980"/>
      </w:tblGrid>
      <w:tr w:rsidR="00DF5FE6" w:rsidRPr="00406ACF" w14:paraId="37A76785" w14:textId="77777777" w:rsidTr="00880B85">
        <w:trPr>
          <w:cantSplit/>
          <w:trHeight w:val="80"/>
        </w:trPr>
        <w:tc>
          <w:tcPr>
            <w:tcW w:w="4700" w:type="dxa"/>
            <w:tcBorders>
              <w:top w:val="single" w:sz="4" w:space="0" w:color="auto"/>
              <w:left w:val="single" w:sz="4" w:space="0" w:color="auto"/>
              <w:bottom w:val="single" w:sz="4" w:space="0" w:color="auto"/>
              <w:right w:val="single" w:sz="4" w:space="0" w:color="auto"/>
            </w:tcBorders>
            <w:shd w:val="clear" w:color="auto" w:fill="D9D9D9"/>
            <w:vAlign w:val="bottom"/>
          </w:tcPr>
          <w:p w14:paraId="33E1D1A0" w14:textId="77777777" w:rsidR="00DF5FE6" w:rsidRPr="00406ACF" w:rsidRDefault="00DF5FE6" w:rsidP="00880B85">
            <w:pPr>
              <w:tabs>
                <w:tab w:val="left" w:pos="142"/>
                <w:tab w:val="left" w:pos="284"/>
                <w:tab w:val="left" w:pos="426"/>
              </w:tabs>
              <w:jc w:val="center"/>
              <w:rPr>
                <w:rFonts w:ascii="Arial Narrow" w:hAnsi="Arial Narrow" w:cs="Courier New"/>
                <w:b/>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7933B4D3" w14:textId="77777777" w:rsidR="00DF5FE6" w:rsidRPr="00406ACF" w:rsidRDefault="00DF5FE6" w:rsidP="00880B85">
            <w:pPr>
              <w:jc w:val="center"/>
              <w:rPr>
                <w:rFonts w:ascii="Arial Narrow" w:hAnsi="Arial Narrow" w:cs="Courier New"/>
                <w:b/>
                <w:bCs/>
                <w:sz w:val="22"/>
                <w:szCs w:val="22"/>
              </w:rPr>
            </w:pPr>
            <w:r>
              <w:rPr>
                <w:rFonts w:ascii="Arial Narrow" w:hAnsi="Arial Narrow" w:cs="Courier New"/>
                <w:b/>
                <w:bCs/>
                <w:sz w:val="22"/>
                <w:szCs w:val="22"/>
              </w:rPr>
              <w:t>31.12.2020</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4FACEA5A" w14:textId="77777777" w:rsidR="00DF5FE6" w:rsidRPr="00406ACF" w:rsidRDefault="00DF5FE6" w:rsidP="00880B85">
            <w:pPr>
              <w:jc w:val="center"/>
              <w:rPr>
                <w:rFonts w:ascii="Arial Narrow" w:hAnsi="Arial Narrow" w:cs="Courier New"/>
                <w:b/>
                <w:bCs/>
                <w:sz w:val="22"/>
                <w:szCs w:val="22"/>
              </w:rPr>
            </w:pPr>
            <w:r>
              <w:rPr>
                <w:rFonts w:ascii="Arial Narrow" w:hAnsi="Arial Narrow" w:cs="Courier New"/>
                <w:b/>
                <w:bCs/>
                <w:sz w:val="22"/>
                <w:szCs w:val="22"/>
              </w:rPr>
              <w:t>31.12.2019</w:t>
            </w:r>
          </w:p>
        </w:tc>
      </w:tr>
      <w:tr w:rsidR="00DF5FE6" w:rsidRPr="00406ACF" w14:paraId="3FDAF758" w14:textId="77777777" w:rsidTr="00880B85">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2C3B3794" w14:textId="77777777" w:rsidR="00DF5FE6" w:rsidRPr="00406ACF" w:rsidRDefault="00DF5FE6" w:rsidP="00880B85">
            <w:pPr>
              <w:tabs>
                <w:tab w:val="left" w:pos="142"/>
                <w:tab w:val="left" w:pos="284"/>
                <w:tab w:val="left" w:pos="426"/>
              </w:tabs>
              <w:jc w:val="both"/>
              <w:rPr>
                <w:rFonts w:ascii="Arial Narrow" w:hAnsi="Arial Narrow" w:cs="Courier New"/>
                <w:sz w:val="22"/>
                <w:szCs w:val="22"/>
              </w:rPr>
            </w:pPr>
            <w:r w:rsidRPr="00406ACF">
              <w:rPr>
                <w:rFonts w:ascii="Arial Narrow" w:hAnsi="Arial Narrow" w:cs="Courier New"/>
                <w:sz w:val="22"/>
                <w:szCs w:val="22"/>
              </w:rPr>
              <w:t>Activos financieros a largo plazo</w:t>
            </w:r>
          </w:p>
        </w:tc>
        <w:tc>
          <w:tcPr>
            <w:tcW w:w="1980" w:type="dxa"/>
            <w:tcBorders>
              <w:top w:val="single" w:sz="4" w:space="0" w:color="auto"/>
              <w:left w:val="single" w:sz="4" w:space="0" w:color="auto"/>
              <w:bottom w:val="single" w:sz="4" w:space="0" w:color="auto"/>
              <w:right w:val="single" w:sz="4" w:space="0" w:color="auto"/>
            </w:tcBorders>
            <w:vAlign w:val="bottom"/>
          </w:tcPr>
          <w:p w14:paraId="76CFEF92" w14:textId="77777777" w:rsidR="00DF5FE6" w:rsidRPr="00406ACF" w:rsidRDefault="00DF5FE6" w:rsidP="00880B85">
            <w:pPr>
              <w:jc w:val="right"/>
              <w:rPr>
                <w:rFonts w:ascii="Arial Narrow" w:hAnsi="Arial Narrow" w:cs="Courier New"/>
                <w:sz w:val="22"/>
                <w:szCs w:val="22"/>
              </w:rPr>
            </w:pPr>
          </w:p>
        </w:tc>
        <w:tc>
          <w:tcPr>
            <w:tcW w:w="1980" w:type="dxa"/>
            <w:tcBorders>
              <w:top w:val="single" w:sz="4" w:space="0" w:color="auto"/>
              <w:left w:val="single" w:sz="4" w:space="0" w:color="auto"/>
              <w:bottom w:val="single" w:sz="4" w:space="0" w:color="auto"/>
              <w:right w:val="single" w:sz="4" w:space="0" w:color="auto"/>
            </w:tcBorders>
            <w:vAlign w:val="bottom"/>
          </w:tcPr>
          <w:p w14:paraId="2226A6D5" w14:textId="77777777" w:rsidR="00DF5FE6" w:rsidRPr="00406ACF" w:rsidRDefault="00DF5FE6" w:rsidP="00880B85">
            <w:pPr>
              <w:jc w:val="right"/>
              <w:rPr>
                <w:rFonts w:ascii="Arial Narrow" w:hAnsi="Arial Narrow" w:cs="Courier New"/>
                <w:sz w:val="22"/>
                <w:szCs w:val="22"/>
              </w:rPr>
            </w:pPr>
          </w:p>
        </w:tc>
      </w:tr>
      <w:tr w:rsidR="00DF5FE6" w:rsidRPr="00406ACF" w14:paraId="08319227" w14:textId="77777777" w:rsidTr="00880B85">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4E4FCD20" w14:textId="77777777" w:rsidR="00DF5FE6" w:rsidRPr="00406ACF" w:rsidRDefault="00DF5FE6" w:rsidP="00880B85">
            <w:pPr>
              <w:tabs>
                <w:tab w:val="left" w:pos="142"/>
                <w:tab w:val="left" w:pos="284"/>
                <w:tab w:val="left" w:pos="426"/>
              </w:tabs>
              <w:jc w:val="both"/>
              <w:rPr>
                <w:rFonts w:ascii="Arial Narrow" w:hAnsi="Arial Narrow" w:cs="Courier New"/>
                <w:sz w:val="22"/>
                <w:szCs w:val="22"/>
              </w:rPr>
            </w:pPr>
            <w:r>
              <w:rPr>
                <w:rFonts w:ascii="Arial Narrow" w:hAnsi="Arial Narrow" w:cs="Courier New"/>
                <w:sz w:val="22"/>
                <w:szCs w:val="22"/>
              </w:rPr>
              <w:t>Inversiones financieras a largo plazo-</w:t>
            </w:r>
          </w:p>
        </w:tc>
        <w:tc>
          <w:tcPr>
            <w:tcW w:w="1980" w:type="dxa"/>
            <w:tcBorders>
              <w:top w:val="single" w:sz="4" w:space="0" w:color="auto"/>
              <w:left w:val="single" w:sz="4" w:space="0" w:color="auto"/>
              <w:bottom w:val="single" w:sz="4" w:space="0" w:color="auto"/>
              <w:right w:val="single" w:sz="4" w:space="0" w:color="auto"/>
            </w:tcBorders>
            <w:vAlign w:val="bottom"/>
          </w:tcPr>
          <w:p w14:paraId="667D1C84" w14:textId="77777777" w:rsidR="00DF5FE6" w:rsidRPr="00406ACF" w:rsidRDefault="00DF5FE6" w:rsidP="00880B85">
            <w:pPr>
              <w:jc w:val="right"/>
              <w:rPr>
                <w:rFonts w:ascii="Arial Narrow" w:hAnsi="Arial Narrow" w:cs="Courier New"/>
                <w:sz w:val="22"/>
                <w:szCs w:val="22"/>
              </w:rPr>
            </w:pPr>
          </w:p>
        </w:tc>
        <w:tc>
          <w:tcPr>
            <w:tcW w:w="1980" w:type="dxa"/>
            <w:tcBorders>
              <w:top w:val="single" w:sz="4" w:space="0" w:color="auto"/>
              <w:left w:val="single" w:sz="4" w:space="0" w:color="auto"/>
              <w:bottom w:val="single" w:sz="4" w:space="0" w:color="auto"/>
              <w:right w:val="single" w:sz="4" w:space="0" w:color="auto"/>
            </w:tcBorders>
            <w:vAlign w:val="bottom"/>
          </w:tcPr>
          <w:p w14:paraId="68BBD043" w14:textId="77777777" w:rsidR="00DF5FE6" w:rsidRPr="00406ACF" w:rsidRDefault="00DF5FE6" w:rsidP="00880B85">
            <w:pPr>
              <w:jc w:val="right"/>
              <w:rPr>
                <w:rFonts w:ascii="Arial Narrow" w:hAnsi="Arial Narrow" w:cs="Courier New"/>
                <w:sz w:val="22"/>
                <w:szCs w:val="22"/>
              </w:rPr>
            </w:pPr>
          </w:p>
        </w:tc>
      </w:tr>
      <w:tr w:rsidR="00DF5FE6" w:rsidRPr="00406ACF" w14:paraId="7E860DB8" w14:textId="77777777" w:rsidTr="00880B85">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70C0A6A6" w14:textId="77777777" w:rsidR="00DF5FE6" w:rsidRPr="00406ACF" w:rsidRDefault="00DF5FE6" w:rsidP="00880B85">
            <w:pPr>
              <w:tabs>
                <w:tab w:val="left" w:pos="142"/>
                <w:tab w:val="left" w:pos="284"/>
                <w:tab w:val="left" w:pos="426"/>
              </w:tabs>
              <w:jc w:val="both"/>
              <w:rPr>
                <w:rFonts w:ascii="Arial Narrow" w:hAnsi="Arial Narrow" w:cs="Courier New"/>
                <w:sz w:val="22"/>
                <w:szCs w:val="22"/>
              </w:rPr>
            </w:pPr>
            <w:r w:rsidRPr="00406ACF">
              <w:rPr>
                <w:rFonts w:ascii="Arial Narrow" w:hAnsi="Arial Narrow" w:cs="Courier New"/>
                <w:sz w:val="22"/>
                <w:szCs w:val="22"/>
              </w:rPr>
              <w:tab/>
              <w:t>Créditos a terceros</w:t>
            </w:r>
          </w:p>
        </w:tc>
        <w:tc>
          <w:tcPr>
            <w:tcW w:w="1980" w:type="dxa"/>
            <w:tcBorders>
              <w:top w:val="single" w:sz="4" w:space="0" w:color="auto"/>
              <w:left w:val="single" w:sz="4" w:space="0" w:color="auto"/>
              <w:bottom w:val="single" w:sz="4" w:space="0" w:color="auto"/>
              <w:right w:val="single" w:sz="4" w:space="0" w:color="auto"/>
            </w:tcBorders>
            <w:vAlign w:val="bottom"/>
          </w:tcPr>
          <w:p w14:paraId="29C62F42" w14:textId="77777777" w:rsidR="00DF5FE6" w:rsidRPr="00406ACF" w:rsidRDefault="00DF5FE6" w:rsidP="00880B85">
            <w:pPr>
              <w:jc w:val="right"/>
              <w:rPr>
                <w:rFonts w:ascii="Arial Narrow" w:hAnsi="Arial Narrow" w:cs="Courier New"/>
                <w:sz w:val="22"/>
                <w:szCs w:val="22"/>
              </w:rPr>
            </w:pPr>
            <w:r>
              <w:rPr>
                <w:rFonts w:ascii="Arial Narrow" w:hAnsi="Arial Narrow" w:cs="Courier New"/>
                <w:sz w:val="22"/>
                <w:szCs w:val="22"/>
              </w:rPr>
              <w:t>120</w:t>
            </w:r>
          </w:p>
        </w:tc>
        <w:tc>
          <w:tcPr>
            <w:tcW w:w="1980" w:type="dxa"/>
            <w:tcBorders>
              <w:top w:val="single" w:sz="4" w:space="0" w:color="auto"/>
              <w:left w:val="single" w:sz="4" w:space="0" w:color="auto"/>
              <w:bottom w:val="single" w:sz="4" w:space="0" w:color="auto"/>
              <w:right w:val="single" w:sz="4" w:space="0" w:color="auto"/>
            </w:tcBorders>
            <w:vAlign w:val="bottom"/>
          </w:tcPr>
          <w:p w14:paraId="330FC1AE" w14:textId="77777777" w:rsidR="00DF5FE6" w:rsidRPr="00406ACF" w:rsidRDefault="00DF5FE6" w:rsidP="00880B85">
            <w:pPr>
              <w:jc w:val="right"/>
              <w:rPr>
                <w:rFonts w:ascii="Arial Narrow" w:hAnsi="Arial Narrow" w:cs="Courier New"/>
                <w:sz w:val="22"/>
                <w:szCs w:val="22"/>
              </w:rPr>
            </w:pPr>
            <w:r>
              <w:rPr>
                <w:rFonts w:ascii="Arial Narrow" w:hAnsi="Arial Narrow" w:cs="Courier New"/>
                <w:sz w:val="22"/>
                <w:szCs w:val="22"/>
              </w:rPr>
              <w:t>120</w:t>
            </w:r>
          </w:p>
        </w:tc>
      </w:tr>
      <w:tr w:rsidR="00DF5FE6" w:rsidRPr="00406ACF" w14:paraId="0D00413B" w14:textId="77777777" w:rsidTr="00880B85">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77C9400E" w14:textId="77777777" w:rsidR="00DF5FE6" w:rsidRPr="00406ACF" w:rsidRDefault="00DF5FE6" w:rsidP="00880B85">
            <w:pPr>
              <w:tabs>
                <w:tab w:val="left" w:pos="142"/>
                <w:tab w:val="left" w:pos="284"/>
                <w:tab w:val="left" w:pos="426"/>
              </w:tabs>
              <w:ind w:left="142"/>
              <w:jc w:val="both"/>
              <w:rPr>
                <w:rFonts w:ascii="Arial Narrow" w:hAnsi="Arial Narrow" w:cs="Courier New"/>
                <w:sz w:val="22"/>
                <w:szCs w:val="22"/>
              </w:rPr>
            </w:pPr>
            <w:r>
              <w:rPr>
                <w:rFonts w:ascii="Arial Narrow" w:hAnsi="Arial Narrow" w:cs="Courier New"/>
                <w:sz w:val="22"/>
                <w:szCs w:val="22"/>
              </w:rPr>
              <w:t>Otros activos financieros</w:t>
            </w:r>
          </w:p>
        </w:tc>
        <w:tc>
          <w:tcPr>
            <w:tcW w:w="1980" w:type="dxa"/>
            <w:tcBorders>
              <w:top w:val="single" w:sz="4" w:space="0" w:color="auto"/>
              <w:left w:val="single" w:sz="4" w:space="0" w:color="auto"/>
              <w:bottom w:val="single" w:sz="4" w:space="0" w:color="auto"/>
              <w:right w:val="single" w:sz="4" w:space="0" w:color="auto"/>
            </w:tcBorders>
            <w:vAlign w:val="bottom"/>
          </w:tcPr>
          <w:p w14:paraId="7EAB4ECB" w14:textId="77777777" w:rsidR="00DF5FE6" w:rsidRDefault="00DF5FE6" w:rsidP="00880B85">
            <w:pPr>
              <w:jc w:val="right"/>
              <w:rPr>
                <w:rFonts w:ascii="Arial Narrow" w:hAnsi="Arial Narrow" w:cs="Courier New"/>
                <w:sz w:val="22"/>
                <w:szCs w:val="22"/>
              </w:rPr>
            </w:pPr>
            <w:r>
              <w:rPr>
                <w:rFonts w:ascii="Arial Narrow" w:hAnsi="Arial Narrow" w:cs="Courier New"/>
                <w:sz w:val="22"/>
                <w:szCs w:val="22"/>
              </w:rPr>
              <w:t>371</w:t>
            </w:r>
          </w:p>
        </w:tc>
        <w:tc>
          <w:tcPr>
            <w:tcW w:w="1980" w:type="dxa"/>
            <w:tcBorders>
              <w:top w:val="single" w:sz="4" w:space="0" w:color="auto"/>
              <w:left w:val="single" w:sz="4" w:space="0" w:color="auto"/>
              <w:bottom w:val="single" w:sz="4" w:space="0" w:color="auto"/>
              <w:right w:val="single" w:sz="4" w:space="0" w:color="auto"/>
            </w:tcBorders>
            <w:vAlign w:val="bottom"/>
          </w:tcPr>
          <w:p w14:paraId="0CFACFBD" w14:textId="77777777" w:rsidR="00DF5FE6" w:rsidRDefault="00DF5FE6" w:rsidP="00880B85">
            <w:pPr>
              <w:jc w:val="right"/>
              <w:rPr>
                <w:rFonts w:ascii="Arial Narrow" w:hAnsi="Arial Narrow" w:cs="Courier New"/>
                <w:sz w:val="22"/>
                <w:szCs w:val="22"/>
              </w:rPr>
            </w:pPr>
            <w:r>
              <w:rPr>
                <w:rFonts w:ascii="Arial Narrow" w:hAnsi="Arial Narrow" w:cs="Courier New"/>
                <w:sz w:val="22"/>
                <w:szCs w:val="22"/>
              </w:rPr>
              <w:t>371</w:t>
            </w:r>
          </w:p>
        </w:tc>
      </w:tr>
      <w:tr w:rsidR="00DF5FE6" w:rsidRPr="00406ACF" w14:paraId="1E3AE520" w14:textId="77777777" w:rsidTr="00880B85">
        <w:trPr>
          <w:cantSplit/>
        </w:trPr>
        <w:tc>
          <w:tcPr>
            <w:tcW w:w="4700" w:type="dxa"/>
            <w:tcBorders>
              <w:top w:val="single" w:sz="4" w:space="0" w:color="auto"/>
              <w:left w:val="single" w:sz="4" w:space="0" w:color="auto"/>
              <w:bottom w:val="single" w:sz="4" w:space="0" w:color="auto"/>
              <w:right w:val="single" w:sz="4" w:space="0" w:color="auto"/>
            </w:tcBorders>
            <w:shd w:val="clear" w:color="auto" w:fill="D9D9D9"/>
            <w:vAlign w:val="bottom"/>
          </w:tcPr>
          <w:p w14:paraId="5DD3376B" w14:textId="77777777" w:rsidR="00DF5FE6" w:rsidRPr="00406ACF" w:rsidRDefault="00DF5FE6" w:rsidP="00880B85">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0B01EC8D" w14:textId="77777777" w:rsidR="00DF5FE6" w:rsidRPr="00406ACF" w:rsidRDefault="00DF5FE6" w:rsidP="00880B85">
            <w:pPr>
              <w:jc w:val="right"/>
              <w:rPr>
                <w:rFonts w:ascii="Arial Narrow" w:hAnsi="Arial Narrow" w:cs="Courier New"/>
                <w:b/>
                <w:bCs/>
                <w:sz w:val="22"/>
                <w:szCs w:val="22"/>
              </w:rPr>
            </w:pPr>
            <w:r>
              <w:rPr>
                <w:rFonts w:ascii="Arial Narrow" w:hAnsi="Arial Narrow" w:cs="Courier New"/>
                <w:b/>
                <w:bCs/>
                <w:sz w:val="22"/>
                <w:szCs w:val="22"/>
              </w:rPr>
              <w:t>491</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63DC872E" w14:textId="77777777" w:rsidR="00DF5FE6" w:rsidRPr="00406ACF" w:rsidRDefault="00DF5FE6" w:rsidP="00880B85">
            <w:pPr>
              <w:jc w:val="right"/>
              <w:rPr>
                <w:rFonts w:ascii="Arial Narrow" w:hAnsi="Arial Narrow" w:cs="Courier New"/>
                <w:b/>
                <w:bCs/>
                <w:sz w:val="22"/>
                <w:szCs w:val="22"/>
              </w:rPr>
            </w:pPr>
            <w:r>
              <w:rPr>
                <w:rFonts w:ascii="Arial Narrow" w:hAnsi="Arial Narrow" w:cs="Courier New"/>
                <w:b/>
                <w:bCs/>
                <w:sz w:val="22"/>
                <w:szCs w:val="22"/>
              </w:rPr>
              <w:t>491</w:t>
            </w:r>
          </w:p>
        </w:tc>
      </w:tr>
      <w:tr w:rsidR="00DF5FE6" w:rsidRPr="00406ACF" w14:paraId="2CC02D9A" w14:textId="77777777" w:rsidTr="00880B85">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5474C84D" w14:textId="77777777" w:rsidR="00DF5FE6" w:rsidRPr="00406ACF" w:rsidRDefault="00DF5FE6" w:rsidP="00880B85">
            <w:pPr>
              <w:tabs>
                <w:tab w:val="left" w:pos="142"/>
                <w:tab w:val="left" w:pos="284"/>
                <w:tab w:val="left" w:pos="426"/>
              </w:tabs>
              <w:jc w:val="both"/>
              <w:rPr>
                <w:rFonts w:ascii="Arial Narrow" w:hAnsi="Arial Narrow" w:cs="Courier New"/>
                <w:sz w:val="22"/>
                <w:szCs w:val="22"/>
              </w:rPr>
            </w:pPr>
            <w:r w:rsidRPr="00406ACF">
              <w:rPr>
                <w:rFonts w:ascii="Arial Narrow" w:hAnsi="Arial Narrow" w:cs="Courier New"/>
                <w:sz w:val="22"/>
                <w:szCs w:val="22"/>
              </w:rPr>
              <w:t>Activos financieros a corto plazo</w:t>
            </w:r>
          </w:p>
        </w:tc>
        <w:tc>
          <w:tcPr>
            <w:tcW w:w="1980" w:type="dxa"/>
            <w:tcBorders>
              <w:top w:val="single" w:sz="4" w:space="0" w:color="auto"/>
              <w:left w:val="single" w:sz="4" w:space="0" w:color="auto"/>
              <w:bottom w:val="single" w:sz="4" w:space="0" w:color="auto"/>
              <w:right w:val="single" w:sz="4" w:space="0" w:color="auto"/>
            </w:tcBorders>
            <w:vAlign w:val="bottom"/>
          </w:tcPr>
          <w:p w14:paraId="1F351D59" w14:textId="77777777" w:rsidR="00DF5FE6" w:rsidRPr="00406ACF" w:rsidRDefault="00DF5FE6" w:rsidP="00880B85">
            <w:pPr>
              <w:jc w:val="right"/>
              <w:rPr>
                <w:rFonts w:ascii="Arial Narrow" w:hAnsi="Arial Narrow" w:cs="Courier New"/>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bottom"/>
          </w:tcPr>
          <w:p w14:paraId="53B39DF9" w14:textId="77777777" w:rsidR="00DF5FE6" w:rsidRPr="00406ACF" w:rsidRDefault="00DF5FE6" w:rsidP="00880B85">
            <w:pPr>
              <w:jc w:val="right"/>
              <w:rPr>
                <w:rFonts w:ascii="Arial Narrow" w:hAnsi="Arial Narrow" w:cs="Courier New"/>
                <w:color w:val="000000"/>
                <w:sz w:val="22"/>
                <w:szCs w:val="22"/>
              </w:rPr>
            </w:pPr>
          </w:p>
        </w:tc>
      </w:tr>
      <w:tr w:rsidR="00DF5FE6" w:rsidRPr="00406ACF" w14:paraId="35A1D3B4" w14:textId="77777777" w:rsidTr="00880B85">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63A2461C" w14:textId="77777777" w:rsidR="00DF5FE6" w:rsidRPr="00406ACF" w:rsidRDefault="00DF5FE6" w:rsidP="00880B85">
            <w:pPr>
              <w:tabs>
                <w:tab w:val="left" w:pos="142"/>
                <w:tab w:val="left" w:pos="284"/>
                <w:tab w:val="left" w:pos="426"/>
              </w:tabs>
              <w:jc w:val="both"/>
              <w:rPr>
                <w:rFonts w:ascii="Arial Narrow" w:hAnsi="Arial Narrow" w:cs="Courier New"/>
                <w:sz w:val="22"/>
                <w:szCs w:val="22"/>
              </w:rPr>
            </w:pPr>
            <w:r w:rsidRPr="00406ACF">
              <w:rPr>
                <w:rFonts w:ascii="Arial Narrow" w:hAnsi="Arial Narrow" w:cs="Courier New"/>
                <w:sz w:val="22"/>
                <w:szCs w:val="22"/>
              </w:rPr>
              <w:tab/>
              <w:t xml:space="preserve">Deudores comerciales y otras cuentas a cobrar </w:t>
            </w:r>
          </w:p>
        </w:tc>
        <w:tc>
          <w:tcPr>
            <w:tcW w:w="1980" w:type="dxa"/>
            <w:tcBorders>
              <w:top w:val="single" w:sz="4" w:space="0" w:color="auto"/>
              <w:left w:val="single" w:sz="4" w:space="0" w:color="auto"/>
              <w:bottom w:val="single" w:sz="4" w:space="0" w:color="auto"/>
              <w:right w:val="single" w:sz="4" w:space="0" w:color="auto"/>
            </w:tcBorders>
            <w:vAlign w:val="bottom"/>
          </w:tcPr>
          <w:p w14:paraId="63687FDA" w14:textId="77777777" w:rsidR="00DF5FE6" w:rsidRPr="00406ACF" w:rsidRDefault="00DF5FE6" w:rsidP="00880B85">
            <w:pPr>
              <w:jc w:val="right"/>
              <w:rPr>
                <w:rFonts w:ascii="Arial Narrow" w:hAnsi="Arial Narrow" w:cs="Courier New"/>
                <w:sz w:val="22"/>
                <w:szCs w:val="22"/>
              </w:rPr>
            </w:pPr>
            <w:r>
              <w:rPr>
                <w:rFonts w:ascii="Arial Narrow" w:hAnsi="Arial Narrow" w:cs="Courier New"/>
                <w:sz w:val="22"/>
                <w:szCs w:val="22"/>
              </w:rPr>
              <w:t>2.194.856</w:t>
            </w:r>
          </w:p>
        </w:tc>
        <w:tc>
          <w:tcPr>
            <w:tcW w:w="1980" w:type="dxa"/>
            <w:tcBorders>
              <w:top w:val="single" w:sz="4" w:space="0" w:color="auto"/>
              <w:left w:val="single" w:sz="4" w:space="0" w:color="auto"/>
              <w:bottom w:val="single" w:sz="4" w:space="0" w:color="auto"/>
              <w:right w:val="single" w:sz="4" w:space="0" w:color="auto"/>
            </w:tcBorders>
            <w:vAlign w:val="bottom"/>
          </w:tcPr>
          <w:p w14:paraId="3AFDCCAD" w14:textId="77777777" w:rsidR="00DF5FE6" w:rsidRPr="00406ACF" w:rsidRDefault="00DF5FE6" w:rsidP="00880B85">
            <w:pPr>
              <w:jc w:val="right"/>
              <w:rPr>
                <w:rFonts w:ascii="Arial Narrow" w:hAnsi="Arial Narrow" w:cs="Courier New"/>
                <w:sz w:val="22"/>
                <w:szCs w:val="22"/>
              </w:rPr>
            </w:pPr>
            <w:r>
              <w:rPr>
                <w:rFonts w:ascii="Arial Narrow" w:hAnsi="Arial Narrow" w:cs="Courier New"/>
                <w:sz w:val="22"/>
                <w:szCs w:val="22"/>
              </w:rPr>
              <w:t>1.769.365</w:t>
            </w:r>
          </w:p>
        </w:tc>
      </w:tr>
      <w:tr w:rsidR="00DF5FE6" w:rsidRPr="00406ACF" w14:paraId="0C0AEE97" w14:textId="77777777" w:rsidTr="00880B85">
        <w:trPr>
          <w:cantSplit/>
        </w:trPr>
        <w:tc>
          <w:tcPr>
            <w:tcW w:w="4700" w:type="dxa"/>
            <w:tcBorders>
              <w:top w:val="single" w:sz="4" w:space="0" w:color="auto"/>
              <w:left w:val="single" w:sz="4" w:space="0" w:color="auto"/>
              <w:bottom w:val="single" w:sz="4" w:space="0" w:color="auto"/>
              <w:right w:val="single" w:sz="4" w:space="0" w:color="auto"/>
            </w:tcBorders>
            <w:shd w:val="clear" w:color="auto" w:fill="D9D9D9"/>
            <w:vAlign w:val="bottom"/>
          </w:tcPr>
          <w:p w14:paraId="1C43657A" w14:textId="77777777" w:rsidR="00DF5FE6" w:rsidRPr="00406ACF" w:rsidRDefault="00DF5FE6" w:rsidP="00880B85">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6098BEED" w14:textId="77777777" w:rsidR="00DF5FE6" w:rsidRPr="00406ACF" w:rsidRDefault="00DF5FE6" w:rsidP="00880B85">
            <w:pPr>
              <w:jc w:val="right"/>
              <w:rPr>
                <w:rFonts w:ascii="Arial Narrow" w:hAnsi="Arial Narrow" w:cs="Courier New"/>
                <w:b/>
                <w:bCs/>
                <w:sz w:val="22"/>
                <w:szCs w:val="22"/>
              </w:rPr>
            </w:pPr>
            <w:r>
              <w:rPr>
                <w:rFonts w:ascii="Arial Narrow" w:hAnsi="Arial Narrow" w:cs="Courier New"/>
                <w:b/>
                <w:bCs/>
                <w:sz w:val="22"/>
                <w:szCs w:val="22"/>
              </w:rPr>
              <w:t>2.194.856</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5EE1807C" w14:textId="77777777" w:rsidR="00DF5FE6" w:rsidRPr="00406ACF" w:rsidRDefault="00DF5FE6" w:rsidP="00880B85">
            <w:pPr>
              <w:jc w:val="right"/>
              <w:rPr>
                <w:rFonts w:ascii="Arial Narrow" w:hAnsi="Arial Narrow" w:cs="Courier New"/>
                <w:b/>
                <w:bCs/>
                <w:sz w:val="22"/>
                <w:szCs w:val="22"/>
              </w:rPr>
            </w:pPr>
            <w:r>
              <w:rPr>
                <w:rFonts w:ascii="Arial Narrow" w:hAnsi="Arial Narrow" w:cs="Courier New"/>
                <w:b/>
                <w:bCs/>
                <w:sz w:val="22"/>
                <w:szCs w:val="22"/>
              </w:rPr>
              <w:t>1.769.365</w:t>
            </w:r>
          </w:p>
        </w:tc>
      </w:tr>
    </w:tbl>
    <w:p w14:paraId="6FC13B2B" w14:textId="0443B9B9" w:rsidR="00DF5FE6" w:rsidRDefault="00DF5FE6">
      <w:pPr>
        <w:rPr>
          <w:rFonts w:ascii="Arial Narrow" w:hAnsi="Arial Narrow" w:cs="Courier New"/>
          <w:color w:val="000000"/>
          <w:sz w:val="22"/>
          <w:szCs w:val="22"/>
        </w:rPr>
      </w:pPr>
      <w:r>
        <w:rPr>
          <w:rFonts w:ascii="Arial Narrow" w:hAnsi="Arial Narrow" w:cs="Courier New"/>
          <w:color w:val="000000"/>
          <w:sz w:val="22"/>
          <w:szCs w:val="22"/>
        </w:rPr>
        <w:br w:type="page"/>
      </w:r>
    </w:p>
    <w:p w14:paraId="7CDFFFEB" w14:textId="414C0108" w:rsidR="00C84E06" w:rsidRPr="00406ACF" w:rsidRDefault="00C84E06" w:rsidP="00621775">
      <w:pPr>
        <w:jc w:val="both"/>
        <w:rPr>
          <w:rFonts w:ascii="Arial Narrow" w:hAnsi="Arial Narrow" w:cs="Courier New"/>
          <w:b/>
          <w:bCs/>
          <w:i/>
          <w:iCs/>
          <w:sz w:val="22"/>
          <w:szCs w:val="22"/>
          <w:u w:val="single"/>
        </w:rPr>
      </w:pPr>
      <w:r w:rsidRPr="00406ACF">
        <w:rPr>
          <w:rFonts w:ascii="Arial Narrow" w:hAnsi="Arial Narrow" w:cs="Courier New"/>
          <w:b/>
          <w:bCs/>
          <w:i/>
          <w:iCs/>
          <w:sz w:val="22"/>
          <w:szCs w:val="22"/>
          <w:u w:val="single"/>
        </w:rPr>
        <w:lastRenderedPageBreak/>
        <w:t>Activos financieros a largo plazo</w:t>
      </w:r>
      <w:r w:rsidR="00583BE1">
        <w:rPr>
          <w:rFonts w:ascii="Arial Narrow" w:hAnsi="Arial Narrow" w:cs="Courier New"/>
          <w:b/>
          <w:bCs/>
          <w:i/>
          <w:iCs/>
          <w:sz w:val="22"/>
          <w:szCs w:val="22"/>
          <w:u w:val="single"/>
        </w:rPr>
        <w:t xml:space="preserve"> – Inversiones financieras a largo plazo -</w:t>
      </w:r>
    </w:p>
    <w:p w14:paraId="3869CD9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E01C19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Las partidas que componen este epígrafe son las siguientes:</w:t>
      </w:r>
    </w:p>
    <w:p w14:paraId="346CE1F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702" w:type="dxa"/>
        <w:tblInd w:w="96" w:type="dxa"/>
        <w:tblLayout w:type="fixed"/>
        <w:tblCellMar>
          <w:left w:w="99" w:type="dxa"/>
          <w:right w:w="99" w:type="dxa"/>
        </w:tblCellMar>
        <w:tblLook w:val="0000" w:firstRow="0" w:lastRow="0" w:firstColumn="0" w:lastColumn="0" w:noHBand="0" w:noVBand="0"/>
      </w:tblPr>
      <w:tblGrid>
        <w:gridCol w:w="4796"/>
        <w:gridCol w:w="1953"/>
        <w:gridCol w:w="1953"/>
      </w:tblGrid>
      <w:tr w:rsidR="00E27F7E" w:rsidRPr="00406ACF" w14:paraId="45E67BB1" w14:textId="77777777" w:rsidTr="00654B0E">
        <w:trPr>
          <w:cantSplit/>
          <w:trHeight w:val="263"/>
        </w:trPr>
        <w:tc>
          <w:tcPr>
            <w:tcW w:w="4796" w:type="dxa"/>
            <w:tcBorders>
              <w:top w:val="single" w:sz="4" w:space="0" w:color="auto"/>
              <w:left w:val="single" w:sz="4" w:space="0" w:color="auto"/>
              <w:bottom w:val="single" w:sz="4" w:space="0" w:color="auto"/>
              <w:right w:val="single" w:sz="4" w:space="0" w:color="auto"/>
            </w:tcBorders>
            <w:shd w:val="clear" w:color="auto" w:fill="D9D9D9"/>
            <w:vAlign w:val="bottom"/>
          </w:tcPr>
          <w:p w14:paraId="5024F92C" w14:textId="77777777" w:rsidR="00E27F7E" w:rsidRPr="00406ACF" w:rsidRDefault="00E27F7E" w:rsidP="00E27F7E">
            <w:pPr>
              <w:jc w:val="both"/>
              <w:rPr>
                <w:rFonts w:ascii="Arial Narrow" w:hAnsi="Arial Narrow" w:cs="Courier New"/>
                <w:b/>
                <w:bCs/>
                <w:sz w:val="22"/>
                <w:szCs w:val="22"/>
              </w:rPr>
            </w:pPr>
          </w:p>
        </w:tc>
        <w:tc>
          <w:tcPr>
            <w:tcW w:w="1953" w:type="dxa"/>
            <w:tcBorders>
              <w:top w:val="single" w:sz="4" w:space="0" w:color="auto"/>
              <w:left w:val="single" w:sz="4" w:space="0" w:color="auto"/>
              <w:bottom w:val="single" w:sz="4" w:space="0" w:color="auto"/>
              <w:right w:val="single" w:sz="4" w:space="0" w:color="auto"/>
            </w:tcBorders>
            <w:shd w:val="clear" w:color="auto" w:fill="D9D9D9"/>
            <w:vAlign w:val="bottom"/>
          </w:tcPr>
          <w:p w14:paraId="3577FB48" w14:textId="0B8BE8BC" w:rsidR="00E27F7E" w:rsidRPr="00406ACF" w:rsidRDefault="00E27F7E" w:rsidP="00E27F7E">
            <w:pPr>
              <w:jc w:val="center"/>
              <w:rPr>
                <w:rFonts w:ascii="Arial Narrow" w:hAnsi="Arial Narrow" w:cs="Courier New"/>
                <w:b/>
                <w:bCs/>
                <w:sz w:val="22"/>
                <w:szCs w:val="22"/>
              </w:rPr>
            </w:pPr>
            <w:r>
              <w:rPr>
                <w:rFonts w:ascii="Arial Narrow" w:hAnsi="Arial Narrow" w:cs="Courier New"/>
                <w:b/>
                <w:bCs/>
                <w:sz w:val="22"/>
                <w:szCs w:val="22"/>
              </w:rPr>
              <w:t>31.12.2020</w:t>
            </w:r>
          </w:p>
        </w:tc>
        <w:tc>
          <w:tcPr>
            <w:tcW w:w="1953" w:type="dxa"/>
            <w:tcBorders>
              <w:top w:val="single" w:sz="4" w:space="0" w:color="auto"/>
              <w:left w:val="single" w:sz="4" w:space="0" w:color="auto"/>
              <w:bottom w:val="single" w:sz="4" w:space="0" w:color="auto"/>
              <w:right w:val="single" w:sz="4" w:space="0" w:color="auto"/>
            </w:tcBorders>
            <w:shd w:val="clear" w:color="auto" w:fill="D9D9D9"/>
            <w:vAlign w:val="bottom"/>
          </w:tcPr>
          <w:p w14:paraId="56EFBB04" w14:textId="7E9D58D2" w:rsidR="00E27F7E" w:rsidRPr="00406ACF" w:rsidRDefault="00E27F7E" w:rsidP="00E27F7E">
            <w:pPr>
              <w:jc w:val="center"/>
              <w:rPr>
                <w:rFonts w:ascii="Arial Narrow" w:hAnsi="Arial Narrow" w:cs="Courier New"/>
                <w:b/>
                <w:bCs/>
                <w:sz w:val="22"/>
                <w:szCs w:val="22"/>
              </w:rPr>
            </w:pPr>
            <w:r>
              <w:rPr>
                <w:rFonts w:ascii="Arial Narrow" w:hAnsi="Arial Narrow" w:cs="Courier New"/>
                <w:b/>
                <w:bCs/>
                <w:sz w:val="22"/>
                <w:szCs w:val="22"/>
              </w:rPr>
              <w:t>31.12.2019</w:t>
            </w:r>
          </w:p>
        </w:tc>
      </w:tr>
      <w:tr w:rsidR="00E3495C" w:rsidRPr="00406ACF" w14:paraId="20D3ED05" w14:textId="77777777" w:rsidTr="00654B0E">
        <w:trPr>
          <w:cantSplit/>
          <w:trHeight w:val="250"/>
        </w:trPr>
        <w:tc>
          <w:tcPr>
            <w:tcW w:w="4796" w:type="dxa"/>
            <w:tcBorders>
              <w:left w:val="single" w:sz="4" w:space="0" w:color="auto"/>
              <w:right w:val="single" w:sz="4" w:space="0" w:color="auto"/>
            </w:tcBorders>
          </w:tcPr>
          <w:p w14:paraId="36241D14" w14:textId="77777777" w:rsidR="00E3495C" w:rsidRPr="00406ACF" w:rsidRDefault="00E3495C" w:rsidP="00E3495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Aportación obligatoria a Caja Rural de Navarra</w:t>
            </w:r>
          </w:p>
        </w:tc>
        <w:tc>
          <w:tcPr>
            <w:tcW w:w="1953" w:type="dxa"/>
            <w:tcBorders>
              <w:left w:val="single" w:sz="4" w:space="0" w:color="auto"/>
              <w:right w:val="single" w:sz="4" w:space="0" w:color="auto"/>
            </w:tcBorders>
            <w:vAlign w:val="bottom"/>
          </w:tcPr>
          <w:p w14:paraId="227C51B3" w14:textId="77777777" w:rsidR="00E3495C" w:rsidRPr="00406ACF" w:rsidRDefault="00E3495C" w:rsidP="00E3495C">
            <w:pPr>
              <w:jc w:val="right"/>
              <w:rPr>
                <w:rFonts w:ascii="Arial Narrow" w:hAnsi="Arial Narrow" w:cs="Courier New"/>
                <w:sz w:val="22"/>
                <w:szCs w:val="22"/>
              </w:rPr>
            </w:pPr>
            <w:r>
              <w:rPr>
                <w:rFonts w:ascii="Arial Narrow" w:hAnsi="Arial Narrow" w:cs="Courier New"/>
                <w:sz w:val="22"/>
                <w:szCs w:val="22"/>
              </w:rPr>
              <w:t>120</w:t>
            </w:r>
          </w:p>
        </w:tc>
        <w:tc>
          <w:tcPr>
            <w:tcW w:w="1953" w:type="dxa"/>
            <w:tcBorders>
              <w:left w:val="single" w:sz="4" w:space="0" w:color="auto"/>
              <w:right w:val="single" w:sz="4" w:space="0" w:color="auto"/>
            </w:tcBorders>
            <w:vAlign w:val="bottom"/>
          </w:tcPr>
          <w:p w14:paraId="1656F3CE" w14:textId="1EF7ED14" w:rsidR="00E3495C" w:rsidRPr="00406ACF" w:rsidRDefault="00E3495C" w:rsidP="00E3495C">
            <w:pPr>
              <w:jc w:val="right"/>
              <w:rPr>
                <w:rFonts w:ascii="Arial Narrow" w:hAnsi="Arial Narrow" w:cs="Courier New"/>
                <w:sz w:val="22"/>
                <w:szCs w:val="22"/>
              </w:rPr>
            </w:pPr>
            <w:r>
              <w:rPr>
                <w:rFonts w:ascii="Arial Narrow" w:hAnsi="Arial Narrow" w:cs="Courier New"/>
                <w:sz w:val="22"/>
                <w:szCs w:val="22"/>
              </w:rPr>
              <w:t>120</w:t>
            </w:r>
          </w:p>
        </w:tc>
      </w:tr>
      <w:tr w:rsidR="00E3495C" w:rsidRPr="00406ACF" w14:paraId="4AF52B0F" w14:textId="77777777" w:rsidTr="00654B0E">
        <w:trPr>
          <w:cantSplit/>
          <w:trHeight w:val="263"/>
        </w:trPr>
        <w:tc>
          <w:tcPr>
            <w:tcW w:w="4796" w:type="dxa"/>
            <w:tcBorders>
              <w:left w:val="single" w:sz="4" w:space="0" w:color="auto"/>
              <w:right w:val="single" w:sz="4" w:space="0" w:color="auto"/>
            </w:tcBorders>
          </w:tcPr>
          <w:p w14:paraId="7D38A1B8" w14:textId="77777777" w:rsidR="00E3495C" w:rsidRPr="00406ACF" w:rsidRDefault="00E3495C" w:rsidP="00E3495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Fianza a Largo Plazo </w:t>
            </w:r>
            <w:proofErr w:type="spellStart"/>
            <w:r>
              <w:rPr>
                <w:rFonts w:ascii="Arial Narrow" w:hAnsi="Arial Narrow" w:cs="Courier New"/>
                <w:sz w:val="22"/>
                <w:szCs w:val="22"/>
              </w:rPr>
              <w:t>Renting</w:t>
            </w:r>
            <w:proofErr w:type="spellEnd"/>
          </w:p>
        </w:tc>
        <w:tc>
          <w:tcPr>
            <w:tcW w:w="1953" w:type="dxa"/>
            <w:tcBorders>
              <w:left w:val="single" w:sz="4" w:space="0" w:color="auto"/>
              <w:right w:val="single" w:sz="4" w:space="0" w:color="auto"/>
            </w:tcBorders>
            <w:vAlign w:val="bottom"/>
          </w:tcPr>
          <w:p w14:paraId="00A105EF" w14:textId="77777777" w:rsidR="00E3495C" w:rsidRDefault="00E3495C" w:rsidP="00E3495C">
            <w:pPr>
              <w:jc w:val="right"/>
              <w:rPr>
                <w:rFonts w:ascii="Arial Narrow" w:hAnsi="Arial Narrow" w:cs="Courier New"/>
                <w:sz w:val="22"/>
                <w:szCs w:val="22"/>
              </w:rPr>
            </w:pPr>
            <w:r>
              <w:rPr>
                <w:rFonts w:ascii="Arial Narrow" w:hAnsi="Arial Narrow" w:cs="Courier New"/>
                <w:sz w:val="22"/>
                <w:szCs w:val="22"/>
              </w:rPr>
              <w:t>371</w:t>
            </w:r>
          </w:p>
        </w:tc>
        <w:tc>
          <w:tcPr>
            <w:tcW w:w="1953" w:type="dxa"/>
            <w:tcBorders>
              <w:left w:val="single" w:sz="4" w:space="0" w:color="auto"/>
              <w:right w:val="single" w:sz="4" w:space="0" w:color="auto"/>
            </w:tcBorders>
            <w:vAlign w:val="bottom"/>
          </w:tcPr>
          <w:p w14:paraId="3C6D5F7E" w14:textId="718F0DD5" w:rsidR="00E3495C" w:rsidRDefault="00E3495C" w:rsidP="00E3495C">
            <w:pPr>
              <w:jc w:val="right"/>
              <w:rPr>
                <w:rFonts w:ascii="Arial Narrow" w:hAnsi="Arial Narrow" w:cs="Courier New"/>
                <w:sz w:val="22"/>
                <w:szCs w:val="22"/>
              </w:rPr>
            </w:pPr>
            <w:r>
              <w:rPr>
                <w:rFonts w:ascii="Arial Narrow" w:hAnsi="Arial Narrow" w:cs="Courier New"/>
                <w:sz w:val="22"/>
                <w:szCs w:val="22"/>
              </w:rPr>
              <w:t>371</w:t>
            </w:r>
          </w:p>
        </w:tc>
      </w:tr>
      <w:tr w:rsidR="00C84E06" w:rsidRPr="00406ACF" w14:paraId="0F7DF398" w14:textId="77777777" w:rsidTr="00654B0E">
        <w:trPr>
          <w:cantSplit/>
          <w:trHeight w:val="263"/>
        </w:trPr>
        <w:tc>
          <w:tcPr>
            <w:tcW w:w="4796" w:type="dxa"/>
            <w:tcBorders>
              <w:top w:val="single" w:sz="4" w:space="0" w:color="auto"/>
              <w:left w:val="single" w:sz="4" w:space="0" w:color="auto"/>
              <w:bottom w:val="single" w:sz="4" w:space="0" w:color="auto"/>
              <w:right w:val="single" w:sz="4" w:space="0" w:color="auto"/>
            </w:tcBorders>
            <w:shd w:val="clear" w:color="auto" w:fill="D9D9D9"/>
            <w:vAlign w:val="bottom"/>
          </w:tcPr>
          <w:p w14:paraId="3A81ABED" w14:textId="77777777" w:rsidR="00C84E06" w:rsidRPr="00406ACF" w:rsidRDefault="00C84E06" w:rsidP="00621775">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53" w:type="dxa"/>
            <w:tcBorders>
              <w:top w:val="single" w:sz="4" w:space="0" w:color="auto"/>
              <w:left w:val="single" w:sz="4" w:space="0" w:color="auto"/>
              <w:bottom w:val="single" w:sz="4" w:space="0" w:color="auto"/>
              <w:right w:val="single" w:sz="4" w:space="0" w:color="auto"/>
            </w:tcBorders>
            <w:shd w:val="clear" w:color="auto" w:fill="D9D9D9"/>
            <w:vAlign w:val="bottom"/>
          </w:tcPr>
          <w:p w14:paraId="1BAD75E5" w14:textId="77777777" w:rsidR="00C84E06" w:rsidRPr="00406ACF" w:rsidRDefault="005F06C4" w:rsidP="00621775">
            <w:pPr>
              <w:jc w:val="right"/>
              <w:rPr>
                <w:rFonts w:ascii="Arial Narrow" w:hAnsi="Arial Narrow" w:cs="Courier New"/>
                <w:b/>
                <w:bCs/>
                <w:sz w:val="22"/>
                <w:szCs w:val="22"/>
              </w:rPr>
            </w:pPr>
            <w:r>
              <w:rPr>
                <w:rFonts w:ascii="Arial Narrow" w:hAnsi="Arial Narrow" w:cs="Courier New"/>
                <w:b/>
                <w:bCs/>
                <w:sz w:val="22"/>
                <w:szCs w:val="22"/>
              </w:rPr>
              <w:t>491</w:t>
            </w:r>
          </w:p>
        </w:tc>
        <w:tc>
          <w:tcPr>
            <w:tcW w:w="1953" w:type="dxa"/>
            <w:tcBorders>
              <w:top w:val="single" w:sz="4" w:space="0" w:color="auto"/>
              <w:left w:val="single" w:sz="4" w:space="0" w:color="auto"/>
              <w:bottom w:val="single" w:sz="4" w:space="0" w:color="auto"/>
              <w:right w:val="single" w:sz="4" w:space="0" w:color="auto"/>
            </w:tcBorders>
            <w:shd w:val="clear" w:color="auto" w:fill="D9D9D9"/>
            <w:vAlign w:val="bottom"/>
          </w:tcPr>
          <w:p w14:paraId="6890A104" w14:textId="77777777" w:rsidR="00C84E06" w:rsidRPr="00406ACF" w:rsidRDefault="00C84E06" w:rsidP="00621775">
            <w:pPr>
              <w:jc w:val="right"/>
              <w:rPr>
                <w:rFonts w:ascii="Arial Narrow" w:hAnsi="Arial Narrow" w:cs="Courier New"/>
                <w:b/>
                <w:bCs/>
                <w:sz w:val="22"/>
                <w:szCs w:val="22"/>
              </w:rPr>
            </w:pPr>
            <w:r>
              <w:rPr>
                <w:rFonts w:ascii="Arial Narrow" w:hAnsi="Arial Narrow" w:cs="Courier New"/>
                <w:b/>
                <w:bCs/>
                <w:sz w:val="22"/>
                <w:szCs w:val="22"/>
              </w:rPr>
              <w:t>120</w:t>
            </w:r>
          </w:p>
        </w:tc>
      </w:tr>
    </w:tbl>
    <w:p w14:paraId="6DF6B93A" w14:textId="77777777" w:rsidR="00E62503" w:rsidRDefault="00E62503" w:rsidP="00621775">
      <w:pPr>
        <w:widowControl w:val="0"/>
        <w:autoSpaceDE w:val="0"/>
        <w:autoSpaceDN w:val="0"/>
        <w:adjustRightInd w:val="0"/>
        <w:jc w:val="both"/>
        <w:rPr>
          <w:rFonts w:ascii="Arial Narrow" w:hAnsi="Arial Narrow" w:cs="Courier New"/>
          <w:b/>
          <w:bCs/>
          <w:i/>
          <w:iCs/>
          <w:sz w:val="22"/>
          <w:szCs w:val="22"/>
          <w:u w:val="single"/>
        </w:rPr>
      </w:pPr>
    </w:p>
    <w:p w14:paraId="2D2CC9F4" w14:textId="77777777" w:rsidR="00C84E06" w:rsidRPr="00406ACF" w:rsidRDefault="00C84E06" w:rsidP="00621775">
      <w:pPr>
        <w:widowControl w:val="0"/>
        <w:autoSpaceDE w:val="0"/>
        <w:autoSpaceDN w:val="0"/>
        <w:adjustRightInd w:val="0"/>
        <w:jc w:val="both"/>
        <w:rPr>
          <w:rFonts w:ascii="Arial Narrow" w:hAnsi="Arial Narrow" w:cs="Courier New"/>
          <w:b/>
          <w:bCs/>
          <w:i/>
          <w:iCs/>
          <w:sz w:val="22"/>
          <w:szCs w:val="22"/>
          <w:u w:val="single"/>
        </w:rPr>
      </w:pPr>
      <w:r w:rsidRPr="00406ACF">
        <w:rPr>
          <w:rFonts w:ascii="Arial Narrow" w:hAnsi="Arial Narrow" w:cs="Courier New"/>
          <w:b/>
          <w:bCs/>
          <w:i/>
          <w:iCs/>
          <w:sz w:val="22"/>
          <w:szCs w:val="22"/>
          <w:u w:val="single"/>
        </w:rPr>
        <w:t>Deudores comerciales y otras cuentas a cobrar</w:t>
      </w:r>
    </w:p>
    <w:p w14:paraId="2A4C4E10" w14:textId="77777777" w:rsidR="00E62503" w:rsidRDefault="00E62503" w:rsidP="00621775">
      <w:pPr>
        <w:jc w:val="both"/>
        <w:rPr>
          <w:rFonts w:ascii="Arial Narrow" w:hAnsi="Arial Narrow" w:cs="Courier New"/>
          <w:sz w:val="22"/>
          <w:szCs w:val="22"/>
        </w:rPr>
      </w:pPr>
    </w:p>
    <w:p w14:paraId="4C5B8D09" w14:textId="11818115"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La composición de este epígrafe al 31 de diciembre</w:t>
      </w:r>
      <w:r w:rsidR="00583BE1">
        <w:rPr>
          <w:rFonts w:ascii="Arial Narrow" w:hAnsi="Arial Narrow" w:cs="Courier New"/>
          <w:sz w:val="22"/>
          <w:szCs w:val="22"/>
        </w:rPr>
        <w:t xml:space="preserve"> de 20</w:t>
      </w:r>
      <w:r w:rsidR="00E3495C">
        <w:rPr>
          <w:rFonts w:ascii="Arial Narrow" w:hAnsi="Arial Narrow" w:cs="Courier New"/>
          <w:sz w:val="22"/>
          <w:szCs w:val="22"/>
        </w:rPr>
        <w:t>20</w:t>
      </w:r>
      <w:r w:rsidR="00583BE1">
        <w:rPr>
          <w:rFonts w:ascii="Arial Narrow" w:hAnsi="Arial Narrow" w:cs="Courier New"/>
          <w:sz w:val="22"/>
          <w:szCs w:val="22"/>
        </w:rPr>
        <w:t xml:space="preserve"> y 201</w:t>
      </w:r>
      <w:r w:rsidR="00E3495C">
        <w:rPr>
          <w:rFonts w:ascii="Arial Narrow" w:hAnsi="Arial Narrow" w:cs="Courier New"/>
          <w:sz w:val="22"/>
          <w:szCs w:val="22"/>
        </w:rPr>
        <w:t>9</w:t>
      </w:r>
      <w:r w:rsidRPr="00406ACF">
        <w:rPr>
          <w:rFonts w:ascii="Arial Narrow" w:hAnsi="Arial Narrow" w:cs="Courier New"/>
          <w:sz w:val="22"/>
          <w:szCs w:val="22"/>
        </w:rPr>
        <w:t xml:space="preserve"> es la siguiente:</w:t>
      </w:r>
    </w:p>
    <w:p w14:paraId="6F3E6836" w14:textId="77777777" w:rsidR="00C84E06" w:rsidRPr="00406ACF" w:rsidRDefault="00C84E06" w:rsidP="00621775">
      <w:pPr>
        <w:jc w:val="both"/>
        <w:rPr>
          <w:rFonts w:ascii="Arial Narrow" w:hAnsi="Arial Narrow" w:cs="Courier New"/>
          <w:sz w:val="22"/>
          <w:szCs w:val="22"/>
        </w:rPr>
      </w:pPr>
    </w:p>
    <w:tbl>
      <w:tblPr>
        <w:tblW w:w="8757" w:type="dxa"/>
        <w:tblInd w:w="96" w:type="dxa"/>
        <w:tblLayout w:type="fixed"/>
        <w:tblCellMar>
          <w:left w:w="99" w:type="dxa"/>
          <w:right w:w="99" w:type="dxa"/>
        </w:tblCellMar>
        <w:tblLook w:val="0000" w:firstRow="0" w:lastRow="0" w:firstColumn="0" w:lastColumn="0" w:noHBand="0" w:noVBand="0"/>
      </w:tblPr>
      <w:tblGrid>
        <w:gridCol w:w="4555"/>
        <w:gridCol w:w="2101"/>
        <w:gridCol w:w="2101"/>
      </w:tblGrid>
      <w:tr w:rsidR="00E27F7E" w:rsidRPr="00406ACF" w14:paraId="452AEA27" w14:textId="77777777" w:rsidTr="00654B0E">
        <w:trPr>
          <w:cantSplit/>
          <w:trHeight w:val="251"/>
        </w:trPr>
        <w:tc>
          <w:tcPr>
            <w:tcW w:w="4555" w:type="dxa"/>
            <w:tcBorders>
              <w:top w:val="single" w:sz="4" w:space="0" w:color="auto"/>
              <w:left w:val="single" w:sz="4" w:space="0" w:color="auto"/>
              <w:bottom w:val="single" w:sz="4" w:space="0" w:color="auto"/>
              <w:right w:val="single" w:sz="4" w:space="0" w:color="auto"/>
            </w:tcBorders>
            <w:shd w:val="clear" w:color="auto" w:fill="D9D9D9"/>
            <w:vAlign w:val="bottom"/>
          </w:tcPr>
          <w:p w14:paraId="4830C692" w14:textId="77777777" w:rsidR="00E27F7E" w:rsidRPr="00406ACF" w:rsidRDefault="00E27F7E" w:rsidP="00E27F7E">
            <w:pPr>
              <w:jc w:val="both"/>
              <w:rPr>
                <w:rFonts w:ascii="Arial Narrow" w:hAnsi="Arial Narrow" w:cs="Courier New"/>
                <w:b/>
                <w:bCs/>
                <w:sz w:val="22"/>
                <w:szCs w:val="22"/>
              </w:rPr>
            </w:pPr>
          </w:p>
        </w:tc>
        <w:tc>
          <w:tcPr>
            <w:tcW w:w="2101" w:type="dxa"/>
            <w:tcBorders>
              <w:top w:val="single" w:sz="4" w:space="0" w:color="auto"/>
              <w:left w:val="single" w:sz="4" w:space="0" w:color="auto"/>
              <w:bottom w:val="single" w:sz="4" w:space="0" w:color="auto"/>
              <w:right w:val="single" w:sz="4" w:space="0" w:color="auto"/>
            </w:tcBorders>
            <w:shd w:val="clear" w:color="auto" w:fill="D9D9D9"/>
            <w:vAlign w:val="bottom"/>
          </w:tcPr>
          <w:p w14:paraId="123E98B2" w14:textId="504B4CF2" w:rsidR="00E27F7E" w:rsidRPr="000D0D8B" w:rsidRDefault="00E27F7E" w:rsidP="00E27F7E">
            <w:pPr>
              <w:jc w:val="center"/>
              <w:rPr>
                <w:rFonts w:ascii="Arial Narrow" w:hAnsi="Arial Narrow" w:cs="Courier New"/>
                <w:b/>
                <w:bCs/>
                <w:sz w:val="22"/>
                <w:szCs w:val="22"/>
                <w:highlight w:val="yellow"/>
              </w:rPr>
            </w:pPr>
            <w:r>
              <w:rPr>
                <w:rFonts w:ascii="Arial Narrow" w:hAnsi="Arial Narrow" w:cs="Courier New"/>
                <w:b/>
                <w:bCs/>
                <w:sz w:val="22"/>
                <w:szCs w:val="22"/>
              </w:rPr>
              <w:t>31.12.2020</w:t>
            </w:r>
          </w:p>
        </w:tc>
        <w:tc>
          <w:tcPr>
            <w:tcW w:w="2101" w:type="dxa"/>
            <w:tcBorders>
              <w:top w:val="single" w:sz="4" w:space="0" w:color="auto"/>
              <w:left w:val="single" w:sz="4" w:space="0" w:color="auto"/>
              <w:bottom w:val="single" w:sz="4" w:space="0" w:color="auto"/>
              <w:right w:val="single" w:sz="4" w:space="0" w:color="auto"/>
            </w:tcBorders>
            <w:shd w:val="clear" w:color="auto" w:fill="D9D9D9"/>
            <w:vAlign w:val="bottom"/>
          </w:tcPr>
          <w:p w14:paraId="0674AD59" w14:textId="1E55DE18" w:rsidR="00E27F7E" w:rsidRPr="00406ACF" w:rsidRDefault="00E27F7E" w:rsidP="00E27F7E">
            <w:pPr>
              <w:jc w:val="center"/>
              <w:rPr>
                <w:rFonts w:ascii="Arial Narrow" w:hAnsi="Arial Narrow" w:cs="Courier New"/>
                <w:b/>
                <w:bCs/>
                <w:sz w:val="22"/>
                <w:szCs w:val="22"/>
              </w:rPr>
            </w:pPr>
            <w:r>
              <w:rPr>
                <w:rFonts w:ascii="Arial Narrow" w:hAnsi="Arial Narrow" w:cs="Courier New"/>
                <w:b/>
                <w:bCs/>
                <w:sz w:val="22"/>
                <w:szCs w:val="22"/>
              </w:rPr>
              <w:t>31.12.2019</w:t>
            </w:r>
          </w:p>
        </w:tc>
      </w:tr>
      <w:tr w:rsidR="00C84E06" w:rsidRPr="00406ACF" w14:paraId="0C8B34DC" w14:textId="77777777" w:rsidTr="00654B0E">
        <w:trPr>
          <w:cantSplit/>
          <w:trHeight w:val="251"/>
        </w:trPr>
        <w:tc>
          <w:tcPr>
            <w:tcW w:w="4555" w:type="dxa"/>
            <w:tcBorders>
              <w:top w:val="single" w:sz="4" w:space="0" w:color="auto"/>
              <w:left w:val="single" w:sz="4" w:space="0" w:color="auto"/>
              <w:bottom w:val="single" w:sz="4" w:space="0" w:color="auto"/>
              <w:right w:val="single" w:sz="4" w:space="0" w:color="auto"/>
            </w:tcBorders>
            <w:vAlign w:val="bottom"/>
          </w:tcPr>
          <w:p w14:paraId="1A65A433" w14:textId="77777777" w:rsidR="00C84E06" w:rsidRPr="00406ACF" w:rsidRDefault="00C84E06" w:rsidP="00621775">
            <w:pPr>
              <w:jc w:val="both"/>
              <w:rPr>
                <w:rFonts w:ascii="Arial Narrow" w:hAnsi="Arial Narrow" w:cs="Courier New"/>
                <w:sz w:val="22"/>
                <w:szCs w:val="22"/>
              </w:rPr>
            </w:pPr>
          </w:p>
        </w:tc>
        <w:tc>
          <w:tcPr>
            <w:tcW w:w="2101" w:type="dxa"/>
            <w:tcBorders>
              <w:top w:val="single" w:sz="4" w:space="0" w:color="auto"/>
              <w:left w:val="single" w:sz="4" w:space="0" w:color="auto"/>
              <w:bottom w:val="single" w:sz="4" w:space="0" w:color="auto"/>
              <w:right w:val="single" w:sz="4" w:space="0" w:color="auto"/>
            </w:tcBorders>
            <w:vAlign w:val="bottom"/>
          </w:tcPr>
          <w:p w14:paraId="4858FDB0" w14:textId="77777777" w:rsidR="00C84E06" w:rsidRPr="000D0D8B" w:rsidRDefault="00C84E06" w:rsidP="00621775">
            <w:pPr>
              <w:jc w:val="both"/>
              <w:rPr>
                <w:rFonts w:ascii="Arial Narrow" w:hAnsi="Arial Narrow" w:cs="Courier New"/>
                <w:sz w:val="22"/>
                <w:szCs w:val="22"/>
                <w:highlight w:val="yellow"/>
              </w:rPr>
            </w:pPr>
          </w:p>
        </w:tc>
        <w:tc>
          <w:tcPr>
            <w:tcW w:w="2101" w:type="dxa"/>
            <w:tcBorders>
              <w:top w:val="single" w:sz="4" w:space="0" w:color="auto"/>
              <w:left w:val="single" w:sz="4" w:space="0" w:color="auto"/>
              <w:bottom w:val="single" w:sz="4" w:space="0" w:color="auto"/>
              <w:right w:val="single" w:sz="4" w:space="0" w:color="auto"/>
            </w:tcBorders>
            <w:vAlign w:val="bottom"/>
          </w:tcPr>
          <w:p w14:paraId="19091584" w14:textId="77777777" w:rsidR="00C84E06" w:rsidRPr="00406ACF" w:rsidRDefault="00C84E06" w:rsidP="00621775">
            <w:pPr>
              <w:jc w:val="both"/>
              <w:rPr>
                <w:rFonts w:ascii="Arial Narrow" w:hAnsi="Arial Narrow" w:cs="Courier New"/>
                <w:sz w:val="22"/>
                <w:szCs w:val="22"/>
              </w:rPr>
            </w:pPr>
          </w:p>
        </w:tc>
      </w:tr>
      <w:tr w:rsidR="00E3495C" w:rsidRPr="00406ACF" w14:paraId="5BE908CB" w14:textId="77777777" w:rsidTr="00654B0E">
        <w:trPr>
          <w:cantSplit/>
          <w:trHeight w:val="264"/>
        </w:trPr>
        <w:tc>
          <w:tcPr>
            <w:tcW w:w="4555" w:type="dxa"/>
            <w:tcBorders>
              <w:top w:val="single" w:sz="4" w:space="0" w:color="auto"/>
              <w:left w:val="single" w:sz="4" w:space="0" w:color="auto"/>
              <w:bottom w:val="single" w:sz="4" w:space="0" w:color="auto"/>
              <w:right w:val="single" w:sz="4" w:space="0" w:color="auto"/>
            </w:tcBorders>
            <w:vAlign w:val="bottom"/>
          </w:tcPr>
          <w:p w14:paraId="53778F79" w14:textId="77777777" w:rsidR="00E3495C" w:rsidRPr="00406ACF" w:rsidRDefault="00E3495C" w:rsidP="00E3495C">
            <w:pPr>
              <w:jc w:val="both"/>
              <w:rPr>
                <w:rFonts w:ascii="Arial Narrow" w:hAnsi="Arial Narrow" w:cs="Courier New"/>
                <w:sz w:val="22"/>
                <w:szCs w:val="22"/>
              </w:rPr>
            </w:pPr>
            <w:r w:rsidRPr="00406ACF">
              <w:rPr>
                <w:rFonts w:ascii="Arial Narrow" w:hAnsi="Arial Narrow" w:cs="Courier New"/>
                <w:sz w:val="22"/>
                <w:szCs w:val="22"/>
              </w:rPr>
              <w:t>Clientes por ventas y prestaciones de servicios</w:t>
            </w:r>
          </w:p>
        </w:tc>
        <w:tc>
          <w:tcPr>
            <w:tcW w:w="2101" w:type="dxa"/>
            <w:tcBorders>
              <w:top w:val="single" w:sz="4" w:space="0" w:color="auto"/>
              <w:left w:val="single" w:sz="4" w:space="0" w:color="auto"/>
              <w:bottom w:val="single" w:sz="4" w:space="0" w:color="auto"/>
              <w:right w:val="single" w:sz="4" w:space="0" w:color="auto"/>
            </w:tcBorders>
            <w:vAlign w:val="bottom"/>
          </w:tcPr>
          <w:p w14:paraId="2CC7ED99" w14:textId="23845967" w:rsidR="00E3495C" w:rsidRPr="008C7E0A" w:rsidRDefault="00E3495C" w:rsidP="00E3495C">
            <w:pPr>
              <w:jc w:val="right"/>
              <w:rPr>
                <w:rFonts w:ascii="Arial Narrow" w:hAnsi="Arial Narrow" w:cs="Courier New"/>
                <w:sz w:val="22"/>
                <w:szCs w:val="22"/>
              </w:rPr>
            </w:pPr>
            <w:r>
              <w:rPr>
                <w:rFonts w:ascii="Arial Narrow" w:hAnsi="Arial Narrow" w:cs="Courier New"/>
                <w:sz w:val="22"/>
                <w:szCs w:val="22"/>
              </w:rPr>
              <w:t>1.180.786</w:t>
            </w:r>
          </w:p>
        </w:tc>
        <w:tc>
          <w:tcPr>
            <w:tcW w:w="2101" w:type="dxa"/>
            <w:tcBorders>
              <w:top w:val="single" w:sz="4" w:space="0" w:color="auto"/>
              <w:left w:val="single" w:sz="4" w:space="0" w:color="auto"/>
              <w:bottom w:val="single" w:sz="4" w:space="0" w:color="auto"/>
              <w:right w:val="single" w:sz="4" w:space="0" w:color="auto"/>
            </w:tcBorders>
            <w:vAlign w:val="bottom"/>
          </w:tcPr>
          <w:p w14:paraId="0CF2DBDB" w14:textId="1910BA4E" w:rsidR="00E3495C" w:rsidRPr="00406ACF" w:rsidRDefault="00E3495C" w:rsidP="00E3495C">
            <w:pPr>
              <w:jc w:val="right"/>
              <w:rPr>
                <w:rFonts w:ascii="Arial Narrow" w:hAnsi="Arial Narrow" w:cs="Courier New"/>
                <w:sz w:val="22"/>
                <w:szCs w:val="22"/>
              </w:rPr>
            </w:pPr>
            <w:r>
              <w:rPr>
                <w:rFonts w:ascii="Arial Narrow" w:hAnsi="Arial Narrow" w:cs="Courier New"/>
                <w:sz w:val="22"/>
                <w:szCs w:val="22"/>
              </w:rPr>
              <w:t>1.098.845</w:t>
            </w:r>
          </w:p>
        </w:tc>
      </w:tr>
      <w:tr w:rsidR="00E3495C" w:rsidRPr="00406ACF" w14:paraId="6C0F17B2" w14:textId="77777777" w:rsidTr="00654B0E">
        <w:trPr>
          <w:cantSplit/>
          <w:trHeight w:val="251"/>
        </w:trPr>
        <w:tc>
          <w:tcPr>
            <w:tcW w:w="4555" w:type="dxa"/>
            <w:tcBorders>
              <w:top w:val="single" w:sz="4" w:space="0" w:color="auto"/>
              <w:left w:val="single" w:sz="4" w:space="0" w:color="auto"/>
              <w:bottom w:val="single" w:sz="4" w:space="0" w:color="auto"/>
              <w:right w:val="single" w:sz="4" w:space="0" w:color="auto"/>
            </w:tcBorders>
            <w:vAlign w:val="bottom"/>
          </w:tcPr>
          <w:p w14:paraId="16034258" w14:textId="77777777" w:rsidR="00E3495C" w:rsidRPr="00406ACF" w:rsidRDefault="00E3495C" w:rsidP="00E3495C">
            <w:pPr>
              <w:jc w:val="both"/>
              <w:rPr>
                <w:rFonts w:ascii="Arial Narrow" w:hAnsi="Arial Narrow" w:cs="Courier New"/>
                <w:sz w:val="22"/>
                <w:szCs w:val="22"/>
              </w:rPr>
            </w:pPr>
            <w:r w:rsidRPr="00406ACF">
              <w:rPr>
                <w:rFonts w:ascii="Arial Narrow" w:hAnsi="Arial Narrow" w:cs="Courier New"/>
                <w:sz w:val="22"/>
                <w:szCs w:val="22"/>
              </w:rPr>
              <w:t xml:space="preserve">Clientes, empresas del grupo y asociadas </w:t>
            </w:r>
          </w:p>
        </w:tc>
        <w:tc>
          <w:tcPr>
            <w:tcW w:w="2101" w:type="dxa"/>
            <w:tcBorders>
              <w:top w:val="single" w:sz="4" w:space="0" w:color="auto"/>
              <w:left w:val="single" w:sz="4" w:space="0" w:color="auto"/>
              <w:bottom w:val="single" w:sz="4" w:space="0" w:color="auto"/>
              <w:right w:val="single" w:sz="4" w:space="0" w:color="auto"/>
            </w:tcBorders>
            <w:vAlign w:val="bottom"/>
          </w:tcPr>
          <w:p w14:paraId="1614E158" w14:textId="3013470F" w:rsidR="00E3495C" w:rsidRPr="008C7E0A" w:rsidRDefault="00E3495C" w:rsidP="00E3495C">
            <w:pPr>
              <w:jc w:val="right"/>
              <w:rPr>
                <w:rFonts w:ascii="Arial Narrow" w:hAnsi="Arial Narrow" w:cs="Courier New"/>
                <w:sz w:val="22"/>
                <w:szCs w:val="22"/>
              </w:rPr>
            </w:pPr>
            <w:r>
              <w:rPr>
                <w:rFonts w:ascii="Arial Narrow" w:hAnsi="Arial Narrow" w:cs="Courier New"/>
                <w:sz w:val="22"/>
                <w:szCs w:val="22"/>
              </w:rPr>
              <w:t>1.014.070</w:t>
            </w:r>
          </w:p>
        </w:tc>
        <w:tc>
          <w:tcPr>
            <w:tcW w:w="2101" w:type="dxa"/>
            <w:tcBorders>
              <w:top w:val="single" w:sz="4" w:space="0" w:color="auto"/>
              <w:left w:val="single" w:sz="4" w:space="0" w:color="auto"/>
              <w:bottom w:val="single" w:sz="4" w:space="0" w:color="auto"/>
              <w:right w:val="single" w:sz="4" w:space="0" w:color="auto"/>
            </w:tcBorders>
            <w:vAlign w:val="bottom"/>
          </w:tcPr>
          <w:p w14:paraId="3A15A95D" w14:textId="621C3C7B" w:rsidR="00E3495C" w:rsidRPr="00406ACF" w:rsidRDefault="00E3495C" w:rsidP="00E3495C">
            <w:pPr>
              <w:jc w:val="right"/>
              <w:rPr>
                <w:rFonts w:ascii="Arial Narrow" w:hAnsi="Arial Narrow" w:cs="Courier New"/>
                <w:sz w:val="22"/>
                <w:szCs w:val="22"/>
              </w:rPr>
            </w:pPr>
            <w:r>
              <w:rPr>
                <w:rFonts w:ascii="Arial Narrow" w:hAnsi="Arial Narrow" w:cs="Courier New"/>
                <w:sz w:val="22"/>
                <w:szCs w:val="22"/>
              </w:rPr>
              <w:t>670.520</w:t>
            </w:r>
          </w:p>
        </w:tc>
      </w:tr>
      <w:tr w:rsidR="00E3495C" w:rsidRPr="00406ACF" w14:paraId="2C3A5090" w14:textId="77777777" w:rsidTr="00654B0E">
        <w:trPr>
          <w:cantSplit/>
          <w:trHeight w:val="251"/>
        </w:trPr>
        <w:tc>
          <w:tcPr>
            <w:tcW w:w="4555" w:type="dxa"/>
            <w:tcBorders>
              <w:top w:val="single" w:sz="4" w:space="0" w:color="auto"/>
              <w:left w:val="single" w:sz="4" w:space="0" w:color="auto"/>
              <w:bottom w:val="single" w:sz="4" w:space="0" w:color="auto"/>
              <w:right w:val="single" w:sz="4" w:space="0" w:color="auto"/>
            </w:tcBorders>
            <w:vAlign w:val="bottom"/>
          </w:tcPr>
          <w:p w14:paraId="1A0CE960" w14:textId="77777777" w:rsidR="00E3495C" w:rsidRPr="00406ACF" w:rsidRDefault="00E3495C" w:rsidP="00E3495C">
            <w:pPr>
              <w:jc w:val="both"/>
              <w:rPr>
                <w:rFonts w:ascii="Arial Narrow" w:hAnsi="Arial Narrow" w:cs="Courier New"/>
                <w:sz w:val="22"/>
                <w:szCs w:val="22"/>
              </w:rPr>
            </w:pPr>
            <w:r>
              <w:rPr>
                <w:rFonts w:ascii="Arial Narrow" w:hAnsi="Arial Narrow" w:cs="Courier New"/>
                <w:sz w:val="22"/>
                <w:szCs w:val="22"/>
              </w:rPr>
              <w:t>Deudores varios</w:t>
            </w:r>
          </w:p>
        </w:tc>
        <w:tc>
          <w:tcPr>
            <w:tcW w:w="2101" w:type="dxa"/>
            <w:tcBorders>
              <w:top w:val="single" w:sz="4" w:space="0" w:color="auto"/>
              <w:left w:val="single" w:sz="4" w:space="0" w:color="auto"/>
              <w:bottom w:val="single" w:sz="4" w:space="0" w:color="auto"/>
              <w:right w:val="single" w:sz="4" w:space="0" w:color="auto"/>
            </w:tcBorders>
            <w:vAlign w:val="bottom"/>
          </w:tcPr>
          <w:p w14:paraId="7C61B5F4" w14:textId="77777777" w:rsidR="00E3495C" w:rsidRPr="005C2D37" w:rsidRDefault="00E3495C" w:rsidP="00E3495C">
            <w:pPr>
              <w:jc w:val="right"/>
              <w:rPr>
                <w:rFonts w:ascii="Arial Narrow" w:hAnsi="Arial Narrow" w:cs="Courier New"/>
                <w:sz w:val="22"/>
                <w:szCs w:val="22"/>
              </w:rPr>
            </w:pPr>
            <w:r>
              <w:rPr>
                <w:rFonts w:ascii="Arial Narrow" w:hAnsi="Arial Narrow" w:cs="Courier New"/>
                <w:sz w:val="22"/>
                <w:szCs w:val="22"/>
              </w:rPr>
              <w:t>-</w:t>
            </w:r>
          </w:p>
        </w:tc>
        <w:tc>
          <w:tcPr>
            <w:tcW w:w="2101" w:type="dxa"/>
            <w:tcBorders>
              <w:top w:val="single" w:sz="4" w:space="0" w:color="auto"/>
              <w:left w:val="single" w:sz="4" w:space="0" w:color="auto"/>
              <w:bottom w:val="single" w:sz="4" w:space="0" w:color="auto"/>
              <w:right w:val="single" w:sz="4" w:space="0" w:color="auto"/>
            </w:tcBorders>
            <w:vAlign w:val="bottom"/>
          </w:tcPr>
          <w:p w14:paraId="4B8E46AE" w14:textId="3E5D4D96" w:rsidR="00E3495C" w:rsidRDefault="00E3495C" w:rsidP="00E3495C">
            <w:pPr>
              <w:jc w:val="right"/>
              <w:rPr>
                <w:rFonts w:ascii="Arial Narrow" w:hAnsi="Arial Narrow" w:cs="Courier New"/>
                <w:sz w:val="22"/>
                <w:szCs w:val="22"/>
              </w:rPr>
            </w:pPr>
            <w:r>
              <w:rPr>
                <w:rFonts w:ascii="Arial Narrow" w:hAnsi="Arial Narrow" w:cs="Courier New"/>
                <w:sz w:val="22"/>
                <w:szCs w:val="22"/>
              </w:rPr>
              <w:t>-</w:t>
            </w:r>
          </w:p>
        </w:tc>
      </w:tr>
      <w:tr w:rsidR="00E3495C" w:rsidRPr="00406ACF" w14:paraId="36C517A7" w14:textId="77777777" w:rsidTr="00654B0E">
        <w:trPr>
          <w:cantSplit/>
          <w:trHeight w:val="264"/>
        </w:trPr>
        <w:tc>
          <w:tcPr>
            <w:tcW w:w="4555" w:type="dxa"/>
            <w:tcBorders>
              <w:top w:val="single" w:sz="4" w:space="0" w:color="auto"/>
              <w:left w:val="single" w:sz="4" w:space="0" w:color="auto"/>
              <w:bottom w:val="single" w:sz="4" w:space="0" w:color="auto"/>
              <w:right w:val="single" w:sz="4" w:space="0" w:color="auto"/>
            </w:tcBorders>
            <w:shd w:val="clear" w:color="auto" w:fill="D9D9D9"/>
            <w:vAlign w:val="bottom"/>
          </w:tcPr>
          <w:p w14:paraId="54316580" w14:textId="77777777" w:rsidR="00E3495C" w:rsidRPr="00406ACF" w:rsidRDefault="00E3495C" w:rsidP="00E3495C">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2101" w:type="dxa"/>
            <w:tcBorders>
              <w:top w:val="single" w:sz="4" w:space="0" w:color="auto"/>
              <w:left w:val="single" w:sz="4" w:space="0" w:color="auto"/>
              <w:bottom w:val="single" w:sz="4" w:space="0" w:color="auto"/>
              <w:right w:val="single" w:sz="4" w:space="0" w:color="auto"/>
            </w:tcBorders>
            <w:shd w:val="clear" w:color="auto" w:fill="D9D9D9"/>
            <w:vAlign w:val="bottom"/>
          </w:tcPr>
          <w:p w14:paraId="060FBA64" w14:textId="744AB9DE" w:rsidR="00E3495C" w:rsidRPr="000D0D8B" w:rsidRDefault="00E3495C" w:rsidP="00E3495C">
            <w:pPr>
              <w:jc w:val="right"/>
              <w:rPr>
                <w:rFonts w:ascii="Arial Narrow" w:hAnsi="Arial Narrow" w:cs="Courier New"/>
                <w:b/>
                <w:bCs/>
                <w:sz w:val="22"/>
                <w:szCs w:val="22"/>
                <w:highlight w:val="yellow"/>
              </w:rPr>
            </w:pPr>
            <w:r>
              <w:rPr>
                <w:rFonts w:ascii="Arial Narrow" w:hAnsi="Arial Narrow" w:cs="Courier New"/>
                <w:b/>
                <w:bCs/>
                <w:sz w:val="22"/>
                <w:szCs w:val="22"/>
              </w:rPr>
              <w:t>2.194.856</w:t>
            </w:r>
          </w:p>
        </w:tc>
        <w:tc>
          <w:tcPr>
            <w:tcW w:w="2101" w:type="dxa"/>
            <w:tcBorders>
              <w:top w:val="single" w:sz="4" w:space="0" w:color="auto"/>
              <w:left w:val="single" w:sz="4" w:space="0" w:color="auto"/>
              <w:bottom w:val="single" w:sz="4" w:space="0" w:color="auto"/>
              <w:right w:val="single" w:sz="4" w:space="0" w:color="auto"/>
            </w:tcBorders>
            <w:shd w:val="clear" w:color="auto" w:fill="D9D9D9"/>
            <w:vAlign w:val="bottom"/>
          </w:tcPr>
          <w:p w14:paraId="246E4E78" w14:textId="7FA45D04" w:rsidR="00E3495C" w:rsidRPr="00406ACF" w:rsidRDefault="00E3495C" w:rsidP="00E3495C">
            <w:pPr>
              <w:jc w:val="right"/>
              <w:rPr>
                <w:rFonts w:ascii="Arial Narrow" w:hAnsi="Arial Narrow" w:cs="Courier New"/>
                <w:b/>
                <w:bCs/>
                <w:sz w:val="22"/>
                <w:szCs w:val="22"/>
              </w:rPr>
            </w:pPr>
            <w:r w:rsidRPr="000F7C18">
              <w:rPr>
                <w:rFonts w:ascii="Arial Narrow" w:hAnsi="Arial Narrow" w:cs="Courier New"/>
                <w:b/>
                <w:bCs/>
                <w:sz w:val="22"/>
                <w:szCs w:val="22"/>
              </w:rPr>
              <w:t>1.769.365</w:t>
            </w:r>
          </w:p>
        </w:tc>
      </w:tr>
    </w:tbl>
    <w:p w14:paraId="42293523" w14:textId="77777777" w:rsidR="00C84E06" w:rsidRPr="00406ACF" w:rsidRDefault="00C84E06" w:rsidP="00621775">
      <w:pPr>
        <w:jc w:val="both"/>
        <w:rPr>
          <w:rFonts w:ascii="Arial Narrow" w:hAnsi="Arial Narrow" w:cs="Courier New"/>
          <w:sz w:val="22"/>
          <w:szCs w:val="22"/>
        </w:rPr>
      </w:pPr>
    </w:p>
    <w:p w14:paraId="41E866E4"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F31A12">
        <w:rPr>
          <w:rFonts w:ascii="Arial Narrow" w:hAnsi="Arial Narrow" w:cs="Courier New"/>
          <w:i/>
          <w:iCs/>
          <w:sz w:val="22"/>
          <w:szCs w:val="22"/>
          <w:u w:val="single"/>
        </w:rPr>
        <w:t>Correcciones valorativas</w:t>
      </w:r>
    </w:p>
    <w:p w14:paraId="0BC0173E"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34853E7"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El saldo de la partida “Clientes por ventas y prestaciones de servicios” se presenta neto de las correcciones valorativas por deterioro. Los movimientos habidos en dichas correcciones han sido los siguientes:</w:t>
      </w:r>
    </w:p>
    <w:p w14:paraId="68C7AF77"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FA34D4F" w14:textId="77777777" w:rsidR="00F31A12" w:rsidRPr="00F31A12" w:rsidRDefault="00F31A1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highlight w:val="yellow"/>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2109"/>
        <w:gridCol w:w="2109"/>
      </w:tblGrid>
      <w:tr w:rsidR="00E27F7E" w:rsidRPr="005F06C4" w14:paraId="31B0AEBE" w14:textId="77777777" w:rsidTr="00A13E8A">
        <w:trPr>
          <w:trHeight w:val="262"/>
        </w:trPr>
        <w:tc>
          <w:tcPr>
            <w:tcW w:w="4659" w:type="dxa"/>
            <w:shd w:val="clear" w:color="auto" w:fill="D9D9D9"/>
          </w:tcPr>
          <w:p w14:paraId="46D9AAD0" w14:textId="77777777" w:rsidR="00E27F7E" w:rsidRPr="005F06C4" w:rsidRDefault="00E27F7E" w:rsidP="00E27F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5F06C4">
              <w:rPr>
                <w:rFonts w:ascii="Arial Narrow" w:hAnsi="Arial Narrow" w:cs="Courier New"/>
                <w:b/>
                <w:bCs/>
                <w:sz w:val="22"/>
                <w:szCs w:val="22"/>
              </w:rPr>
              <w:t>(Euros)</w:t>
            </w:r>
          </w:p>
        </w:tc>
        <w:tc>
          <w:tcPr>
            <w:tcW w:w="2109" w:type="dxa"/>
            <w:shd w:val="clear" w:color="auto" w:fill="D9D9D9"/>
            <w:vAlign w:val="bottom"/>
          </w:tcPr>
          <w:p w14:paraId="277AC29C" w14:textId="063D76C6" w:rsidR="00E27F7E" w:rsidRPr="005F06C4" w:rsidRDefault="00E27F7E" w:rsidP="00E27F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31.12.2020</w:t>
            </w:r>
          </w:p>
        </w:tc>
        <w:tc>
          <w:tcPr>
            <w:tcW w:w="2109" w:type="dxa"/>
            <w:shd w:val="clear" w:color="auto" w:fill="D9D9D9"/>
            <w:vAlign w:val="bottom"/>
          </w:tcPr>
          <w:p w14:paraId="2B88945E" w14:textId="16CEEFDE" w:rsidR="00E27F7E" w:rsidRPr="005F06C4" w:rsidRDefault="00E27F7E" w:rsidP="00E27F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31.12.2019</w:t>
            </w:r>
          </w:p>
        </w:tc>
      </w:tr>
      <w:tr w:rsidR="00C84E06" w:rsidRPr="005F06C4" w14:paraId="3027276C" w14:textId="77777777" w:rsidTr="00654B0E">
        <w:trPr>
          <w:trHeight w:val="249"/>
        </w:trPr>
        <w:tc>
          <w:tcPr>
            <w:tcW w:w="4659" w:type="dxa"/>
          </w:tcPr>
          <w:p w14:paraId="622C8BA2" w14:textId="77777777" w:rsidR="00C84E06" w:rsidRPr="005F06C4"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2109" w:type="dxa"/>
          </w:tcPr>
          <w:p w14:paraId="61F5B32C" w14:textId="77777777" w:rsidR="00C84E06" w:rsidRPr="005F06C4"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2109" w:type="dxa"/>
          </w:tcPr>
          <w:p w14:paraId="29E77959" w14:textId="77777777" w:rsidR="00C84E06" w:rsidRPr="005F06C4"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E3495C" w:rsidRPr="005F06C4" w14:paraId="529798B0" w14:textId="77777777" w:rsidTr="00654B0E">
        <w:trPr>
          <w:trHeight w:val="249"/>
        </w:trPr>
        <w:tc>
          <w:tcPr>
            <w:tcW w:w="4659" w:type="dxa"/>
          </w:tcPr>
          <w:p w14:paraId="692016C6" w14:textId="77777777" w:rsidR="00E3495C" w:rsidRPr="005F06C4" w:rsidRDefault="00E3495C" w:rsidP="00E3495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F06C4">
              <w:rPr>
                <w:rFonts w:ascii="Arial Narrow" w:hAnsi="Arial Narrow" w:cs="Courier New"/>
                <w:sz w:val="22"/>
                <w:szCs w:val="22"/>
              </w:rPr>
              <w:t>Saldo inicial</w:t>
            </w:r>
          </w:p>
        </w:tc>
        <w:tc>
          <w:tcPr>
            <w:tcW w:w="2109" w:type="dxa"/>
          </w:tcPr>
          <w:p w14:paraId="0F16A125" w14:textId="61692DE1" w:rsidR="00E3495C" w:rsidRPr="005F06C4" w:rsidRDefault="00E3495C" w:rsidP="00E3495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2109" w:type="dxa"/>
          </w:tcPr>
          <w:p w14:paraId="7230BB8A" w14:textId="07C80517" w:rsidR="00E3495C" w:rsidRPr="005F06C4" w:rsidRDefault="00E3495C" w:rsidP="00E3495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r>
      <w:tr w:rsidR="00C562FC" w:rsidRPr="005F06C4" w14:paraId="5C81834F" w14:textId="77777777" w:rsidTr="00654B0E">
        <w:trPr>
          <w:trHeight w:val="262"/>
        </w:trPr>
        <w:tc>
          <w:tcPr>
            <w:tcW w:w="4659" w:type="dxa"/>
          </w:tcPr>
          <w:p w14:paraId="1CC98602" w14:textId="3255CCC0" w:rsidR="00C562FC" w:rsidRPr="005F06C4" w:rsidRDefault="00C562FC" w:rsidP="00C562F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 Dotaciones</w:t>
            </w:r>
          </w:p>
        </w:tc>
        <w:tc>
          <w:tcPr>
            <w:tcW w:w="2109" w:type="dxa"/>
          </w:tcPr>
          <w:p w14:paraId="7A26CE0B" w14:textId="1B11EEA0" w:rsidR="00C562FC" w:rsidRPr="005F06C4" w:rsidRDefault="00C562FC" w:rsidP="00C562F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2109" w:type="dxa"/>
          </w:tcPr>
          <w:p w14:paraId="3DBB7B99" w14:textId="57A2B25B" w:rsidR="00C562FC" w:rsidRPr="005F06C4" w:rsidRDefault="00C562FC" w:rsidP="00C562F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r>
      <w:tr w:rsidR="00C562FC" w:rsidRPr="005F06C4" w14:paraId="543F0435" w14:textId="77777777" w:rsidTr="00654B0E">
        <w:trPr>
          <w:trHeight w:val="249"/>
        </w:trPr>
        <w:tc>
          <w:tcPr>
            <w:tcW w:w="4659" w:type="dxa"/>
          </w:tcPr>
          <w:p w14:paraId="6F9748A9" w14:textId="209C9D8C" w:rsidR="00C562FC" w:rsidRPr="005F06C4" w:rsidRDefault="00C562FC" w:rsidP="00C562F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Reversiones</w:t>
            </w:r>
          </w:p>
        </w:tc>
        <w:tc>
          <w:tcPr>
            <w:tcW w:w="2109" w:type="dxa"/>
          </w:tcPr>
          <w:p w14:paraId="19CB68DE" w14:textId="77777777" w:rsidR="00C562FC" w:rsidRPr="005F06C4" w:rsidRDefault="00C562FC" w:rsidP="00C562F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5F06C4">
              <w:rPr>
                <w:rFonts w:ascii="Arial Narrow" w:hAnsi="Arial Narrow" w:cs="Courier New"/>
                <w:sz w:val="22"/>
                <w:szCs w:val="22"/>
              </w:rPr>
              <w:t>-</w:t>
            </w:r>
          </w:p>
        </w:tc>
        <w:tc>
          <w:tcPr>
            <w:tcW w:w="2109" w:type="dxa"/>
          </w:tcPr>
          <w:p w14:paraId="2B82CEA9" w14:textId="77777777" w:rsidR="00C562FC" w:rsidRPr="005F06C4" w:rsidRDefault="00C562FC" w:rsidP="00C562F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5F06C4">
              <w:rPr>
                <w:rFonts w:ascii="Arial Narrow" w:hAnsi="Arial Narrow" w:cs="Courier New"/>
                <w:sz w:val="22"/>
                <w:szCs w:val="22"/>
              </w:rPr>
              <w:t>-</w:t>
            </w:r>
          </w:p>
        </w:tc>
      </w:tr>
      <w:tr w:rsidR="00C84E06" w:rsidRPr="00F31A12" w14:paraId="3DBE067B" w14:textId="77777777" w:rsidTr="00654B0E">
        <w:trPr>
          <w:trHeight w:val="262"/>
        </w:trPr>
        <w:tc>
          <w:tcPr>
            <w:tcW w:w="4659" w:type="dxa"/>
            <w:shd w:val="clear" w:color="auto" w:fill="D9D9D9"/>
          </w:tcPr>
          <w:p w14:paraId="109144CA" w14:textId="77777777" w:rsidR="00C84E06" w:rsidRPr="005F06C4"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5F06C4">
              <w:rPr>
                <w:rFonts w:ascii="Arial Narrow" w:hAnsi="Arial Narrow" w:cs="Courier New"/>
                <w:b/>
                <w:bCs/>
                <w:sz w:val="22"/>
                <w:szCs w:val="22"/>
              </w:rPr>
              <w:t>Saldo final</w:t>
            </w:r>
          </w:p>
        </w:tc>
        <w:tc>
          <w:tcPr>
            <w:tcW w:w="2109" w:type="dxa"/>
            <w:shd w:val="clear" w:color="auto" w:fill="D9D9D9"/>
          </w:tcPr>
          <w:p w14:paraId="3008C390" w14:textId="19FC3A75" w:rsidR="00C84E06" w:rsidRPr="005F06C4" w:rsidRDefault="001C2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w:t>
            </w:r>
          </w:p>
        </w:tc>
        <w:tc>
          <w:tcPr>
            <w:tcW w:w="2109" w:type="dxa"/>
            <w:shd w:val="clear" w:color="auto" w:fill="D9D9D9"/>
          </w:tcPr>
          <w:p w14:paraId="5B433E68" w14:textId="7C5B552B" w:rsidR="00C84E06" w:rsidRPr="005F06C4" w:rsidRDefault="001C2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w:t>
            </w:r>
          </w:p>
        </w:tc>
      </w:tr>
    </w:tbl>
    <w:p w14:paraId="3E0B6956"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58FA258" w14:textId="77777777" w:rsidR="00C562FC" w:rsidRPr="00FC10C3" w:rsidRDefault="00C562FC" w:rsidP="00C562FC">
      <w:pPr>
        <w:tabs>
          <w:tab w:val="left" w:pos="-720"/>
          <w:tab w:val="left" w:pos="0"/>
        </w:tabs>
        <w:suppressAutoHyphens/>
        <w:ind w:left="142"/>
        <w:jc w:val="both"/>
        <w:rPr>
          <w:rFonts w:ascii="Arial Narrow" w:hAnsi="Arial Narrow"/>
          <w:sz w:val="22"/>
          <w:szCs w:val="22"/>
        </w:rPr>
      </w:pPr>
      <w:r w:rsidRPr="00FC10C3">
        <w:rPr>
          <w:rFonts w:ascii="Arial Narrow" w:hAnsi="Arial Narrow"/>
          <w:spacing w:val="-3"/>
          <w:sz w:val="22"/>
          <w:szCs w:val="22"/>
        </w:rPr>
        <w:t>Adicionalmente, durante el ejercicio 20</w:t>
      </w:r>
      <w:r>
        <w:rPr>
          <w:rFonts w:ascii="Arial Narrow" w:hAnsi="Arial Narrow"/>
          <w:spacing w:val="-3"/>
          <w:sz w:val="22"/>
          <w:szCs w:val="22"/>
        </w:rPr>
        <w:t>20</w:t>
      </w:r>
      <w:r w:rsidRPr="00FC10C3">
        <w:rPr>
          <w:rFonts w:ascii="Arial Narrow" w:hAnsi="Arial Narrow"/>
          <w:spacing w:val="-3"/>
          <w:sz w:val="22"/>
          <w:szCs w:val="22"/>
        </w:rPr>
        <w:t xml:space="preserve">, la Sociedad cargó un importe de </w:t>
      </w:r>
      <w:r>
        <w:rPr>
          <w:rFonts w:ascii="Arial Narrow" w:hAnsi="Arial Narrow"/>
          <w:spacing w:val="-3"/>
          <w:sz w:val="22"/>
          <w:szCs w:val="22"/>
        </w:rPr>
        <w:t>12.594</w:t>
      </w:r>
      <w:r w:rsidRPr="00FC10C3">
        <w:rPr>
          <w:rFonts w:ascii="Arial Narrow" w:hAnsi="Arial Narrow"/>
          <w:spacing w:val="-3"/>
          <w:sz w:val="22"/>
          <w:szCs w:val="22"/>
        </w:rPr>
        <w:t xml:space="preserve"> euros, en el epígrafe “Pérdidas, deterioro y variación de provisiones por operaciones comerciales” de las cuentas de pérdidas y ganancias adjuntas como consecuencia de las pérdidas ciertas producidas en sus cuentas a cobrar.</w:t>
      </w:r>
    </w:p>
    <w:p w14:paraId="56D4DB1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EE6BD54" w14:textId="49EA0331" w:rsidR="00C84E06" w:rsidRPr="00F0720C" w:rsidRDefault="00C84E06" w:rsidP="00621775">
      <w:pPr>
        <w:jc w:val="both"/>
        <w:rPr>
          <w:rFonts w:ascii="Arial Narrow" w:hAnsi="Arial Narrow" w:cs="Courier New"/>
          <w:sz w:val="22"/>
          <w:szCs w:val="22"/>
        </w:rPr>
      </w:pPr>
      <w:r w:rsidRPr="00F0720C">
        <w:rPr>
          <w:rFonts w:ascii="Arial Narrow" w:hAnsi="Arial Narrow" w:cs="Courier New"/>
          <w:sz w:val="22"/>
          <w:szCs w:val="22"/>
        </w:rPr>
        <w:t>El detalle de clientes, empresas del grupo y asociadas a 31 de diciembre</w:t>
      </w:r>
      <w:r w:rsidR="001C22EF" w:rsidRPr="00F0720C">
        <w:rPr>
          <w:rFonts w:ascii="Arial Narrow" w:hAnsi="Arial Narrow" w:cs="Courier New"/>
          <w:sz w:val="22"/>
          <w:szCs w:val="22"/>
        </w:rPr>
        <w:t xml:space="preserve"> de 20</w:t>
      </w:r>
      <w:r w:rsidR="00F0720C">
        <w:rPr>
          <w:rFonts w:ascii="Arial Narrow" w:hAnsi="Arial Narrow" w:cs="Courier New"/>
          <w:sz w:val="22"/>
          <w:szCs w:val="22"/>
        </w:rPr>
        <w:t>20</w:t>
      </w:r>
      <w:r w:rsidR="001C22EF" w:rsidRPr="00F0720C">
        <w:rPr>
          <w:rFonts w:ascii="Arial Narrow" w:hAnsi="Arial Narrow" w:cs="Courier New"/>
          <w:sz w:val="22"/>
          <w:szCs w:val="22"/>
        </w:rPr>
        <w:t xml:space="preserve"> y 201</w:t>
      </w:r>
      <w:r w:rsidR="00F0720C">
        <w:rPr>
          <w:rFonts w:ascii="Arial Narrow" w:hAnsi="Arial Narrow" w:cs="Courier New"/>
          <w:sz w:val="22"/>
          <w:szCs w:val="22"/>
        </w:rPr>
        <w:t>9</w:t>
      </w:r>
      <w:r w:rsidRPr="00F0720C">
        <w:rPr>
          <w:rFonts w:ascii="Arial Narrow" w:hAnsi="Arial Narrow" w:cs="Courier New"/>
          <w:sz w:val="22"/>
          <w:szCs w:val="22"/>
        </w:rPr>
        <w:t xml:space="preserve"> es el siguiente:</w:t>
      </w:r>
    </w:p>
    <w:p w14:paraId="34FA1888" w14:textId="77777777" w:rsidR="00C84E06" w:rsidRPr="00F0720C" w:rsidRDefault="00C84E06" w:rsidP="00621775">
      <w:pPr>
        <w:jc w:val="both"/>
        <w:rPr>
          <w:rFonts w:ascii="Arial Narrow" w:hAnsi="Arial Narrow" w:cs="Courier New"/>
          <w:color w:val="3366FF"/>
          <w:sz w:val="22"/>
          <w:szCs w:val="22"/>
        </w:rPr>
      </w:pPr>
    </w:p>
    <w:tbl>
      <w:tblPr>
        <w:tblW w:w="8811" w:type="dxa"/>
        <w:tblInd w:w="96" w:type="dxa"/>
        <w:tblLayout w:type="fixed"/>
        <w:tblCellMar>
          <w:left w:w="99" w:type="dxa"/>
          <w:right w:w="99" w:type="dxa"/>
        </w:tblCellMar>
        <w:tblLook w:val="0000" w:firstRow="0" w:lastRow="0" w:firstColumn="0" w:lastColumn="0" w:noHBand="0" w:noVBand="0"/>
      </w:tblPr>
      <w:tblGrid>
        <w:gridCol w:w="4583"/>
        <w:gridCol w:w="2114"/>
        <w:gridCol w:w="2114"/>
      </w:tblGrid>
      <w:tr w:rsidR="005825F4" w:rsidRPr="00F0720C" w14:paraId="18B31DAD" w14:textId="77777777" w:rsidTr="00654B0E">
        <w:trPr>
          <w:cantSplit/>
          <w:trHeight w:val="247"/>
        </w:trPr>
        <w:tc>
          <w:tcPr>
            <w:tcW w:w="4583" w:type="dxa"/>
            <w:tcBorders>
              <w:top w:val="single" w:sz="4" w:space="0" w:color="auto"/>
              <w:left w:val="single" w:sz="4" w:space="0" w:color="auto"/>
              <w:bottom w:val="single" w:sz="4" w:space="0" w:color="auto"/>
              <w:right w:val="single" w:sz="4" w:space="0" w:color="auto"/>
            </w:tcBorders>
            <w:shd w:val="clear" w:color="auto" w:fill="D9D9D9"/>
            <w:vAlign w:val="bottom"/>
          </w:tcPr>
          <w:p w14:paraId="798BEB26" w14:textId="77777777" w:rsidR="005825F4" w:rsidRPr="00F0720C" w:rsidRDefault="005825F4" w:rsidP="005825F4">
            <w:pPr>
              <w:jc w:val="both"/>
              <w:rPr>
                <w:rFonts w:ascii="Arial Narrow" w:hAnsi="Arial Narrow" w:cs="Courier New"/>
                <w:b/>
                <w:bCs/>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D9D9D9"/>
            <w:vAlign w:val="bottom"/>
          </w:tcPr>
          <w:p w14:paraId="07C91788" w14:textId="33569EB3" w:rsidR="005825F4" w:rsidRPr="00F0720C" w:rsidRDefault="005825F4" w:rsidP="005825F4">
            <w:pPr>
              <w:jc w:val="center"/>
              <w:rPr>
                <w:rFonts w:ascii="Arial Narrow" w:hAnsi="Arial Narrow" w:cs="Courier New"/>
                <w:b/>
                <w:bCs/>
                <w:sz w:val="22"/>
                <w:szCs w:val="22"/>
              </w:rPr>
            </w:pPr>
            <w:r>
              <w:rPr>
                <w:rFonts w:ascii="Arial Narrow" w:hAnsi="Arial Narrow" w:cs="Courier New"/>
                <w:b/>
                <w:bCs/>
                <w:sz w:val="22"/>
                <w:szCs w:val="22"/>
              </w:rPr>
              <w:t>31.12.2020</w:t>
            </w:r>
          </w:p>
        </w:tc>
        <w:tc>
          <w:tcPr>
            <w:tcW w:w="2114" w:type="dxa"/>
            <w:tcBorders>
              <w:top w:val="single" w:sz="4" w:space="0" w:color="auto"/>
              <w:left w:val="single" w:sz="4" w:space="0" w:color="auto"/>
              <w:bottom w:val="single" w:sz="4" w:space="0" w:color="auto"/>
              <w:right w:val="single" w:sz="4" w:space="0" w:color="auto"/>
            </w:tcBorders>
            <w:shd w:val="clear" w:color="auto" w:fill="D9D9D9"/>
            <w:vAlign w:val="bottom"/>
          </w:tcPr>
          <w:p w14:paraId="4898604C" w14:textId="3E6215D8" w:rsidR="005825F4" w:rsidRPr="00F0720C" w:rsidRDefault="005825F4" w:rsidP="005825F4">
            <w:pPr>
              <w:jc w:val="center"/>
              <w:rPr>
                <w:rFonts w:ascii="Arial Narrow" w:hAnsi="Arial Narrow" w:cs="Courier New"/>
                <w:b/>
                <w:bCs/>
                <w:sz w:val="22"/>
                <w:szCs w:val="22"/>
              </w:rPr>
            </w:pPr>
            <w:r>
              <w:rPr>
                <w:rFonts w:ascii="Arial Narrow" w:hAnsi="Arial Narrow" w:cs="Courier New"/>
                <w:b/>
                <w:bCs/>
                <w:sz w:val="22"/>
                <w:szCs w:val="22"/>
              </w:rPr>
              <w:t>31.12.2019</w:t>
            </w:r>
          </w:p>
        </w:tc>
      </w:tr>
      <w:tr w:rsidR="00F0720C" w:rsidRPr="00F0720C" w14:paraId="552E5522" w14:textId="77777777" w:rsidTr="00654B0E">
        <w:trPr>
          <w:cantSplit/>
          <w:trHeight w:val="468"/>
        </w:trPr>
        <w:tc>
          <w:tcPr>
            <w:tcW w:w="4583" w:type="dxa"/>
            <w:tcBorders>
              <w:top w:val="single" w:sz="4" w:space="0" w:color="auto"/>
              <w:left w:val="single" w:sz="4" w:space="0" w:color="auto"/>
              <w:bottom w:val="single" w:sz="4" w:space="0" w:color="auto"/>
              <w:right w:val="single" w:sz="4" w:space="0" w:color="auto"/>
            </w:tcBorders>
            <w:vAlign w:val="bottom"/>
          </w:tcPr>
          <w:p w14:paraId="2A863610" w14:textId="77777777" w:rsidR="00F0720C" w:rsidRPr="00F0720C" w:rsidRDefault="00F0720C" w:rsidP="00F0720C">
            <w:pPr>
              <w:jc w:val="both"/>
              <w:rPr>
                <w:rFonts w:ascii="Arial Narrow" w:hAnsi="Arial Narrow" w:cs="Courier New"/>
                <w:sz w:val="22"/>
                <w:szCs w:val="22"/>
              </w:rPr>
            </w:pPr>
            <w:r w:rsidRPr="00F0720C">
              <w:rPr>
                <w:rFonts w:ascii="Arial Narrow" w:hAnsi="Arial Narrow" w:cs="Courier New"/>
                <w:sz w:val="22"/>
                <w:szCs w:val="22"/>
              </w:rPr>
              <w:t>GOBIERNO DE NAVARRA</w:t>
            </w:r>
          </w:p>
        </w:tc>
        <w:tc>
          <w:tcPr>
            <w:tcW w:w="2114" w:type="dxa"/>
            <w:tcBorders>
              <w:top w:val="single" w:sz="4" w:space="0" w:color="auto"/>
              <w:left w:val="single" w:sz="4" w:space="0" w:color="auto"/>
              <w:bottom w:val="single" w:sz="4" w:space="0" w:color="auto"/>
              <w:right w:val="single" w:sz="4" w:space="0" w:color="auto"/>
            </w:tcBorders>
            <w:vAlign w:val="bottom"/>
          </w:tcPr>
          <w:p w14:paraId="79D4D0D6" w14:textId="77777777" w:rsidR="00F0720C" w:rsidRPr="00F0720C" w:rsidRDefault="00F0720C" w:rsidP="00F0720C">
            <w:pPr>
              <w:jc w:val="center"/>
              <w:rPr>
                <w:rFonts w:ascii="Arial Narrow" w:hAnsi="Arial Narrow" w:cs="Courier New"/>
                <w:sz w:val="22"/>
                <w:szCs w:val="22"/>
              </w:rPr>
            </w:pPr>
          </w:p>
          <w:p w14:paraId="745C9774" w14:textId="560ACC6E" w:rsidR="00F0720C" w:rsidRPr="00F0720C" w:rsidRDefault="00F0720C" w:rsidP="00F0720C">
            <w:pPr>
              <w:jc w:val="right"/>
              <w:rPr>
                <w:rFonts w:ascii="Arial Narrow" w:hAnsi="Arial Narrow" w:cs="Courier New"/>
                <w:sz w:val="22"/>
                <w:szCs w:val="22"/>
              </w:rPr>
            </w:pPr>
            <w:r>
              <w:rPr>
                <w:rFonts w:ascii="Arial Narrow" w:hAnsi="Arial Narrow" w:cs="Courier New"/>
                <w:sz w:val="22"/>
                <w:szCs w:val="22"/>
              </w:rPr>
              <w:t>812.429</w:t>
            </w:r>
          </w:p>
        </w:tc>
        <w:tc>
          <w:tcPr>
            <w:tcW w:w="2114" w:type="dxa"/>
            <w:tcBorders>
              <w:top w:val="single" w:sz="4" w:space="0" w:color="auto"/>
              <w:left w:val="single" w:sz="4" w:space="0" w:color="auto"/>
              <w:bottom w:val="single" w:sz="4" w:space="0" w:color="auto"/>
              <w:right w:val="single" w:sz="4" w:space="0" w:color="auto"/>
            </w:tcBorders>
            <w:vAlign w:val="bottom"/>
          </w:tcPr>
          <w:p w14:paraId="7625D553" w14:textId="77777777" w:rsidR="00F0720C" w:rsidRPr="00F0720C" w:rsidRDefault="00F0720C" w:rsidP="00F0720C">
            <w:pPr>
              <w:jc w:val="center"/>
              <w:rPr>
                <w:rFonts w:ascii="Arial Narrow" w:hAnsi="Arial Narrow" w:cs="Courier New"/>
                <w:sz w:val="22"/>
                <w:szCs w:val="22"/>
              </w:rPr>
            </w:pPr>
          </w:p>
          <w:p w14:paraId="1F2B24C5" w14:textId="2475D973" w:rsidR="00F0720C" w:rsidRPr="00F0720C" w:rsidRDefault="00F0720C" w:rsidP="00F0720C">
            <w:pPr>
              <w:jc w:val="right"/>
              <w:rPr>
                <w:rFonts w:ascii="Arial Narrow" w:hAnsi="Arial Narrow" w:cs="Courier New"/>
                <w:sz w:val="22"/>
                <w:szCs w:val="22"/>
              </w:rPr>
            </w:pPr>
            <w:r w:rsidRPr="00F0720C">
              <w:rPr>
                <w:rFonts w:ascii="Arial Narrow" w:hAnsi="Arial Narrow" w:cs="Courier New"/>
                <w:sz w:val="22"/>
                <w:szCs w:val="22"/>
              </w:rPr>
              <w:t>623.689</w:t>
            </w:r>
          </w:p>
        </w:tc>
      </w:tr>
      <w:tr w:rsidR="00F0720C" w:rsidRPr="00F0720C" w14:paraId="46DE5D67" w14:textId="77777777" w:rsidTr="00654B0E">
        <w:trPr>
          <w:cantSplit/>
          <w:trHeight w:val="482"/>
        </w:trPr>
        <w:tc>
          <w:tcPr>
            <w:tcW w:w="4583" w:type="dxa"/>
            <w:tcBorders>
              <w:top w:val="single" w:sz="4" w:space="0" w:color="auto"/>
              <w:left w:val="single" w:sz="4" w:space="0" w:color="auto"/>
              <w:bottom w:val="single" w:sz="4" w:space="0" w:color="auto"/>
              <w:right w:val="single" w:sz="4" w:space="0" w:color="auto"/>
            </w:tcBorders>
            <w:vAlign w:val="bottom"/>
          </w:tcPr>
          <w:p w14:paraId="6D84E2B3" w14:textId="77777777" w:rsidR="00F0720C" w:rsidRPr="00F0720C" w:rsidRDefault="00F0720C" w:rsidP="00F0720C">
            <w:pPr>
              <w:jc w:val="both"/>
              <w:rPr>
                <w:rFonts w:ascii="Arial Narrow" w:hAnsi="Arial Narrow" w:cs="Courier New"/>
                <w:sz w:val="22"/>
                <w:szCs w:val="22"/>
              </w:rPr>
            </w:pPr>
            <w:r w:rsidRPr="00F0720C">
              <w:rPr>
                <w:rFonts w:ascii="Arial Narrow" w:hAnsi="Arial Narrow" w:cs="Courier New"/>
                <w:sz w:val="22"/>
                <w:szCs w:val="22"/>
              </w:rPr>
              <w:t>POTASAS DE SUBIZA, S.A.(Empresa del grupo por tener accionistas comunes a la Sociedad)</w:t>
            </w:r>
          </w:p>
        </w:tc>
        <w:tc>
          <w:tcPr>
            <w:tcW w:w="2114" w:type="dxa"/>
            <w:tcBorders>
              <w:top w:val="single" w:sz="4" w:space="0" w:color="auto"/>
              <w:left w:val="single" w:sz="4" w:space="0" w:color="auto"/>
              <w:bottom w:val="single" w:sz="4" w:space="0" w:color="auto"/>
              <w:right w:val="single" w:sz="4" w:space="0" w:color="auto"/>
            </w:tcBorders>
            <w:vAlign w:val="bottom"/>
          </w:tcPr>
          <w:p w14:paraId="1DF9D5B4" w14:textId="4BA08E53" w:rsidR="00F0720C" w:rsidRPr="00F0720C" w:rsidRDefault="00F0720C" w:rsidP="00F0720C">
            <w:pPr>
              <w:jc w:val="right"/>
              <w:rPr>
                <w:rFonts w:ascii="Arial Narrow" w:hAnsi="Arial Narrow" w:cs="Courier New"/>
                <w:sz w:val="22"/>
                <w:szCs w:val="22"/>
              </w:rPr>
            </w:pPr>
            <w:r>
              <w:rPr>
                <w:rFonts w:ascii="Arial Narrow" w:hAnsi="Arial Narrow" w:cs="Courier New"/>
                <w:sz w:val="22"/>
                <w:szCs w:val="22"/>
              </w:rPr>
              <w:t>39.066</w:t>
            </w:r>
          </w:p>
        </w:tc>
        <w:tc>
          <w:tcPr>
            <w:tcW w:w="2114" w:type="dxa"/>
            <w:tcBorders>
              <w:top w:val="single" w:sz="4" w:space="0" w:color="auto"/>
              <w:left w:val="single" w:sz="4" w:space="0" w:color="auto"/>
              <w:bottom w:val="single" w:sz="4" w:space="0" w:color="auto"/>
              <w:right w:val="single" w:sz="4" w:space="0" w:color="auto"/>
            </w:tcBorders>
            <w:vAlign w:val="bottom"/>
          </w:tcPr>
          <w:p w14:paraId="14882ACB" w14:textId="7182A862" w:rsidR="00F0720C" w:rsidRPr="00F0720C" w:rsidRDefault="00F0720C" w:rsidP="00F0720C">
            <w:pPr>
              <w:jc w:val="right"/>
              <w:rPr>
                <w:rFonts w:ascii="Arial Narrow" w:hAnsi="Arial Narrow" w:cs="Courier New"/>
                <w:sz w:val="22"/>
                <w:szCs w:val="22"/>
              </w:rPr>
            </w:pPr>
            <w:r w:rsidRPr="00F0720C">
              <w:rPr>
                <w:rFonts w:ascii="Arial Narrow" w:hAnsi="Arial Narrow" w:cs="Courier New"/>
                <w:sz w:val="22"/>
                <w:szCs w:val="22"/>
              </w:rPr>
              <w:t>25.903</w:t>
            </w:r>
          </w:p>
        </w:tc>
      </w:tr>
      <w:tr w:rsidR="00F0720C" w:rsidRPr="00F0720C" w14:paraId="3E94B56A" w14:textId="77777777" w:rsidTr="00654B0E">
        <w:trPr>
          <w:cantSplit/>
          <w:trHeight w:val="482"/>
        </w:trPr>
        <w:tc>
          <w:tcPr>
            <w:tcW w:w="4583" w:type="dxa"/>
            <w:tcBorders>
              <w:top w:val="single" w:sz="4" w:space="0" w:color="auto"/>
              <w:left w:val="single" w:sz="4" w:space="0" w:color="auto"/>
              <w:bottom w:val="single" w:sz="4" w:space="0" w:color="auto"/>
              <w:right w:val="single" w:sz="4" w:space="0" w:color="auto"/>
            </w:tcBorders>
            <w:vAlign w:val="bottom"/>
          </w:tcPr>
          <w:p w14:paraId="5BB1FFF9" w14:textId="77777777" w:rsidR="00F0720C" w:rsidRPr="00F0720C" w:rsidRDefault="00F0720C" w:rsidP="00F0720C">
            <w:pPr>
              <w:jc w:val="both"/>
              <w:rPr>
                <w:rFonts w:ascii="Arial Narrow" w:hAnsi="Arial Narrow" w:cs="Courier New"/>
                <w:sz w:val="22"/>
                <w:szCs w:val="22"/>
              </w:rPr>
            </w:pPr>
            <w:r w:rsidRPr="00F0720C">
              <w:rPr>
                <w:rFonts w:ascii="Arial Narrow" w:hAnsi="Arial Narrow" w:cs="Courier New"/>
                <w:sz w:val="22"/>
                <w:szCs w:val="22"/>
              </w:rPr>
              <w:t>SALINAS DE NAVARRA, S.A. (Empresa del grupo por tener accionistas comunes a la Sociedad)</w:t>
            </w:r>
          </w:p>
        </w:tc>
        <w:tc>
          <w:tcPr>
            <w:tcW w:w="2114" w:type="dxa"/>
            <w:tcBorders>
              <w:top w:val="single" w:sz="4" w:space="0" w:color="auto"/>
              <w:left w:val="single" w:sz="4" w:space="0" w:color="auto"/>
              <w:bottom w:val="single" w:sz="4" w:space="0" w:color="auto"/>
              <w:right w:val="single" w:sz="4" w:space="0" w:color="auto"/>
            </w:tcBorders>
            <w:vAlign w:val="bottom"/>
          </w:tcPr>
          <w:p w14:paraId="56B5DF34" w14:textId="002AE1A3" w:rsidR="00F0720C" w:rsidRPr="00F0720C" w:rsidRDefault="00F0720C" w:rsidP="00F0720C">
            <w:pPr>
              <w:jc w:val="right"/>
              <w:rPr>
                <w:rFonts w:ascii="Arial Narrow" w:hAnsi="Arial Narrow" w:cs="Courier New"/>
                <w:sz w:val="22"/>
                <w:szCs w:val="22"/>
              </w:rPr>
            </w:pPr>
            <w:r>
              <w:rPr>
                <w:rFonts w:ascii="Arial Narrow" w:hAnsi="Arial Narrow" w:cs="Courier New"/>
                <w:sz w:val="22"/>
                <w:szCs w:val="22"/>
              </w:rPr>
              <w:t>5.001</w:t>
            </w:r>
          </w:p>
        </w:tc>
        <w:tc>
          <w:tcPr>
            <w:tcW w:w="2114" w:type="dxa"/>
            <w:tcBorders>
              <w:top w:val="single" w:sz="4" w:space="0" w:color="auto"/>
              <w:left w:val="single" w:sz="4" w:space="0" w:color="auto"/>
              <w:bottom w:val="single" w:sz="4" w:space="0" w:color="auto"/>
              <w:right w:val="single" w:sz="4" w:space="0" w:color="auto"/>
            </w:tcBorders>
            <w:vAlign w:val="bottom"/>
          </w:tcPr>
          <w:p w14:paraId="1A40AF60" w14:textId="7BC7031E" w:rsidR="00F0720C" w:rsidRPr="00F0720C" w:rsidRDefault="00F0720C" w:rsidP="00F0720C">
            <w:pPr>
              <w:jc w:val="right"/>
              <w:rPr>
                <w:rFonts w:ascii="Arial Narrow" w:hAnsi="Arial Narrow" w:cs="Courier New"/>
                <w:sz w:val="22"/>
                <w:szCs w:val="22"/>
              </w:rPr>
            </w:pPr>
            <w:r w:rsidRPr="00F0720C">
              <w:rPr>
                <w:rFonts w:ascii="Arial Narrow" w:hAnsi="Arial Narrow" w:cs="Courier New"/>
                <w:sz w:val="22"/>
                <w:szCs w:val="22"/>
              </w:rPr>
              <w:t>3.950</w:t>
            </w:r>
          </w:p>
        </w:tc>
      </w:tr>
      <w:tr w:rsidR="00F0720C" w:rsidRPr="00F0720C" w14:paraId="7B3D3994" w14:textId="77777777" w:rsidTr="00654B0E">
        <w:trPr>
          <w:cantSplit/>
          <w:trHeight w:val="482"/>
        </w:trPr>
        <w:tc>
          <w:tcPr>
            <w:tcW w:w="4583" w:type="dxa"/>
            <w:tcBorders>
              <w:top w:val="single" w:sz="4" w:space="0" w:color="auto"/>
              <w:left w:val="single" w:sz="4" w:space="0" w:color="auto"/>
              <w:bottom w:val="single" w:sz="4" w:space="0" w:color="auto"/>
              <w:right w:val="single" w:sz="4" w:space="0" w:color="auto"/>
            </w:tcBorders>
            <w:vAlign w:val="bottom"/>
          </w:tcPr>
          <w:p w14:paraId="6A007E8B" w14:textId="77777777" w:rsidR="00F0720C" w:rsidRPr="00F0720C" w:rsidRDefault="00F0720C" w:rsidP="00F0720C">
            <w:pPr>
              <w:jc w:val="both"/>
              <w:rPr>
                <w:rFonts w:ascii="Arial Narrow" w:hAnsi="Arial Narrow" w:cs="Courier New"/>
                <w:sz w:val="22"/>
                <w:szCs w:val="22"/>
              </w:rPr>
            </w:pPr>
            <w:r w:rsidRPr="00F0720C">
              <w:rPr>
                <w:rFonts w:ascii="Arial Narrow" w:hAnsi="Arial Narrow" w:cs="Courier New"/>
                <w:sz w:val="22"/>
                <w:szCs w:val="22"/>
              </w:rPr>
              <w:t>INTIA, S.A (Empresas del grupo por tener accionistas comunes de la Sociedad)</w:t>
            </w:r>
          </w:p>
        </w:tc>
        <w:tc>
          <w:tcPr>
            <w:tcW w:w="2114" w:type="dxa"/>
            <w:tcBorders>
              <w:top w:val="single" w:sz="4" w:space="0" w:color="auto"/>
              <w:left w:val="single" w:sz="4" w:space="0" w:color="auto"/>
              <w:bottom w:val="single" w:sz="4" w:space="0" w:color="auto"/>
              <w:right w:val="single" w:sz="4" w:space="0" w:color="auto"/>
            </w:tcBorders>
            <w:vAlign w:val="bottom"/>
          </w:tcPr>
          <w:p w14:paraId="30038EF0" w14:textId="6EFCD5FF" w:rsidR="00F0720C" w:rsidRPr="00F0720C" w:rsidRDefault="00F0720C" w:rsidP="00F0720C">
            <w:pPr>
              <w:jc w:val="right"/>
              <w:rPr>
                <w:rFonts w:ascii="Arial Narrow" w:hAnsi="Arial Narrow" w:cs="Courier New"/>
                <w:sz w:val="22"/>
                <w:szCs w:val="22"/>
              </w:rPr>
            </w:pPr>
            <w:r>
              <w:rPr>
                <w:rFonts w:ascii="Arial Narrow" w:hAnsi="Arial Narrow" w:cs="Courier New"/>
                <w:sz w:val="22"/>
                <w:szCs w:val="22"/>
              </w:rPr>
              <w:t>24.030</w:t>
            </w:r>
          </w:p>
        </w:tc>
        <w:tc>
          <w:tcPr>
            <w:tcW w:w="2114" w:type="dxa"/>
            <w:tcBorders>
              <w:top w:val="single" w:sz="4" w:space="0" w:color="auto"/>
              <w:left w:val="single" w:sz="4" w:space="0" w:color="auto"/>
              <w:bottom w:val="single" w:sz="4" w:space="0" w:color="auto"/>
              <w:right w:val="single" w:sz="4" w:space="0" w:color="auto"/>
            </w:tcBorders>
            <w:vAlign w:val="bottom"/>
          </w:tcPr>
          <w:p w14:paraId="138F4B02" w14:textId="6123279C" w:rsidR="00F0720C" w:rsidRPr="00F0720C" w:rsidRDefault="00F0720C" w:rsidP="00F0720C">
            <w:pPr>
              <w:jc w:val="right"/>
              <w:rPr>
                <w:rFonts w:ascii="Arial Narrow" w:hAnsi="Arial Narrow" w:cs="Courier New"/>
                <w:sz w:val="22"/>
                <w:szCs w:val="22"/>
              </w:rPr>
            </w:pPr>
            <w:r w:rsidRPr="00F0720C">
              <w:rPr>
                <w:rFonts w:ascii="Arial Narrow" w:hAnsi="Arial Narrow" w:cs="Courier New"/>
                <w:sz w:val="22"/>
                <w:szCs w:val="22"/>
              </w:rPr>
              <w:t>16.978</w:t>
            </w:r>
          </w:p>
        </w:tc>
      </w:tr>
      <w:tr w:rsidR="00F0720C" w:rsidRPr="00406ACF" w14:paraId="3F6D053D" w14:textId="77777777" w:rsidTr="00654B0E">
        <w:trPr>
          <w:cantSplit/>
          <w:trHeight w:val="482"/>
        </w:trPr>
        <w:tc>
          <w:tcPr>
            <w:tcW w:w="4583" w:type="dxa"/>
            <w:tcBorders>
              <w:top w:val="single" w:sz="4" w:space="0" w:color="auto"/>
              <w:left w:val="single" w:sz="4" w:space="0" w:color="auto"/>
              <w:bottom w:val="single" w:sz="4" w:space="0" w:color="auto"/>
              <w:right w:val="single" w:sz="4" w:space="0" w:color="auto"/>
            </w:tcBorders>
            <w:vAlign w:val="bottom"/>
          </w:tcPr>
          <w:p w14:paraId="76D6E942" w14:textId="77777777" w:rsidR="00F0720C" w:rsidRPr="00F0720C" w:rsidRDefault="00F0720C" w:rsidP="00F0720C">
            <w:pPr>
              <w:jc w:val="both"/>
              <w:rPr>
                <w:rFonts w:ascii="Arial Narrow" w:hAnsi="Arial Narrow" w:cs="Courier New"/>
                <w:sz w:val="22"/>
                <w:szCs w:val="22"/>
              </w:rPr>
            </w:pPr>
            <w:r w:rsidRPr="00F0720C">
              <w:rPr>
                <w:rFonts w:ascii="Arial Narrow" w:hAnsi="Arial Narrow" w:cs="Courier New"/>
                <w:sz w:val="22"/>
                <w:szCs w:val="22"/>
              </w:rPr>
              <w:t>NILSA, S.A (Empresa del grupo por tener accionistas de la Sociedad)</w:t>
            </w:r>
          </w:p>
        </w:tc>
        <w:tc>
          <w:tcPr>
            <w:tcW w:w="2114" w:type="dxa"/>
            <w:tcBorders>
              <w:top w:val="single" w:sz="4" w:space="0" w:color="auto"/>
              <w:left w:val="single" w:sz="4" w:space="0" w:color="auto"/>
              <w:bottom w:val="single" w:sz="4" w:space="0" w:color="auto"/>
              <w:right w:val="single" w:sz="4" w:space="0" w:color="auto"/>
            </w:tcBorders>
            <w:vAlign w:val="bottom"/>
          </w:tcPr>
          <w:p w14:paraId="2DBF8AFB" w14:textId="1C583F79" w:rsidR="00F0720C" w:rsidRPr="00F0720C" w:rsidRDefault="00F0720C" w:rsidP="00F0720C">
            <w:pPr>
              <w:jc w:val="right"/>
              <w:rPr>
                <w:rFonts w:ascii="Arial Narrow" w:hAnsi="Arial Narrow" w:cs="Courier New"/>
                <w:sz w:val="22"/>
                <w:szCs w:val="22"/>
              </w:rPr>
            </w:pPr>
            <w:r>
              <w:rPr>
                <w:rFonts w:ascii="Arial Narrow" w:hAnsi="Arial Narrow" w:cs="Courier New"/>
                <w:sz w:val="22"/>
                <w:szCs w:val="22"/>
              </w:rPr>
              <w:t>133.</w:t>
            </w:r>
            <w:r w:rsidR="00AD4533">
              <w:rPr>
                <w:rFonts w:ascii="Arial Narrow" w:hAnsi="Arial Narrow" w:cs="Courier New"/>
                <w:sz w:val="22"/>
                <w:szCs w:val="22"/>
              </w:rPr>
              <w:t>.544</w:t>
            </w:r>
          </w:p>
        </w:tc>
        <w:tc>
          <w:tcPr>
            <w:tcW w:w="2114" w:type="dxa"/>
            <w:tcBorders>
              <w:top w:val="single" w:sz="4" w:space="0" w:color="auto"/>
              <w:left w:val="single" w:sz="4" w:space="0" w:color="auto"/>
              <w:bottom w:val="single" w:sz="4" w:space="0" w:color="auto"/>
              <w:right w:val="single" w:sz="4" w:space="0" w:color="auto"/>
            </w:tcBorders>
            <w:vAlign w:val="bottom"/>
          </w:tcPr>
          <w:p w14:paraId="2843785B" w14:textId="2B4CAD1D" w:rsidR="00F0720C" w:rsidRPr="00406ACF" w:rsidRDefault="00F0720C" w:rsidP="00F0720C">
            <w:pPr>
              <w:jc w:val="right"/>
              <w:rPr>
                <w:rFonts w:ascii="Arial Narrow" w:hAnsi="Arial Narrow" w:cs="Courier New"/>
                <w:sz w:val="22"/>
                <w:szCs w:val="22"/>
              </w:rPr>
            </w:pPr>
            <w:r w:rsidRPr="00F0720C">
              <w:rPr>
                <w:rFonts w:ascii="Arial Narrow" w:hAnsi="Arial Narrow" w:cs="Courier New"/>
                <w:sz w:val="22"/>
                <w:szCs w:val="22"/>
              </w:rPr>
              <w:t>-</w:t>
            </w:r>
          </w:p>
        </w:tc>
      </w:tr>
      <w:tr w:rsidR="00F0720C" w:rsidRPr="00406ACF" w14:paraId="023B145B" w14:textId="77777777" w:rsidTr="00654B0E">
        <w:trPr>
          <w:cantSplit/>
          <w:trHeight w:val="333"/>
        </w:trPr>
        <w:tc>
          <w:tcPr>
            <w:tcW w:w="4583" w:type="dxa"/>
            <w:tcBorders>
              <w:top w:val="single" w:sz="4" w:space="0" w:color="auto"/>
              <w:left w:val="single" w:sz="4" w:space="0" w:color="auto"/>
              <w:bottom w:val="single" w:sz="4" w:space="0" w:color="auto"/>
              <w:right w:val="single" w:sz="4" w:space="0" w:color="auto"/>
            </w:tcBorders>
            <w:shd w:val="clear" w:color="auto" w:fill="D9D9D9"/>
            <w:vAlign w:val="bottom"/>
          </w:tcPr>
          <w:p w14:paraId="546EC841" w14:textId="77777777" w:rsidR="00F0720C" w:rsidRPr="00406ACF" w:rsidRDefault="00F0720C" w:rsidP="00F0720C">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2114" w:type="dxa"/>
            <w:tcBorders>
              <w:top w:val="single" w:sz="4" w:space="0" w:color="auto"/>
              <w:left w:val="single" w:sz="4" w:space="0" w:color="auto"/>
              <w:bottom w:val="single" w:sz="4" w:space="0" w:color="auto"/>
              <w:right w:val="single" w:sz="4" w:space="0" w:color="auto"/>
            </w:tcBorders>
            <w:shd w:val="clear" w:color="auto" w:fill="D9D9D9"/>
            <w:vAlign w:val="bottom"/>
          </w:tcPr>
          <w:p w14:paraId="39055050" w14:textId="0D6BFDED" w:rsidR="00F0720C" w:rsidRPr="005F06C4" w:rsidRDefault="00AD4533" w:rsidP="00F0720C">
            <w:pPr>
              <w:jc w:val="right"/>
              <w:rPr>
                <w:rFonts w:ascii="Arial Narrow" w:hAnsi="Arial Narrow" w:cs="Courier New"/>
                <w:b/>
                <w:bCs/>
                <w:sz w:val="22"/>
                <w:szCs w:val="22"/>
              </w:rPr>
            </w:pPr>
            <w:r>
              <w:rPr>
                <w:rFonts w:ascii="Arial Narrow" w:hAnsi="Arial Narrow" w:cs="Courier New"/>
                <w:b/>
                <w:bCs/>
                <w:sz w:val="22"/>
                <w:szCs w:val="22"/>
              </w:rPr>
              <w:t>1.014.070</w:t>
            </w:r>
          </w:p>
        </w:tc>
        <w:tc>
          <w:tcPr>
            <w:tcW w:w="2114" w:type="dxa"/>
            <w:tcBorders>
              <w:top w:val="single" w:sz="4" w:space="0" w:color="auto"/>
              <w:left w:val="single" w:sz="4" w:space="0" w:color="auto"/>
              <w:bottom w:val="single" w:sz="4" w:space="0" w:color="auto"/>
              <w:right w:val="single" w:sz="4" w:space="0" w:color="auto"/>
            </w:tcBorders>
            <w:shd w:val="clear" w:color="auto" w:fill="D9D9D9"/>
            <w:vAlign w:val="bottom"/>
          </w:tcPr>
          <w:p w14:paraId="1BE6D9B7" w14:textId="2A51A375" w:rsidR="00F0720C" w:rsidRPr="00406ACF" w:rsidRDefault="00F0720C" w:rsidP="00F0720C">
            <w:pPr>
              <w:jc w:val="right"/>
              <w:rPr>
                <w:rFonts w:ascii="Arial Narrow" w:hAnsi="Arial Narrow" w:cs="Courier New"/>
                <w:b/>
                <w:bCs/>
                <w:sz w:val="22"/>
                <w:szCs w:val="22"/>
              </w:rPr>
            </w:pPr>
            <w:r w:rsidRPr="005F06C4">
              <w:rPr>
                <w:rFonts w:ascii="Arial Narrow" w:hAnsi="Arial Narrow" w:cs="Courier New"/>
                <w:b/>
                <w:bCs/>
                <w:sz w:val="22"/>
                <w:szCs w:val="22"/>
              </w:rPr>
              <w:t>670.520</w:t>
            </w:r>
          </w:p>
        </w:tc>
      </w:tr>
    </w:tbl>
    <w:p w14:paraId="2F88967D" w14:textId="77777777" w:rsidR="00C84E06" w:rsidRPr="00406ACF" w:rsidRDefault="00C84E06" w:rsidP="00621775">
      <w:pPr>
        <w:jc w:val="both"/>
        <w:rPr>
          <w:rFonts w:ascii="Arial Narrow" w:hAnsi="Arial Narrow" w:cs="Courier New"/>
          <w:color w:val="3366FF"/>
          <w:sz w:val="22"/>
          <w:szCs w:val="22"/>
        </w:rPr>
      </w:pPr>
    </w:p>
    <w:p w14:paraId="18D7D5A0" w14:textId="4E8F3093" w:rsidR="00DF5FE6" w:rsidRDefault="00DF5FE6">
      <w:pPr>
        <w:rPr>
          <w:rFonts w:ascii="Arial Narrow" w:hAnsi="Arial Narrow" w:cs="Courier New"/>
          <w:b/>
          <w:bCs/>
          <w:sz w:val="22"/>
          <w:szCs w:val="22"/>
        </w:rPr>
      </w:pPr>
      <w:r>
        <w:rPr>
          <w:rFonts w:ascii="Arial Narrow" w:hAnsi="Arial Narrow" w:cs="Courier New"/>
          <w:b/>
          <w:bCs/>
          <w:sz w:val="22"/>
          <w:szCs w:val="22"/>
        </w:rPr>
        <w:br w:type="page"/>
      </w:r>
    </w:p>
    <w:p w14:paraId="315FB324" w14:textId="53EC94EE"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F31A12">
        <w:rPr>
          <w:rFonts w:ascii="Arial Narrow" w:hAnsi="Arial Narrow" w:cs="Courier New"/>
          <w:b/>
          <w:bCs/>
          <w:sz w:val="22"/>
          <w:szCs w:val="22"/>
        </w:rPr>
        <w:lastRenderedPageBreak/>
        <w:t xml:space="preserve">NOTA 9.- </w:t>
      </w:r>
      <w:r w:rsidRPr="00F31A12">
        <w:rPr>
          <w:rFonts w:ascii="Arial Narrow" w:hAnsi="Arial Narrow" w:cs="Courier New"/>
          <w:b/>
          <w:bCs/>
          <w:sz w:val="22"/>
          <w:szCs w:val="22"/>
          <w:u w:val="single"/>
        </w:rPr>
        <w:t>EXISTENCIAS</w:t>
      </w:r>
    </w:p>
    <w:p w14:paraId="7E646C49" w14:textId="77777777" w:rsidR="001C3060" w:rsidRDefault="001C3060" w:rsidP="00621775">
      <w:pPr>
        <w:jc w:val="both"/>
        <w:rPr>
          <w:rFonts w:ascii="Arial Narrow" w:hAnsi="Arial Narrow" w:cs="Courier New"/>
          <w:sz w:val="22"/>
          <w:szCs w:val="22"/>
        </w:rPr>
      </w:pPr>
    </w:p>
    <w:p w14:paraId="1AA8E414" w14:textId="4A713266" w:rsidR="00C84E06" w:rsidRDefault="001C22EF" w:rsidP="001C09F1">
      <w:pPr>
        <w:jc w:val="both"/>
        <w:rPr>
          <w:rFonts w:ascii="Arial Narrow" w:hAnsi="Arial Narrow" w:cs="Courier New"/>
          <w:sz w:val="22"/>
          <w:szCs w:val="22"/>
        </w:rPr>
      </w:pPr>
      <w:r>
        <w:rPr>
          <w:rFonts w:ascii="Arial Narrow" w:hAnsi="Arial Narrow" w:cs="Courier New"/>
          <w:sz w:val="22"/>
          <w:szCs w:val="22"/>
        </w:rPr>
        <w:t>Al 31 de diciembre de 20</w:t>
      </w:r>
      <w:r w:rsidR="001536A4">
        <w:rPr>
          <w:rFonts w:ascii="Arial Narrow" w:hAnsi="Arial Narrow" w:cs="Courier New"/>
          <w:sz w:val="22"/>
          <w:szCs w:val="22"/>
        </w:rPr>
        <w:t>20</w:t>
      </w:r>
      <w:r>
        <w:rPr>
          <w:rFonts w:ascii="Arial Narrow" w:hAnsi="Arial Narrow" w:cs="Courier New"/>
          <w:sz w:val="22"/>
          <w:szCs w:val="22"/>
        </w:rPr>
        <w:t xml:space="preserve"> y 201</w:t>
      </w:r>
      <w:r w:rsidR="001536A4">
        <w:rPr>
          <w:rFonts w:ascii="Arial Narrow" w:hAnsi="Arial Narrow" w:cs="Courier New"/>
          <w:sz w:val="22"/>
          <w:szCs w:val="22"/>
        </w:rPr>
        <w:t>9</w:t>
      </w:r>
      <w:r>
        <w:rPr>
          <w:rFonts w:ascii="Arial Narrow" w:hAnsi="Arial Narrow" w:cs="Courier New"/>
          <w:sz w:val="22"/>
          <w:szCs w:val="22"/>
        </w:rPr>
        <w:t xml:space="preserve"> e</w:t>
      </w:r>
      <w:r w:rsidR="00072A1C">
        <w:rPr>
          <w:rFonts w:ascii="Arial Narrow" w:hAnsi="Arial Narrow" w:cs="Courier New"/>
          <w:sz w:val="22"/>
          <w:szCs w:val="22"/>
        </w:rPr>
        <w:t>n este epígrafe se incluye</w:t>
      </w:r>
      <w:r w:rsidR="00C84E06" w:rsidRPr="00406ACF">
        <w:rPr>
          <w:rFonts w:ascii="Arial Narrow" w:hAnsi="Arial Narrow" w:cs="Courier New"/>
          <w:sz w:val="22"/>
          <w:szCs w:val="22"/>
        </w:rPr>
        <w:t xml:space="preserve">, como elemento más significativo, una plantación de nogales y cerezos </w:t>
      </w:r>
      <w:r w:rsidR="00072A1C">
        <w:rPr>
          <w:rFonts w:ascii="Arial Narrow" w:hAnsi="Arial Narrow" w:cs="Courier New"/>
          <w:sz w:val="22"/>
          <w:szCs w:val="22"/>
        </w:rPr>
        <w:t xml:space="preserve">sobre una superficie aproximada </w:t>
      </w:r>
      <w:r w:rsidR="00C84E06" w:rsidRPr="00406ACF">
        <w:rPr>
          <w:rFonts w:ascii="Arial Narrow" w:hAnsi="Arial Narrow" w:cs="Courier New"/>
          <w:sz w:val="22"/>
          <w:szCs w:val="22"/>
        </w:rPr>
        <w:t xml:space="preserve">de 70 hectáreas </w:t>
      </w:r>
      <w:r w:rsidR="00072A1C">
        <w:rPr>
          <w:rFonts w:ascii="Arial Narrow" w:hAnsi="Arial Narrow" w:cs="Courier New"/>
          <w:sz w:val="22"/>
          <w:szCs w:val="22"/>
        </w:rPr>
        <w:t>sita en</w:t>
      </w:r>
      <w:r w:rsidR="00C84E06" w:rsidRPr="00406ACF">
        <w:rPr>
          <w:rFonts w:ascii="Arial Narrow" w:hAnsi="Arial Narrow" w:cs="Courier New"/>
          <w:sz w:val="22"/>
          <w:szCs w:val="22"/>
        </w:rPr>
        <w:t xml:space="preserve"> la localidad de </w:t>
      </w:r>
      <w:proofErr w:type="spellStart"/>
      <w:r w:rsidR="00C84E06" w:rsidRPr="00406ACF">
        <w:rPr>
          <w:rFonts w:ascii="Arial Narrow" w:hAnsi="Arial Narrow" w:cs="Courier New"/>
          <w:sz w:val="22"/>
          <w:szCs w:val="22"/>
        </w:rPr>
        <w:t>Echauri</w:t>
      </w:r>
      <w:proofErr w:type="spellEnd"/>
      <w:r w:rsidR="00C84E06" w:rsidRPr="00406ACF">
        <w:rPr>
          <w:rFonts w:ascii="Arial Narrow" w:hAnsi="Arial Narrow" w:cs="Courier New"/>
          <w:sz w:val="22"/>
          <w:szCs w:val="22"/>
        </w:rPr>
        <w:t xml:space="preserve"> (Navarra)</w:t>
      </w:r>
      <w:r w:rsidR="00072A1C">
        <w:rPr>
          <w:rFonts w:ascii="Arial Narrow" w:hAnsi="Arial Narrow" w:cs="Courier New"/>
          <w:sz w:val="22"/>
          <w:szCs w:val="22"/>
        </w:rPr>
        <w:t xml:space="preserve">, para la obtención de madera cuyo coste de adquisición asciende a </w:t>
      </w:r>
      <w:r>
        <w:rPr>
          <w:rFonts w:ascii="Arial Narrow" w:hAnsi="Arial Narrow" w:cs="Courier New"/>
          <w:sz w:val="22"/>
          <w:szCs w:val="22"/>
        </w:rPr>
        <w:t>3.461.793 euros.</w:t>
      </w:r>
    </w:p>
    <w:p w14:paraId="6D9B3004" w14:textId="77777777" w:rsidR="001C3060" w:rsidRDefault="001C3060" w:rsidP="001C09F1">
      <w:pPr>
        <w:jc w:val="both"/>
        <w:rPr>
          <w:rFonts w:ascii="Arial Narrow" w:hAnsi="Arial Narrow" w:cs="Courier New"/>
          <w:sz w:val="22"/>
          <w:szCs w:val="22"/>
        </w:rPr>
      </w:pPr>
    </w:p>
    <w:p w14:paraId="48AC4304" w14:textId="4671BECB" w:rsidR="001C09F1" w:rsidRPr="001C09F1" w:rsidRDefault="00C84E06" w:rsidP="001C09F1">
      <w:pPr>
        <w:autoSpaceDE w:val="0"/>
        <w:autoSpaceDN w:val="0"/>
        <w:jc w:val="both"/>
        <w:rPr>
          <w:rFonts w:ascii="Arial Narrow" w:hAnsi="Arial Narrow" w:cs="Courier New"/>
          <w:sz w:val="22"/>
          <w:szCs w:val="22"/>
        </w:rPr>
      </w:pPr>
      <w:r>
        <w:rPr>
          <w:rFonts w:ascii="Arial Narrow" w:hAnsi="Arial Narrow" w:cs="Courier New"/>
          <w:sz w:val="22"/>
          <w:szCs w:val="22"/>
        </w:rPr>
        <w:t>A 31 de diciembre de 20</w:t>
      </w:r>
      <w:r w:rsidR="001536A4">
        <w:rPr>
          <w:rFonts w:ascii="Arial Narrow" w:hAnsi="Arial Narrow" w:cs="Courier New"/>
          <w:sz w:val="22"/>
          <w:szCs w:val="22"/>
        </w:rPr>
        <w:t>20</w:t>
      </w:r>
      <w:r>
        <w:rPr>
          <w:rFonts w:ascii="Arial Narrow" w:hAnsi="Arial Narrow" w:cs="Courier New"/>
          <w:sz w:val="22"/>
          <w:szCs w:val="22"/>
        </w:rPr>
        <w:t xml:space="preserve"> y 201</w:t>
      </w:r>
      <w:r w:rsidR="001536A4">
        <w:rPr>
          <w:rFonts w:ascii="Arial Narrow" w:hAnsi="Arial Narrow" w:cs="Courier New"/>
          <w:sz w:val="22"/>
          <w:szCs w:val="22"/>
        </w:rPr>
        <w:t>9</w:t>
      </w:r>
      <w:r>
        <w:rPr>
          <w:rFonts w:ascii="Arial Narrow" w:hAnsi="Arial Narrow" w:cs="Courier New"/>
          <w:sz w:val="22"/>
          <w:szCs w:val="22"/>
        </w:rPr>
        <w:t xml:space="preserve"> hay registrada una provisión por depreciación de la mencionada plantación, por importe de 2.639.292 euros. </w:t>
      </w:r>
      <w:r w:rsidR="001C09F1">
        <w:rPr>
          <w:rFonts w:ascii="Arial Narrow" w:hAnsi="Arial Narrow" w:cs="Courier New"/>
          <w:sz w:val="22"/>
          <w:szCs w:val="22"/>
        </w:rPr>
        <w:t xml:space="preserve">El valor neto realizable </w:t>
      </w:r>
      <w:r w:rsidR="001C09F1" w:rsidRPr="001C09F1">
        <w:rPr>
          <w:rFonts w:ascii="Arial Narrow" w:hAnsi="Arial Narrow" w:cs="Courier New"/>
          <w:sz w:val="22"/>
          <w:szCs w:val="22"/>
        </w:rPr>
        <w:t xml:space="preserve">de la plantación de </w:t>
      </w:r>
      <w:proofErr w:type="spellStart"/>
      <w:r w:rsidR="001C09F1" w:rsidRPr="001C09F1">
        <w:rPr>
          <w:rFonts w:ascii="Arial Narrow" w:hAnsi="Arial Narrow" w:cs="Courier New"/>
          <w:sz w:val="22"/>
          <w:szCs w:val="22"/>
        </w:rPr>
        <w:t>Echauri</w:t>
      </w:r>
      <w:proofErr w:type="spellEnd"/>
      <w:r w:rsidR="001C09F1" w:rsidRPr="001C09F1">
        <w:rPr>
          <w:rFonts w:ascii="Arial Narrow" w:hAnsi="Arial Narrow" w:cs="Courier New"/>
          <w:sz w:val="22"/>
          <w:szCs w:val="22"/>
        </w:rPr>
        <w:t xml:space="preserve"> es determinado en base a un informe de valoración realizado por un experto independiente. Éste utiliza el método de actualización de los flujos de efectivo esperados, considerando, entre otros, el precio de mercado de la producción de la madera de nogal, en el momento de la tala, menos los costes de mantenimiento y corta final a incurrir hasta dicho momento.</w:t>
      </w:r>
    </w:p>
    <w:p w14:paraId="1393BFCE" w14:textId="77777777" w:rsidR="001C09F1" w:rsidRDefault="001C09F1" w:rsidP="001C09F1">
      <w:pPr>
        <w:jc w:val="both"/>
        <w:rPr>
          <w:rFonts w:ascii="Arial Narrow" w:hAnsi="Arial Narrow" w:cs="Courier New"/>
          <w:sz w:val="22"/>
          <w:szCs w:val="22"/>
        </w:rPr>
      </w:pPr>
    </w:p>
    <w:p w14:paraId="26320307" w14:textId="77777777" w:rsidR="001C09F1" w:rsidRPr="001C09F1" w:rsidRDefault="001C09F1" w:rsidP="001C09F1">
      <w:pPr>
        <w:jc w:val="both"/>
        <w:rPr>
          <w:rFonts w:ascii="Arial Narrow" w:hAnsi="Arial Narrow" w:cs="Courier New"/>
          <w:sz w:val="22"/>
          <w:szCs w:val="22"/>
        </w:rPr>
      </w:pPr>
      <w:r w:rsidRPr="001C09F1">
        <w:rPr>
          <w:rFonts w:ascii="Arial Narrow" w:hAnsi="Arial Narrow" w:cs="Courier New"/>
          <w:sz w:val="22"/>
          <w:szCs w:val="22"/>
        </w:rPr>
        <w:t>En el informe de valoración se tuvo en consideración, entre otros aspectos, la situación de los árboles y la evolución de su crecimiento respecto a la última valoración realizada, cuyas conclusiones sirvieron para actualizar la estimación de los m3 y calidad de la madera que se espera obtener en el momento de la tala de la finca (año estimado 2057).</w:t>
      </w:r>
    </w:p>
    <w:p w14:paraId="758E0143" w14:textId="77777777" w:rsidR="001C3060" w:rsidRDefault="001C3060" w:rsidP="00621775">
      <w:pPr>
        <w:jc w:val="both"/>
        <w:rPr>
          <w:rFonts w:ascii="Arial Narrow" w:hAnsi="Arial Narrow" w:cs="Courier New"/>
          <w:sz w:val="22"/>
          <w:szCs w:val="22"/>
        </w:rPr>
      </w:pPr>
    </w:p>
    <w:p w14:paraId="5C4282EB" w14:textId="585EC397" w:rsidR="00C84E06" w:rsidRDefault="00797298" w:rsidP="00621775">
      <w:pPr>
        <w:jc w:val="both"/>
        <w:rPr>
          <w:rFonts w:ascii="Arial Narrow" w:hAnsi="Arial Narrow" w:cs="Courier New"/>
          <w:sz w:val="22"/>
          <w:szCs w:val="22"/>
        </w:rPr>
      </w:pPr>
      <w:r>
        <w:rPr>
          <w:rFonts w:ascii="Arial Narrow" w:hAnsi="Arial Narrow" w:cs="Courier New"/>
          <w:sz w:val="22"/>
          <w:szCs w:val="22"/>
        </w:rPr>
        <w:t>El epígrafe de existencias también incluye</w:t>
      </w:r>
      <w:r w:rsidR="00C84E06">
        <w:rPr>
          <w:rFonts w:ascii="Arial Narrow" w:hAnsi="Arial Narrow" w:cs="Courier New"/>
          <w:sz w:val="22"/>
          <w:szCs w:val="22"/>
        </w:rPr>
        <w:t xml:space="preserve"> material vegetal disponible en el vivero de Marcilla</w:t>
      </w:r>
      <w:r w:rsidR="00010CC1">
        <w:rPr>
          <w:rFonts w:ascii="Arial Narrow" w:hAnsi="Arial Narrow" w:cs="Courier New"/>
          <w:sz w:val="22"/>
          <w:szCs w:val="22"/>
        </w:rPr>
        <w:t xml:space="preserve"> por importe al </w:t>
      </w:r>
      <w:r w:rsidR="00D403EC">
        <w:rPr>
          <w:rFonts w:ascii="Arial Narrow" w:hAnsi="Arial Narrow" w:cs="Courier New"/>
          <w:sz w:val="22"/>
          <w:szCs w:val="22"/>
        </w:rPr>
        <w:t>31</w:t>
      </w:r>
      <w:r w:rsidR="001536A4">
        <w:rPr>
          <w:rFonts w:ascii="Arial Narrow" w:hAnsi="Arial Narrow" w:cs="Courier New"/>
          <w:sz w:val="22"/>
          <w:szCs w:val="22"/>
        </w:rPr>
        <w:t xml:space="preserve"> de diciembre de 2020</w:t>
      </w:r>
      <w:r w:rsidR="00010CC1">
        <w:rPr>
          <w:rFonts w:ascii="Arial Narrow" w:hAnsi="Arial Narrow" w:cs="Courier New"/>
          <w:sz w:val="22"/>
          <w:szCs w:val="22"/>
        </w:rPr>
        <w:t xml:space="preserve"> y 201</w:t>
      </w:r>
      <w:r w:rsidR="001536A4">
        <w:rPr>
          <w:rFonts w:ascii="Arial Narrow" w:hAnsi="Arial Narrow" w:cs="Courier New"/>
          <w:sz w:val="22"/>
          <w:szCs w:val="22"/>
        </w:rPr>
        <w:t>9</w:t>
      </w:r>
      <w:r w:rsidR="00010CC1">
        <w:rPr>
          <w:rFonts w:ascii="Arial Narrow" w:hAnsi="Arial Narrow" w:cs="Courier New"/>
          <w:sz w:val="22"/>
          <w:szCs w:val="22"/>
        </w:rPr>
        <w:t>, 5</w:t>
      </w:r>
      <w:r w:rsidR="001536A4">
        <w:rPr>
          <w:rFonts w:ascii="Arial Narrow" w:hAnsi="Arial Narrow" w:cs="Courier New"/>
          <w:sz w:val="22"/>
          <w:szCs w:val="22"/>
        </w:rPr>
        <w:t>2</w:t>
      </w:r>
      <w:r w:rsidR="00010CC1">
        <w:rPr>
          <w:rFonts w:ascii="Arial Narrow" w:hAnsi="Arial Narrow" w:cs="Courier New"/>
          <w:sz w:val="22"/>
          <w:szCs w:val="22"/>
        </w:rPr>
        <w:t>.</w:t>
      </w:r>
      <w:r w:rsidR="001536A4">
        <w:rPr>
          <w:rFonts w:ascii="Arial Narrow" w:hAnsi="Arial Narrow" w:cs="Courier New"/>
          <w:sz w:val="22"/>
          <w:szCs w:val="22"/>
        </w:rPr>
        <w:t>981</w:t>
      </w:r>
      <w:r w:rsidR="00010CC1">
        <w:rPr>
          <w:rFonts w:ascii="Arial Narrow" w:hAnsi="Arial Narrow" w:cs="Courier New"/>
          <w:sz w:val="22"/>
          <w:szCs w:val="22"/>
        </w:rPr>
        <w:t xml:space="preserve"> euros y </w:t>
      </w:r>
      <w:r w:rsidR="001536A4">
        <w:rPr>
          <w:rFonts w:ascii="Arial Narrow" w:hAnsi="Arial Narrow" w:cs="Courier New"/>
          <w:sz w:val="22"/>
          <w:szCs w:val="22"/>
        </w:rPr>
        <w:t xml:space="preserve">59.786 </w:t>
      </w:r>
      <w:r w:rsidR="00010CC1">
        <w:rPr>
          <w:rFonts w:ascii="Arial Narrow" w:hAnsi="Arial Narrow" w:cs="Courier New"/>
          <w:sz w:val="22"/>
          <w:szCs w:val="22"/>
        </w:rPr>
        <w:t>euros, respectivamente.</w:t>
      </w:r>
    </w:p>
    <w:p w14:paraId="63D35243" w14:textId="77777777" w:rsidR="001C3060" w:rsidRDefault="001C3060" w:rsidP="00621775">
      <w:pPr>
        <w:jc w:val="both"/>
        <w:rPr>
          <w:rFonts w:ascii="Arial Narrow" w:hAnsi="Arial Narrow" w:cs="Courier New"/>
          <w:sz w:val="22"/>
          <w:szCs w:val="22"/>
        </w:rPr>
      </w:pPr>
    </w:p>
    <w:p w14:paraId="1A9A666E" w14:textId="299C8C97" w:rsidR="00010CC1" w:rsidRPr="00406ACF" w:rsidRDefault="00010CC1" w:rsidP="00621775">
      <w:pPr>
        <w:jc w:val="both"/>
        <w:rPr>
          <w:rFonts w:ascii="Arial Narrow" w:hAnsi="Arial Narrow" w:cs="Courier New"/>
          <w:sz w:val="22"/>
          <w:szCs w:val="22"/>
        </w:rPr>
      </w:pPr>
      <w:r>
        <w:rPr>
          <w:rFonts w:ascii="Arial Narrow" w:hAnsi="Arial Narrow" w:cs="Courier New"/>
          <w:sz w:val="22"/>
          <w:szCs w:val="22"/>
        </w:rPr>
        <w:t>Al 31 de diciembre de 20</w:t>
      </w:r>
      <w:r w:rsidR="001536A4">
        <w:rPr>
          <w:rFonts w:ascii="Arial Narrow" w:hAnsi="Arial Narrow" w:cs="Courier New"/>
          <w:sz w:val="22"/>
          <w:szCs w:val="22"/>
        </w:rPr>
        <w:t>20</w:t>
      </w:r>
      <w:r w:rsidRPr="00406ACF">
        <w:rPr>
          <w:rFonts w:ascii="Arial Narrow" w:hAnsi="Arial Narrow" w:cs="Courier New"/>
          <w:sz w:val="22"/>
          <w:szCs w:val="22"/>
        </w:rPr>
        <w:t xml:space="preserve"> </w:t>
      </w:r>
      <w:r>
        <w:rPr>
          <w:rFonts w:ascii="Arial Narrow" w:hAnsi="Arial Narrow" w:cs="Courier New"/>
          <w:sz w:val="22"/>
          <w:szCs w:val="22"/>
        </w:rPr>
        <w:t>y 201</w:t>
      </w:r>
      <w:r w:rsidR="001536A4">
        <w:rPr>
          <w:rFonts w:ascii="Arial Narrow" w:hAnsi="Arial Narrow" w:cs="Courier New"/>
          <w:sz w:val="22"/>
          <w:szCs w:val="22"/>
        </w:rPr>
        <w:t>9</w:t>
      </w:r>
      <w:r>
        <w:rPr>
          <w:rFonts w:ascii="Arial Narrow" w:hAnsi="Arial Narrow" w:cs="Courier New"/>
          <w:sz w:val="22"/>
          <w:szCs w:val="22"/>
        </w:rPr>
        <w:t xml:space="preserve"> </w:t>
      </w:r>
      <w:r w:rsidRPr="00406ACF">
        <w:rPr>
          <w:rFonts w:ascii="Arial Narrow" w:hAnsi="Arial Narrow" w:cs="Courier New"/>
          <w:sz w:val="22"/>
          <w:szCs w:val="22"/>
        </w:rPr>
        <w:t>no existían compromisos firmes de compra de materias primas ni de venta de productos terminados. Tampoco existían compromisos de compra o</w:t>
      </w:r>
      <w:r>
        <w:rPr>
          <w:rFonts w:ascii="Arial Narrow" w:hAnsi="Arial Narrow" w:cs="Courier New"/>
          <w:sz w:val="22"/>
          <w:szCs w:val="22"/>
        </w:rPr>
        <w:t xml:space="preserve"> venta a 31 de diciembre de 20</w:t>
      </w:r>
      <w:r w:rsidR="001536A4">
        <w:rPr>
          <w:rFonts w:ascii="Arial Narrow" w:hAnsi="Arial Narrow" w:cs="Courier New"/>
          <w:sz w:val="22"/>
          <w:szCs w:val="22"/>
        </w:rPr>
        <w:t>20</w:t>
      </w:r>
      <w:r w:rsidR="00153375">
        <w:rPr>
          <w:rFonts w:ascii="Arial Narrow" w:hAnsi="Arial Narrow" w:cs="Courier New"/>
          <w:sz w:val="22"/>
          <w:szCs w:val="22"/>
        </w:rPr>
        <w:t xml:space="preserve"> y 201</w:t>
      </w:r>
      <w:r w:rsidR="001536A4">
        <w:rPr>
          <w:rFonts w:ascii="Arial Narrow" w:hAnsi="Arial Narrow" w:cs="Courier New"/>
          <w:sz w:val="22"/>
          <w:szCs w:val="22"/>
        </w:rPr>
        <w:t>9</w:t>
      </w:r>
      <w:r w:rsidRPr="00406ACF">
        <w:rPr>
          <w:rFonts w:ascii="Arial Narrow" w:hAnsi="Arial Narrow" w:cs="Courier New"/>
          <w:sz w:val="22"/>
          <w:szCs w:val="22"/>
        </w:rPr>
        <w:t>.</w:t>
      </w:r>
    </w:p>
    <w:p w14:paraId="116249E8" w14:textId="25A0C1D3" w:rsidR="00010CC1" w:rsidRDefault="00010CC1" w:rsidP="00621775">
      <w:pPr>
        <w:jc w:val="both"/>
        <w:rPr>
          <w:rFonts w:ascii="Arial Narrow" w:hAnsi="Arial Narrow" w:cs="Courier New"/>
          <w:sz w:val="22"/>
          <w:szCs w:val="22"/>
        </w:rPr>
      </w:pPr>
    </w:p>
    <w:p w14:paraId="54AF43AE" w14:textId="160869A0" w:rsidR="001C22EF" w:rsidRPr="00F22C9C" w:rsidRDefault="001C22EF" w:rsidP="00621775">
      <w:pPr>
        <w:jc w:val="both"/>
        <w:rPr>
          <w:rFonts w:ascii="Arial Narrow" w:hAnsi="Arial Narrow" w:cs="Courier New"/>
          <w:sz w:val="22"/>
          <w:szCs w:val="22"/>
        </w:rPr>
      </w:pPr>
    </w:p>
    <w:p w14:paraId="294585A2" w14:textId="77777777" w:rsidR="00C84E06" w:rsidRPr="001C3060" w:rsidRDefault="00C84E06" w:rsidP="001C3060">
      <w:pPr>
        <w:jc w:val="both"/>
        <w:rPr>
          <w:rFonts w:ascii="Arial Narrow" w:hAnsi="Arial Narrow" w:cs="Courier New"/>
          <w:sz w:val="22"/>
          <w:szCs w:val="22"/>
        </w:rPr>
      </w:pPr>
    </w:p>
    <w:p w14:paraId="6B24531E" w14:textId="77777777" w:rsidR="00C84E06" w:rsidRPr="00406ACF" w:rsidRDefault="00C84E06" w:rsidP="00621775">
      <w:pPr>
        <w:rPr>
          <w:rFonts w:ascii="Arial Narrow" w:hAnsi="Arial Narrow" w:cs="Courier New"/>
          <w:b/>
          <w:bCs/>
          <w:sz w:val="22"/>
          <w:szCs w:val="22"/>
        </w:rPr>
      </w:pPr>
      <w:r w:rsidRPr="00406ACF">
        <w:rPr>
          <w:rFonts w:ascii="Arial Narrow" w:hAnsi="Arial Narrow" w:cs="Courier New"/>
          <w:b/>
          <w:bCs/>
          <w:sz w:val="22"/>
          <w:szCs w:val="22"/>
        </w:rPr>
        <w:t xml:space="preserve">NOTA 10.- </w:t>
      </w:r>
      <w:r w:rsidRPr="00406ACF">
        <w:rPr>
          <w:rFonts w:ascii="Arial Narrow" w:hAnsi="Arial Narrow" w:cs="Courier New"/>
          <w:b/>
          <w:bCs/>
          <w:sz w:val="22"/>
          <w:szCs w:val="22"/>
          <w:u w:val="single"/>
        </w:rPr>
        <w:t>EFECTIVO Y OTROS ACTIVOS LÍQUIDOS EQUIVALENTES</w:t>
      </w:r>
    </w:p>
    <w:p w14:paraId="1361499F" w14:textId="77777777" w:rsidR="001C3060" w:rsidRDefault="001C3060" w:rsidP="00621775">
      <w:pPr>
        <w:jc w:val="both"/>
        <w:rPr>
          <w:rFonts w:ascii="Arial Narrow" w:hAnsi="Arial Narrow" w:cs="Courier New"/>
          <w:sz w:val="22"/>
          <w:szCs w:val="22"/>
        </w:rPr>
      </w:pPr>
    </w:p>
    <w:p w14:paraId="6B9599BC" w14:textId="182C16E0"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La composición de este epígrafe al 31 de diciembre</w:t>
      </w:r>
      <w:r w:rsidR="00797298">
        <w:rPr>
          <w:rFonts w:ascii="Arial Narrow" w:hAnsi="Arial Narrow" w:cs="Courier New"/>
          <w:sz w:val="22"/>
          <w:szCs w:val="22"/>
        </w:rPr>
        <w:t xml:space="preserve"> de 20</w:t>
      </w:r>
      <w:r w:rsidR="00FB79B0">
        <w:rPr>
          <w:rFonts w:ascii="Arial Narrow" w:hAnsi="Arial Narrow" w:cs="Courier New"/>
          <w:sz w:val="22"/>
          <w:szCs w:val="22"/>
        </w:rPr>
        <w:t>20</w:t>
      </w:r>
      <w:r w:rsidR="00797298">
        <w:rPr>
          <w:rFonts w:ascii="Arial Narrow" w:hAnsi="Arial Narrow" w:cs="Courier New"/>
          <w:sz w:val="22"/>
          <w:szCs w:val="22"/>
        </w:rPr>
        <w:t xml:space="preserve"> y 201</w:t>
      </w:r>
      <w:r w:rsidR="00FB79B0">
        <w:rPr>
          <w:rFonts w:ascii="Arial Narrow" w:hAnsi="Arial Narrow" w:cs="Courier New"/>
          <w:sz w:val="22"/>
          <w:szCs w:val="22"/>
        </w:rPr>
        <w:t>9</w:t>
      </w:r>
      <w:r w:rsidRPr="00406ACF">
        <w:rPr>
          <w:rFonts w:ascii="Arial Narrow" w:hAnsi="Arial Narrow" w:cs="Courier New"/>
          <w:sz w:val="22"/>
          <w:szCs w:val="22"/>
        </w:rPr>
        <w:t xml:space="preserve"> es la siguiente:</w:t>
      </w:r>
    </w:p>
    <w:p w14:paraId="6537BA9B" w14:textId="77777777" w:rsidR="00C84E06" w:rsidRPr="00406ACF" w:rsidRDefault="00C84E06" w:rsidP="00621775">
      <w:pPr>
        <w:jc w:val="right"/>
        <w:rPr>
          <w:rFonts w:ascii="Arial Narrow" w:hAnsi="Arial Narrow"/>
          <w:sz w:val="22"/>
          <w:szCs w:val="22"/>
        </w:rPr>
      </w:pPr>
    </w:p>
    <w:tbl>
      <w:tblPr>
        <w:tblW w:w="8839" w:type="dxa"/>
        <w:tblInd w:w="99" w:type="dxa"/>
        <w:tblLayout w:type="fixed"/>
        <w:tblCellMar>
          <w:left w:w="99" w:type="dxa"/>
          <w:right w:w="99" w:type="dxa"/>
        </w:tblCellMar>
        <w:tblLook w:val="0000" w:firstRow="0" w:lastRow="0" w:firstColumn="0" w:lastColumn="0" w:noHBand="0" w:noVBand="0"/>
      </w:tblPr>
      <w:tblGrid>
        <w:gridCol w:w="4333"/>
        <w:gridCol w:w="2253"/>
        <w:gridCol w:w="2253"/>
      </w:tblGrid>
      <w:tr w:rsidR="005825F4" w:rsidRPr="00406ACF" w14:paraId="4332B274" w14:textId="77777777" w:rsidTr="00654B0E">
        <w:trPr>
          <w:cantSplit/>
          <w:trHeight w:val="253"/>
        </w:trPr>
        <w:tc>
          <w:tcPr>
            <w:tcW w:w="4333" w:type="dxa"/>
            <w:tcBorders>
              <w:top w:val="single" w:sz="4" w:space="0" w:color="auto"/>
              <w:left w:val="single" w:sz="4" w:space="0" w:color="auto"/>
              <w:bottom w:val="single" w:sz="4" w:space="0" w:color="auto"/>
              <w:right w:val="single" w:sz="4" w:space="0" w:color="auto"/>
            </w:tcBorders>
            <w:shd w:val="clear" w:color="auto" w:fill="D9D9D9"/>
            <w:vAlign w:val="bottom"/>
          </w:tcPr>
          <w:p w14:paraId="25FEA926" w14:textId="77777777" w:rsidR="005825F4" w:rsidRPr="00406ACF" w:rsidRDefault="005825F4" w:rsidP="005825F4">
            <w:pPr>
              <w:rPr>
                <w:rFonts w:ascii="Arial Narrow" w:hAnsi="Arial Narrow" w:cs="Courier New"/>
                <w:b/>
                <w:bCs/>
                <w:sz w:val="22"/>
                <w:szCs w:val="22"/>
              </w:rPr>
            </w:pPr>
            <w:r w:rsidRPr="00406ACF">
              <w:rPr>
                <w:rFonts w:ascii="Arial Narrow" w:hAnsi="Arial Narrow" w:cs="Courier New"/>
                <w:b/>
                <w:bCs/>
                <w:sz w:val="22"/>
                <w:szCs w:val="22"/>
              </w:rPr>
              <w:t>Euros</w:t>
            </w:r>
          </w:p>
        </w:tc>
        <w:tc>
          <w:tcPr>
            <w:tcW w:w="2253" w:type="dxa"/>
            <w:tcBorders>
              <w:top w:val="single" w:sz="4" w:space="0" w:color="auto"/>
              <w:left w:val="single" w:sz="4" w:space="0" w:color="auto"/>
              <w:bottom w:val="single" w:sz="4" w:space="0" w:color="auto"/>
              <w:right w:val="single" w:sz="4" w:space="0" w:color="auto"/>
            </w:tcBorders>
            <w:shd w:val="clear" w:color="auto" w:fill="D9D9D9"/>
            <w:vAlign w:val="bottom"/>
          </w:tcPr>
          <w:p w14:paraId="35ABCC4E" w14:textId="23C933A9" w:rsidR="005825F4" w:rsidRPr="00406ACF" w:rsidRDefault="005825F4" w:rsidP="005825F4">
            <w:pPr>
              <w:jc w:val="center"/>
              <w:rPr>
                <w:rFonts w:ascii="Arial Narrow" w:hAnsi="Arial Narrow" w:cs="Courier New"/>
                <w:b/>
                <w:bCs/>
                <w:sz w:val="22"/>
                <w:szCs w:val="22"/>
              </w:rPr>
            </w:pPr>
            <w:r>
              <w:rPr>
                <w:rFonts w:ascii="Arial Narrow" w:hAnsi="Arial Narrow" w:cs="Courier New"/>
                <w:b/>
                <w:bCs/>
                <w:sz w:val="22"/>
                <w:szCs w:val="22"/>
              </w:rPr>
              <w:t>31.12.2020</w:t>
            </w:r>
          </w:p>
        </w:tc>
        <w:tc>
          <w:tcPr>
            <w:tcW w:w="2253" w:type="dxa"/>
            <w:tcBorders>
              <w:top w:val="single" w:sz="4" w:space="0" w:color="auto"/>
              <w:left w:val="single" w:sz="4" w:space="0" w:color="auto"/>
              <w:bottom w:val="single" w:sz="4" w:space="0" w:color="auto"/>
              <w:right w:val="single" w:sz="4" w:space="0" w:color="auto"/>
            </w:tcBorders>
            <w:shd w:val="clear" w:color="auto" w:fill="D9D9D9"/>
            <w:vAlign w:val="bottom"/>
          </w:tcPr>
          <w:p w14:paraId="1AC99A57" w14:textId="50F20E1C" w:rsidR="005825F4" w:rsidRPr="00406ACF" w:rsidRDefault="005825F4" w:rsidP="005825F4">
            <w:pPr>
              <w:jc w:val="center"/>
              <w:rPr>
                <w:rFonts w:ascii="Arial Narrow" w:hAnsi="Arial Narrow" w:cs="Courier New"/>
                <w:b/>
                <w:bCs/>
                <w:sz w:val="22"/>
                <w:szCs w:val="22"/>
              </w:rPr>
            </w:pPr>
            <w:r>
              <w:rPr>
                <w:rFonts w:ascii="Arial Narrow" w:hAnsi="Arial Narrow" w:cs="Courier New"/>
                <w:b/>
                <w:bCs/>
                <w:sz w:val="22"/>
                <w:szCs w:val="22"/>
              </w:rPr>
              <w:t>31.12.2019</w:t>
            </w:r>
          </w:p>
        </w:tc>
      </w:tr>
      <w:tr w:rsidR="00C84E06" w:rsidRPr="00406ACF" w14:paraId="708C8D85" w14:textId="77777777" w:rsidTr="00654B0E">
        <w:trPr>
          <w:cantSplit/>
          <w:trHeight w:val="253"/>
        </w:trPr>
        <w:tc>
          <w:tcPr>
            <w:tcW w:w="4333" w:type="dxa"/>
            <w:tcBorders>
              <w:top w:val="single" w:sz="4" w:space="0" w:color="auto"/>
              <w:left w:val="single" w:sz="4" w:space="0" w:color="auto"/>
              <w:right w:val="single" w:sz="4" w:space="0" w:color="auto"/>
            </w:tcBorders>
            <w:vAlign w:val="bottom"/>
          </w:tcPr>
          <w:p w14:paraId="0AF4E47C" w14:textId="77777777" w:rsidR="00C84E06" w:rsidRPr="00406ACF" w:rsidRDefault="00C84E06" w:rsidP="00621775">
            <w:pPr>
              <w:rPr>
                <w:rFonts w:ascii="Arial Narrow" w:hAnsi="Arial Narrow" w:cs="Courier New"/>
                <w:sz w:val="22"/>
                <w:szCs w:val="22"/>
              </w:rPr>
            </w:pPr>
          </w:p>
        </w:tc>
        <w:tc>
          <w:tcPr>
            <w:tcW w:w="2253" w:type="dxa"/>
            <w:tcBorders>
              <w:top w:val="single" w:sz="4" w:space="0" w:color="auto"/>
              <w:left w:val="single" w:sz="4" w:space="0" w:color="auto"/>
              <w:right w:val="single" w:sz="4" w:space="0" w:color="auto"/>
            </w:tcBorders>
            <w:vAlign w:val="bottom"/>
          </w:tcPr>
          <w:p w14:paraId="6FEE2270" w14:textId="77777777" w:rsidR="00C84E06" w:rsidRPr="00406ACF" w:rsidRDefault="00C84E06" w:rsidP="00621775">
            <w:pPr>
              <w:jc w:val="right"/>
              <w:rPr>
                <w:rFonts w:ascii="Arial Narrow" w:hAnsi="Arial Narrow" w:cs="Courier New"/>
                <w:sz w:val="22"/>
                <w:szCs w:val="22"/>
              </w:rPr>
            </w:pPr>
          </w:p>
        </w:tc>
        <w:tc>
          <w:tcPr>
            <w:tcW w:w="2253" w:type="dxa"/>
            <w:tcBorders>
              <w:top w:val="single" w:sz="4" w:space="0" w:color="auto"/>
              <w:left w:val="single" w:sz="4" w:space="0" w:color="auto"/>
              <w:right w:val="single" w:sz="4" w:space="0" w:color="auto"/>
            </w:tcBorders>
            <w:vAlign w:val="bottom"/>
          </w:tcPr>
          <w:p w14:paraId="1DAC2823" w14:textId="77777777" w:rsidR="00C84E06" w:rsidRPr="00406ACF" w:rsidRDefault="00C84E06" w:rsidP="00621775">
            <w:pPr>
              <w:jc w:val="right"/>
              <w:rPr>
                <w:rFonts w:ascii="Arial Narrow" w:hAnsi="Arial Narrow" w:cs="Courier New"/>
                <w:sz w:val="22"/>
                <w:szCs w:val="22"/>
              </w:rPr>
            </w:pPr>
          </w:p>
        </w:tc>
      </w:tr>
      <w:tr w:rsidR="00C84E06" w:rsidRPr="00406ACF" w14:paraId="2CE6D4E7" w14:textId="77777777" w:rsidTr="00654B0E">
        <w:trPr>
          <w:cantSplit/>
          <w:trHeight w:val="267"/>
        </w:trPr>
        <w:tc>
          <w:tcPr>
            <w:tcW w:w="4333" w:type="dxa"/>
            <w:tcBorders>
              <w:left w:val="single" w:sz="4" w:space="0" w:color="auto"/>
              <w:right w:val="single" w:sz="4" w:space="0" w:color="auto"/>
            </w:tcBorders>
            <w:vAlign w:val="bottom"/>
          </w:tcPr>
          <w:p w14:paraId="5B1E1A1B" w14:textId="77777777" w:rsidR="00C84E06" w:rsidRPr="00406ACF" w:rsidRDefault="00C84E06" w:rsidP="00621775">
            <w:pPr>
              <w:rPr>
                <w:rFonts w:ascii="Arial Narrow" w:hAnsi="Arial Narrow" w:cs="Courier New"/>
                <w:sz w:val="22"/>
                <w:szCs w:val="22"/>
              </w:rPr>
            </w:pPr>
            <w:r w:rsidRPr="00406ACF">
              <w:rPr>
                <w:rFonts w:ascii="Arial Narrow" w:hAnsi="Arial Narrow" w:cs="Courier New"/>
                <w:sz w:val="22"/>
                <w:szCs w:val="22"/>
              </w:rPr>
              <w:t>Caja</w:t>
            </w:r>
          </w:p>
        </w:tc>
        <w:tc>
          <w:tcPr>
            <w:tcW w:w="2253" w:type="dxa"/>
            <w:tcBorders>
              <w:left w:val="single" w:sz="4" w:space="0" w:color="auto"/>
              <w:right w:val="single" w:sz="4" w:space="0" w:color="auto"/>
            </w:tcBorders>
            <w:vAlign w:val="bottom"/>
          </w:tcPr>
          <w:p w14:paraId="2CDC6224" w14:textId="174EA47F" w:rsidR="00C84E06" w:rsidRPr="00406ACF" w:rsidRDefault="00FB79B0" w:rsidP="00621775">
            <w:pPr>
              <w:jc w:val="right"/>
              <w:rPr>
                <w:rFonts w:ascii="Arial Narrow" w:hAnsi="Arial Narrow" w:cs="Courier New"/>
                <w:sz w:val="22"/>
                <w:szCs w:val="22"/>
              </w:rPr>
            </w:pPr>
            <w:r>
              <w:rPr>
                <w:rFonts w:ascii="Arial Narrow" w:hAnsi="Arial Narrow" w:cs="Courier New"/>
                <w:sz w:val="22"/>
                <w:szCs w:val="22"/>
              </w:rPr>
              <w:t>138</w:t>
            </w:r>
          </w:p>
        </w:tc>
        <w:tc>
          <w:tcPr>
            <w:tcW w:w="2253" w:type="dxa"/>
            <w:tcBorders>
              <w:left w:val="single" w:sz="4" w:space="0" w:color="auto"/>
              <w:right w:val="single" w:sz="4" w:space="0" w:color="auto"/>
            </w:tcBorders>
            <w:vAlign w:val="bottom"/>
          </w:tcPr>
          <w:p w14:paraId="1DADBAE0" w14:textId="77777777" w:rsidR="00C84E06" w:rsidRPr="00406ACF" w:rsidRDefault="000D4805" w:rsidP="00621775">
            <w:pPr>
              <w:jc w:val="right"/>
              <w:rPr>
                <w:rFonts w:ascii="Arial Narrow" w:hAnsi="Arial Narrow" w:cs="Courier New"/>
                <w:sz w:val="22"/>
                <w:szCs w:val="22"/>
              </w:rPr>
            </w:pPr>
            <w:r>
              <w:rPr>
                <w:rFonts w:ascii="Arial Narrow" w:hAnsi="Arial Narrow" w:cs="Courier New"/>
                <w:sz w:val="22"/>
                <w:szCs w:val="22"/>
              </w:rPr>
              <w:t>600</w:t>
            </w:r>
          </w:p>
        </w:tc>
      </w:tr>
      <w:tr w:rsidR="00FB79B0" w:rsidRPr="00406ACF" w14:paraId="35258D15" w14:textId="77777777" w:rsidTr="00654B0E">
        <w:trPr>
          <w:cantSplit/>
          <w:trHeight w:val="267"/>
        </w:trPr>
        <w:tc>
          <w:tcPr>
            <w:tcW w:w="4333" w:type="dxa"/>
            <w:tcBorders>
              <w:left w:val="single" w:sz="4" w:space="0" w:color="auto"/>
              <w:right w:val="single" w:sz="4" w:space="0" w:color="auto"/>
            </w:tcBorders>
            <w:vAlign w:val="bottom"/>
          </w:tcPr>
          <w:p w14:paraId="2E827E3B" w14:textId="77777777" w:rsidR="00FB79B0" w:rsidRPr="00406ACF" w:rsidRDefault="00FB79B0" w:rsidP="00FB79B0">
            <w:pPr>
              <w:ind w:left="261" w:hanging="261"/>
              <w:rPr>
                <w:rFonts w:ascii="Arial Narrow" w:hAnsi="Arial Narrow" w:cs="Courier New"/>
                <w:sz w:val="22"/>
                <w:szCs w:val="22"/>
              </w:rPr>
            </w:pPr>
            <w:r w:rsidRPr="00406ACF">
              <w:rPr>
                <w:rFonts w:ascii="Arial Narrow" w:hAnsi="Arial Narrow" w:cs="Courier New"/>
                <w:sz w:val="22"/>
                <w:szCs w:val="22"/>
              </w:rPr>
              <w:t>Cuentas corrientes a la vista</w:t>
            </w:r>
          </w:p>
        </w:tc>
        <w:tc>
          <w:tcPr>
            <w:tcW w:w="2253" w:type="dxa"/>
            <w:tcBorders>
              <w:left w:val="single" w:sz="4" w:space="0" w:color="auto"/>
              <w:right w:val="single" w:sz="4" w:space="0" w:color="auto"/>
            </w:tcBorders>
            <w:vAlign w:val="bottom"/>
          </w:tcPr>
          <w:p w14:paraId="5F316EE1" w14:textId="1863F149" w:rsidR="00FB79B0" w:rsidRPr="00406ACF" w:rsidRDefault="00FB79B0" w:rsidP="00FB79B0">
            <w:pPr>
              <w:jc w:val="right"/>
              <w:rPr>
                <w:rFonts w:ascii="Arial Narrow" w:hAnsi="Arial Narrow" w:cs="Courier New"/>
                <w:sz w:val="22"/>
                <w:szCs w:val="22"/>
              </w:rPr>
            </w:pPr>
            <w:r>
              <w:rPr>
                <w:rFonts w:ascii="Arial Narrow" w:hAnsi="Arial Narrow" w:cs="Courier New"/>
                <w:sz w:val="22"/>
                <w:szCs w:val="22"/>
              </w:rPr>
              <w:t>404.389</w:t>
            </w:r>
          </w:p>
        </w:tc>
        <w:tc>
          <w:tcPr>
            <w:tcW w:w="2253" w:type="dxa"/>
            <w:tcBorders>
              <w:left w:val="single" w:sz="4" w:space="0" w:color="auto"/>
              <w:right w:val="single" w:sz="4" w:space="0" w:color="auto"/>
            </w:tcBorders>
            <w:vAlign w:val="bottom"/>
          </w:tcPr>
          <w:p w14:paraId="06779897" w14:textId="756CDD71" w:rsidR="00FB79B0" w:rsidRPr="00406ACF" w:rsidRDefault="00FB79B0" w:rsidP="00FB79B0">
            <w:pPr>
              <w:jc w:val="right"/>
              <w:rPr>
                <w:rFonts w:ascii="Arial Narrow" w:hAnsi="Arial Narrow" w:cs="Courier New"/>
                <w:sz w:val="22"/>
                <w:szCs w:val="22"/>
              </w:rPr>
            </w:pPr>
            <w:r>
              <w:rPr>
                <w:rFonts w:ascii="Arial Narrow" w:hAnsi="Arial Narrow" w:cs="Courier New"/>
                <w:sz w:val="22"/>
                <w:szCs w:val="22"/>
              </w:rPr>
              <w:t>960.382</w:t>
            </w:r>
          </w:p>
        </w:tc>
      </w:tr>
      <w:tr w:rsidR="00FB79B0" w:rsidRPr="00406ACF" w14:paraId="0EDD5CBB" w14:textId="77777777" w:rsidTr="00654B0E">
        <w:trPr>
          <w:cantSplit/>
          <w:trHeight w:val="267"/>
        </w:trPr>
        <w:tc>
          <w:tcPr>
            <w:tcW w:w="4333" w:type="dxa"/>
            <w:tcBorders>
              <w:top w:val="single" w:sz="4" w:space="0" w:color="auto"/>
              <w:left w:val="single" w:sz="4" w:space="0" w:color="auto"/>
              <w:bottom w:val="single" w:sz="4" w:space="0" w:color="auto"/>
              <w:right w:val="single" w:sz="4" w:space="0" w:color="auto"/>
            </w:tcBorders>
            <w:shd w:val="clear" w:color="auto" w:fill="D9D9D9"/>
            <w:vAlign w:val="bottom"/>
          </w:tcPr>
          <w:p w14:paraId="7CA22941" w14:textId="77777777" w:rsidR="00FB79B0" w:rsidRPr="00406ACF" w:rsidRDefault="00FB79B0" w:rsidP="00FB79B0">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2253" w:type="dxa"/>
            <w:tcBorders>
              <w:top w:val="single" w:sz="4" w:space="0" w:color="auto"/>
              <w:left w:val="single" w:sz="4" w:space="0" w:color="auto"/>
              <w:bottom w:val="single" w:sz="4" w:space="0" w:color="auto"/>
              <w:right w:val="single" w:sz="4" w:space="0" w:color="auto"/>
            </w:tcBorders>
            <w:shd w:val="clear" w:color="auto" w:fill="D9D9D9"/>
            <w:vAlign w:val="bottom"/>
          </w:tcPr>
          <w:p w14:paraId="74159F84" w14:textId="1BCC2295" w:rsidR="00FB79B0" w:rsidRPr="00406ACF" w:rsidRDefault="005825F4" w:rsidP="005825F4">
            <w:pPr>
              <w:jc w:val="center"/>
              <w:rPr>
                <w:rFonts w:ascii="Arial Narrow" w:hAnsi="Arial Narrow" w:cs="Courier New"/>
                <w:b/>
                <w:bCs/>
                <w:sz w:val="22"/>
                <w:szCs w:val="22"/>
              </w:rPr>
            </w:pPr>
            <w:r>
              <w:rPr>
                <w:rFonts w:ascii="Arial Narrow" w:hAnsi="Arial Narrow" w:cs="Courier New"/>
                <w:b/>
                <w:bCs/>
                <w:sz w:val="22"/>
                <w:szCs w:val="22"/>
              </w:rPr>
              <w:t>404.527</w:t>
            </w:r>
          </w:p>
        </w:tc>
        <w:tc>
          <w:tcPr>
            <w:tcW w:w="2253" w:type="dxa"/>
            <w:tcBorders>
              <w:top w:val="single" w:sz="4" w:space="0" w:color="auto"/>
              <w:left w:val="single" w:sz="4" w:space="0" w:color="auto"/>
              <w:bottom w:val="single" w:sz="4" w:space="0" w:color="auto"/>
              <w:right w:val="single" w:sz="4" w:space="0" w:color="auto"/>
            </w:tcBorders>
            <w:shd w:val="clear" w:color="auto" w:fill="D9D9D9"/>
            <w:vAlign w:val="bottom"/>
          </w:tcPr>
          <w:p w14:paraId="7C95835C" w14:textId="5A32B172" w:rsidR="00FB79B0" w:rsidRPr="00406ACF" w:rsidRDefault="00FB79B0" w:rsidP="005825F4">
            <w:pPr>
              <w:jc w:val="center"/>
              <w:rPr>
                <w:rFonts w:ascii="Arial Narrow" w:hAnsi="Arial Narrow" w:cs="Courier New"/>
                <w:b/>
                <w:bCs/>
                <w:sz w:val="22"/>
                <w:szCs w:val="22"/>
              </w:rPr>
            </w:pPr>
            <w:r>
              <w:rPr>
                <w:rFonts w:ascii="Arial Narrow" w:hAnsi="Arial Narrow" w:cs="Courier New"/>
                <w:b/>
                <w:bCs/>
                <w:sz w:val="22"/>
                <w:szCs w:val="22"/>
              </w:rPr>
              <w:t>960.982</w:t>
            </w:r>
          </w:p>
        </w:tc>
      </w:tr>
    </w:tbl>
    <w:p w14:paraId="5D3B3298" w14:textId="77777777" w:rsidR="00E62503" w:rsidRDefault="00E62503" w:rsidP="00621775">
      <w:pPr>
        <w:jc w:val="both"/>
        <w:rPr>
          <w:rFonts w:ascii="Arial Narrow" w:hAnsi="Arial Narrow" w:cs="Courier New"/>
          <w:sz w:val="22"/>
          <w:szCs w:val="22"/>
        </w:rPr>
      </w:pPr>
    </w:p>
    <w:p w14:paraId="4310E80E"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 xml:space="preserve">Las cuentas corrientes devengan el tipo de interés de mercado para este tipo de cuentas. </w:t>
      </w:r>
    </w:p>
    <w:p w14:paraId="7AA33E12" w14:textId="77777777" w:rsidR="00E62503" w:rsidRDefault="00E62503" w:rsidP="00621775">
      <w:pPr>
        <w:jc w:val="both"/>
        <w:rPr>
          <w:rFonts w:ascii="Arial Narrow" w:hAnsi="Arial Narrow" w:cs="Courier New"/>
          <w:sz w:val="22"/>
          <w:szCs w:val="22"/>
        </w:rPr>
      </w:pPr>
    </w:p>
    <w:p w14:paraId="63912256"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No existen restricciones a la disponibilidad de estos saldos.</w:t>
      </w:r>
    </w:p>
    <w:p w14:paraId="51DF295D" w14:textId="77777777" w:rsidR="00C84E06" w:rsidRPr="001C3060" w:rsidRDefault="00C84E06" w:rsidP="00621775">
      <w:pPr>
        <w:jc w:val="both"/>
        <w:rPr>
          <w:rFonts w:ascii="Arial Narrow" w:hAnsi="Arial Narrow" w:cs="Courier New"/>
          <w:sz w:val="22"/>
          <w:szCs w:val="22"/>
        </w:rPr>
      </w:pPr>
    </w:p>
    <w:p w14:paraId="7942B2BE" w14:textId="77777777" w:rsidR="00C84E06" w:rsidRPr="001C3060" w:rsidRDefault="00C84E06" w:rsidP="00621775">
      <w:pPr>
        <w:jc w:val="both"/>
        <w:rPr>
          <w:rFonts w:ascii="Arial Narrow" w:hAnsi="Arial Narrow" w:cs="Courier New"/>
          <w:sz w:val="22"/>
          <w:szCs w:val="22"/>
        </w:rPr>
      </w:pPr>
    </w:p>
    <w:p w14:paraId="0ED01AB0" w14:textId="77777777" w:rsidR="00C84E06" w:rsidRPr="001C3060" w:rsidRDefault="00C84E06" w:rsidP="00621775">
      <w:pPr>
        <w:jc w:val="both"/>
        <w:rPr>
          <w:rFonts w:ascii="Arial Narrow" w:hAnsi="Arial Narrow" w:cs="Courier New"/>
          <w:sz w:val="22"/>
          <w:szCs w:val="22"/>
        </w:rPr>
      </w:pPr>
    </w:p>
    <w:p w14:paraId="609C888F" w14:textId="77777777" w:rsidR="00C84E06" w:rsidRPr="00406ACF" w:rsidRDefault="00C84E06" w:rsidP="00621775">
      <w:pPr>
        <w:jc w:val="both"/>
        <w:rPr>
          <w:rFonts w:ascii="Arial Narrow" w:hAnsi="Arial Narrow" w:cs="Courier New"/>
          <w:b/>
          <w:bCs/>
          <w:sz w:val="22"/>
          <w:szCs w:val="22"/>
        </w:rPr>
      </w:pPr>
      <w:r w:rsidRPr="00406ACF">
        <w:rPr>
          <w:rFonts w:ascii="Arial Narrow" w:hAnsi="Arial Narrow" w:cs="Courier New"/>
          <w:b/>
          <w:bCs/>
          <w:sz w:val="22"/>
          <w:szCs w:val="22"/>
        </w:rPr>
        <w:t xml:space="preserve">NOTA 11.- </w:t>
      </w:r>
      <w:r w:rsidRPr="00406ACF">
        <w:rPr>
          <w:rFonts w:ascii="Arial Narrow" w:hAnsi="Arial Narrow" w:cs="Courier New"/>
          <w:b/>
          <w:bCs/>
          <w:sz w:val="22"/>
          <w:szCs w:val="22"/>
          <w:u w:val="single"/>
        </w:rPr>
        <w:t>PATRIMONIO NETO - FONDOS PROPIOS</w:t>
      </w:r>
    </w:p>
    <w:p w14:paraId="702FBFBF"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p w14:paraId="321EE9D6" w14:textId="77777777" w:rsidR="00FD5914" w:rsidRPr="00406ACF" w:rsidRDefault="00FD591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p w14:paraId="72DBEE8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11.1 Capital escriturado</w:t>
      </w:r>
    </w:p>
    <w:p w14:paraId="7A59CF4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27115AE" w14:textId="715F86F8"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El capital social al 31 de </w:t>
      </w:r>
      <w:r w:rsidR="008B57A8">
        <w:rPr>
          <w:rFonts w:ascii="Arial Narrow" w:hAnsi="Arial Narrow" w:cs="Courier New"/>
          <w:sz w:val="22"/>
          <w:szCs w:val="22"/>
        </w:rPr>
        <w:t>diciembre</w:t>
      </w:r>
      <w:r w:rsidRPr="00406ACF">
        <w:rPr>
          <w:rFonts w:ascii="Arial Narrow" w:hAnsi="Arial Narrow" w:cs="Courier New"/>
          <w:sz w:val="22"/>
          <w:szCs w:val="22"/>
        </w:rPr>
        <w:t xml:space="preserve"> de 20</w:t>
      </w:r>
      <w:r w:rsidR="008B57A8">
        <w:rPr>
          <w:rFonts w:ascii="Arial Narrow" w:hAnsi="Arial Narrow" w:cs="Courier New"/>
          <w:sz w:val="22"/>
          <w:szCs w:val="22"/>
        </w:rPr>
        <w:t>20</w:t>
      </w:r>
      <w:r w:rsidR="00BE1A35">
        <w:rPr>
          <w:rFonts w:ascii="Arial Narrow" w:hAnsi="Arial Narrow" w:cs="Courier New"/>
          <w:sz w:val="22"/>
          <w:szCs w:val="22"/>
        </w:rPr>
        <w:t xml:space="preserve"> y 201</w:t>
      </w:r>
      <w:r w:rsidR="008B57A8">
        <w:rPr>
          <w:rFonts w:ascii="Arial Narrow" w:hAnsi="Arial Narrow" w:cs="Courier New"/>
          <w:sz w:val="22"/>
          <w:szCs w:val="22"/>
        </w:rPr>
        <w:t>9</w:t>
      </w:r>
      <w:r w:rsidRPr="00406ACF">
        <w:rPr>
          <w:rFonts w:ascii="Arial Narrow" w:hAnsi="Arial Narrow" w:cs="Courier New"/>
          <w:sz w:val="22"/>
          <w:szCs w:val="22"/>
        </w:rPr>
        <w:t xml:space="preserve"> asciende a 1.859.53</w:t>
      </w:r>
      <w:r w:rsidR="00D403EC">
        <w:rPr>
          <w:rFonts w:ascii="Arial Narrow" w:hAnsi="Arial Narrow" w:cs="Courier New"/>
          <w:sz w:val="22"/>
          <w:szCs w:val="22"/>
        </w:rPr>
        <w:t>1</w:t>
      </w:r>
      <w:r w:rsidR="005825F4">
        <w:rPr>
          <w:rFonts w:ascii="Arial Narrow" w:hAnsi="Arial Narrow" w:cs="Courier New"/>
          <w:sz w:val="22"/>
          <w:szCs w:val="22"/>
        </w:rPr>
        <w:t xml:space="preserve"> </w:t>
      </w:r>
      <w:r w:rsidRPr="00406ACF">
        <w:rPr>
          <w:rFonts w:ascii="Arial Narrow" w:hAnsi="Arial Narrow" w:cs="Courier New"/>
          <w:sz w:val="22"/>
          <w:szCs w:val="22"/>
        </w:rPr>
        <w:t>euros y está</w:t>
      </w:r>
      <w:r w:rsidR="000D4805">
        <w:rPr>
          <w:rFonts w:ascii="Arial Narrow" w:hAnsi="Arial Narrow" w:cs="Courier New"/>
          <w:sz w:val="22"/>
          <w:szCs w:val="22"/>
        </w:rPr>
        <w:t xml:space="preserve"> compuesto por 3.094 ac</w:t>
      </w:r>
      <w:r w:rsidRPr="00406ACF">
        <w:rPr>
          <w:rFonts w:ascii="Arial Narrow" w:hAnsi="Arial Narrow" w:cs="Courier New"/>
          <w:sz w:val="22"/>
          <w:szCs w:val="22"/>
        </w:rPr>
        <w:t>ciones nominativas de 601,0121 euros de valor nominal cada una, encontrándose desembolsadas al cien por cien.</w:t>
      </w:r>
    </w:p>
    <w:p w14:paraId="2759940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291500D"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Todas las acciones constitutivas del capital social pertenecen a la sociedad “Corporación Pública Empresarial de Navarra, S.L.U.”.</w:t>
      </w:r>
    </w:p>
    <w:p w14:paraId="784619AF" w14:textId="77777777" w:rsidR="00FD5914" w:rsidRPr="00406ACF" w:rsidRDefault="00FD591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03DBEFA" w14:textId="77777777" w:rsidR="001C09F1" w:rsidRDefault="001C09F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BB8C556" w14:textId="7520A3ED" w:rsidR="00C84E06" w:rsidRDefault="00BE1A3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Las acciones de la Sociedad no cotizan en bolsa.</w:t>
      </w:r>
    </w:p>
    <w:p w14:paraId="768B510D" w14:textId="77777777" w:rsidR="001C09F1" w:rsidRDefault="001C09F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3DDC8495" w14:textId="77777777" w:rsidR="001C09F1" w:rsidRDefault="001C09F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4A773A13" w14:textId="6F557E55"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11.2 Reservas</w:t>
      </w:r>
    </w:p>
    <w:p w14:paraId="5AFBCFD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0960EB8F" w14:textId="1639004A"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Los movimientos del </w:t>
      </w:r>
      <w:r w:rsidR="00BE1A35">
        <w:rPr>
          <w:rFonts w:ascii="Arial Narrow" w:hAnsi="Arial Narrow" w:cs="Courier New"/>
          <w:sz w:val="22"/>
          <w:szCs w:val="22"/>
        </w:rPr>
        <w:t xml:space="preserve">ejercicio </w:t>
      </w:r>
      <w:r w:rsidR="008B57A8">
        <w:rPr>
          <w:rFonts w:ascii="Arial Narrow" w:hAnsi="Arial Narrow" w:cs="Courier New"/>
          <w:sz w:val="22"/>
          <w:szCs w:val="22"/>
        </w:rPr>
        <w:t>2020 y 2019</w:t>
      </w:r>
      <w:r w:rsidRPr="00406ACF">
        <w:rPr>
          <w:rFonts w:ascii="Arial Narrow" w:hAnsi="Arial Narrow" w:cs="Courier New"/>
          <w:sz w:val="22"/>
          <w:szCs w:val="22"/>
        </w:rPr>
        <w:t xml:space="preserve"> han sido los siguientes:</w:t>
      </w:r>
    </w:p>
    <w:p w14:paraId="663983DF" w14:textId="1B8E0A9B" w:rsidR="00FD5914" w:rsidRDefault="00FD5914">
      <w:pPr>
        <w:rPr>
          <w:rFonts w:ascii="Arial Narrow" w:hAnsi="Arial Narrow" w:cs="Courier New"/>
          <w:sz w:val="22"/>
          <w:szCs w:val="22"/>
        </w:rPr>
      </w:pPr>
    </w:p>
    <w:p w14:paraId="2866F864"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1875"/>
        <w:gridCol w:w="1872"/>
        <w:gridCol w:w="1520"/>
      </w:tblGrid>
      <w:tr w:rsidR="0000782F" w:rsidRPr="00406ACF" w14:paraId="345DEB9D" w14:textId="77777777" w:rsidTr="00654B0E">
        <w:trPr>
          <w:trHeight w:val="262"/>
        </w:trPr>
        <w:tc>
          <w:tcPr>
            <w:tcW w:w="1978" w:type="pct"/>
            <w:shd w:val="clear" w:color="auto" w:fill="D9D9D9"/>
          </w:tcPr>
          <w:p w14:paraId="4784E152" w14:textId="4EC8D28E" w:rsidR="0000782F" w:rsidRPr="00406ACF" w:rsidRDefault="006365E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  2020</w:t>
            </w:r>
          </w:p>
        </w:tc>
        <w:tc>
          <w:tcPr>
            <w:tcW w:w="1076" w:type="pct"/>
            <w:shd w:val="clear" w:color="auto" w:fill="D9D9D9"/>
          </w:tcPr>
          <w:p w14:paraId="4FC4E26D"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Reserva Legal</w:t>
            </w:r>
          </w:p>
        </w:tc>
        <w:tc>
          <w:tcPr>
            <w:tcW w:w="1074" w:type="pct"/>
            <w:shd w:val="clear" w:color="auto" w:fill="D9D9D9"/>
          </w:tcPr>
          <w:p w14:paraId="4F2F4F0E"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Otras Reservas</w:t>
            </w:r>
          </w:p>
        </w:tc>
        <w:tc>
          <w:tcPr>
            <w:tcW w:w="872" w:type="pct"/>
            <w:shd w:val="clear" w:color="auto" w:fill="D9D9D9"/>
          </w:tcPr>
          <w:p w14:paraId="64F8B5A8"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Total</w:t>
            </w:r>
          </w:p>
        </w:tc>
      </w:tr>
      <w:tr w:rsidR="0000782F" w:rsidRPr="00406ACF" w14:paraId="16126CD4" w14:textId="77777777" w:rsidTr="00654B0E">
        <w:trPr>
          <w:trHeight w:val="249"/>
        </w:trPr>
        <w:tc>
          <w:tcPr>
            <w:tcW w:w="1978" w:type="pct"/>
          </w:tcPr>
          <w:p w14:paraId="1224AA00"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076" w:type="pct"/>
          </w:tcPr>
          <w:p w14:paraId="239A6BD0"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074" w:type="pct"/>
          </w:tcPr>
          <w:p w14:paraId="7626CBAC"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872" w:type="pct"/>
          </w:tcPr>
          <w:p w14:paraId="49607FC4"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r>
      <w:tr w:rsidR="0000782F" w:rsidRPr="00406ACF" w14:paraId="7BE7CA3A" w14:textId="77777777" w:rsidTr="00654B0E">
        <w:trPr>
          <w:trHeight w:val="249"/>
        </w:trPr>
        <w:tc>
          <w:tcPr>
            <w:tcW w:w="1978" w:type="pct"/>
          </w:tcPr>
          <w:p w14:paraId="5BE5C6B3"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Saldo inicial</w:t>
            </w:r>
          </w:p>
        </w:tc>
        <w:tc>
          <w:tcPr>
            <w:tcW w:w="1076" w:type="pct"/>
          </w:tcPr>
          <w:p w14:paraId="19049806"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 xml:space="preserve">      </w:t>
            </w:r>
            <w:r>
              <w:rPr>
                <w:rFonts w:ascii="Arial Narrow" w:hAnsi="Arial Narrow" w:cs="Courier New"/>
                <w:sz w:val="22"/>
                <w:szCs w:val="22"/>
              </w:rPr>
              <w:t>87.680</w:t>
            </w:r>
            <w:r w:rsidRPr="00406ACF">
              <w:rPr>
                <w:rFonts w:ascii="Arial Narrow" w:hAnsi="Arial Narrow" w:cs="Courier New"/>
                <w:sz w:val="22"/>
                <w:szCs w:val="22"/>
              </w:rPr>
              <w:t xml:space="preserve">  </w:t>
            </w:r>
          </w:p>
        </w:tc>
        <w:tc>
          <w:tcPr>
            <w:tcW w:w="1074" w:type="pct"/>
          </w:tcPr>
          <w:p w14:paraId="6048CD3C" w14:textId="006136AF"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730.832</w:t>
            </w:r>
          </w:p>
        </w:tc>
        <w:tc>
          <w:tcPr>
            <w:tcW w:w="872" w:type="pct"/>
          </w:tcPr>
          <w:p w14:paraId="63F65355" w14:textId="3057BF6A"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818.512</w:t>
            </w:r>
          </w:p>
        </w:tc>
      </w:tr>
      <w:tr w:rsidR="0000782F" w:rsidRPr="00406ACF" w14:paraId="2B4BAE01" w14:textId="77777777" w:rsidTr="00654B0E">
        <w:trPr>
          <w:trHeight w:val="262"/>
        </w:trPr>
        <w:tc>
          <w:tcPr>
            <w:tcW w:w="1978" w:type="pct"/>
          </w:tcPr>
          <w:p w14:paraId="064617EC" w14:textId="30BE3FA9" w:rsidR="0000782F" w:rsidRPr="00406ACF" w:rsidRDefault="00FC6AF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Distribución Resultado</w:t>
            </w:r>
            <w:r w:rsidR="00BE1A35">
              <w:rPr>
                <w:rFonts w:ascii="Arial Narrow" w:hAnsi="Arial Narrow" w:cs="Courier New"/>
                <w:sz w:val="22"/>
                <w:szCs w:val="22"/>
              </w:rPr>
              <w:t xml:space="preserve"> ejercicio</w:t>
            </w:r>
            <w:r w:rsidR="0000782F">
              <w:rPr>
                <w:rFonts w:ascii="Arial Narrow" w:hAnsi="Arial Narrow" w:cs="Courier New"/>
                <w:sz w:val="22"/>
                <w:szCs w:val="22"/>
              </w:rPr>
              <w:t xml:space="preserve"> 201</w:t>
            </w:r>
            <w:r w:rsidR="008B57A8">
              <w:rPr>
                <w:rFonts w:ascii="Arial Narrow" w:hAnsi="Arial Narrow" w:cs="Courier New"/>
                <w:sz w:val="22"/>
                <w:szCs w:val="22"/>
              </w:rPr>
              <w:t>9</w:t>
            </w:r>
          </w:p>
        </w:tc>
        <w:tc>
          <w:tcPr>
            <w:tcW w:w="1076" w:type="pct"/>
          </w:tcPr>
          <w:p w14:paraId="4A106E28" w14:textId="6C3E33E5"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6.922</w:t>
            </w:r>
          </w:p>
        </w:tc>
        <w:tc>
          <w:tcPr>
            <w:tcW w:w="1074" w:type="pct"/>
          </w:tcPr>
          <w:p w14:paraId="735EE1EC" w14:textId="50ED8307" w:rsidR="0000782F" w:rsidRPr="00406ACF" w:rsidRDefault="008B57A8" w:rsidP="008B57A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62.296</w:t>
            </w:r>
          </w:p>
        </w:tc>
        <w:tc>
          <w:tcPr>
            <w:tcW w:w="872" w:type="pct"/>
          </w:tcPr>
          <w:p w14:paraId="1A0E226F" w14:textId="5E732A07"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69.218</w:t>
            </w:r>
          </w:p>
        </w:tc>
      </w:tr>
      <w:tr w:rsidR="0000782F" w:rsidRPr="00406ACF" w14:paraId="295DAADF" w14:textId="77777777" w:rsidTr="00654B0E">
        <w:trPr>
          <w:trHeight w:val="262"/>
        </w:trPr>
        <w:tc>
          <w:tcPr>
            <w:tcW w:w="1978" w:type="pct"/>
            <w:shd w:val="clear" w:color="auto" w:fill="D9D9D9"/>
          </w:tcPr>
          <w:p w14:paraId="0C9CD691"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Saldo final</w:t>
            </w:r>
          </w:p>
        </w:tc>
        <w:tc>
          <w:tcPr>
            <w:tcW w:w="1076" w:type="pct"/>
            <w:shd w:val="clear" w:color="auto" w:fill="D9D9D9"/>
          </w:tcPr>
          <w:p w14:paraId="77E01E5D" w14:textId="69A09B23" w:rsidR="0000782F" w:rsidRPr="00406ACF" w:rsidRDefault="008B57A8" w:rsidP="008B57A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94</w:t>
            </w:r>
            <w:r w:rsidR="0000782F">
              <w:rPr>
                <w:rFonts w:ascii="Arial Narrow" w:hAnsi="Arial Narrow" w:cs="Courier New"/>
                <w:sz w:val="22"/>
                <w:szCs w:val="22"/>
              </w:rPr>
              <w:t>.</w:t>
            </w:r>
            <w:r>
              <w:rPr>
                <w:rFonts w:ascii="Arial Narrow" w:hAnsi="Arial Narrow" w:cs="Courier New"/>
                <w:sz w:val="22"/>
                <w:szCs w:val="22"/>
              </w:rPr>
              <w:t>602</w:t>
            </w:r>
          </w:p>
        </w:tc>
        <w:tc>
          <w:tcPr>
            <w:tcW w:w="1074" w:type="pct"/>
            <w:shd w:val="clear" w:color="auto" w:fill="D9D9D9"/>
          </w:tcPr>
          <w:p w14:paraId="6BF9BDA2" w14:textId="33F61962"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793.128</w:t>
            </w:r>
          </w:p>
        </w:tc>
        <w:tc>
          <w:tcPr>
            <w:tcW w:w="872" w:type="pct"/>
            <w:shd w:val="clear" w:color="auto" w:fill="D9D9D9"/>
          </w:tcPr>
          <w:p w14:paraId="66ECE6C3" w14:textId="2B973D84"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887.730</w:t>
            </w:r>
          </w:p>
        </w:tc>
      </w:tr>
    </w:tbl>
    <w:p w14:paraId="0970F34C"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1875"/>
        <w:gridCol w:w="1872"/>
        <w:gridCol w:w="1520"/>
      </w:tblGrid>
      <w:tr w:rsidR="008B57A8" w:rsidRPr="00406ACF" w14:paraId="231E9FD9" w14:textId="77777777" w:rsidTr="004359E5">
        <w:trPr>
          <w:trHeight w:val="262"/>
        </w:trPr>
        <w:tc>
          <w:tcPr>
            <w:tcW w:w="1978" w:type="pct"/>
            <w:shd w:val="clear" w:color="auto" w:fill="D9D9D9"/>
          </w:tcPr>
          <w:p w14:paraId="0271DC38" w14:textId="53BF194E" w:rsidR="008B57A8" w:rsidRPr="00406ACF" w:rsidRDefault="00DF5FE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  2019</w:t>
            </w:r>
          </w:p>
        </w:tc>
        <w:tc>
          <w:tcPr>
            <w:tcW w:w="1076" w:type="pct"/>
            <w:shd w:val="clear" w:color="auto" w:fill="D9D9D9"/>
          </w:tcPr>
          <w:p w14:paraId="6519EF70"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Reserva Legal</w:t>
            </w:r>
          </w:p>
        </w:tc>
        <w:tc>
          <w:tcPr>
            <w:tcW w:w="1074" w:type="pct"/>
            <w:shd w:val="clear" w:color="auto" w:fill="D9D9D9"/>
          </w:tcPr>
          <w:p w14:paraId="2F038424"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Otras Reservas</w:t>
            </w:r>
          </w:p>
        </w:tc>
        <w:tc>
          <w:tcPr>
            <w:tcW w:w="872" w:type="pct"/>
            <w:shd w:val="clear" w:color="auto" w:fill="D9D9D9"/>
          </w:tcPr>
          <w:p w14:paraId="34F12B80"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Total</w:t>
            </w:r>
          </w:p>
        </w:tc>
      </w:tr>
      <w:tr w:rsidR="008B57A8" w:rsidRPr="00406ACF" w14:paraId="6FD0A1E7" w14:textId="77777777" w:rsidTr="004359E5">
        <w:trPr>
          <w:trHeight w:val="249"/>
        </w:trPr>
        <w:tc>
          <w:tcPr>
            <w:tcW w:w="1978" w:type="pct"/>
          </w:tcPr>
          <w:p w14:paraId="68E71335"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076" w:type="pct"/>
          </w:tcPr>
          <w:p w14:paraId="03D8CE1F"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074" w:type="pct"/>
          </w:tcPr>
          <w:p w14:paraId="2F682406"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872" w:type="pct"/>
          </w:tcPr>
          <w:p w14:paraId="493ACCD3"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r>
      <w:tr w:rsidR="008B57A8" w:rsidRPr="00406ACF" w14:paraId="1CF30E1C" w14:textId="77777777" w:rsidTr="004359E5">
        <w:trPr>
          <w:trHeight w:val="249"/>
        </w:trPr>
        <w:tc>
          <w:tcPr>
            <w:tcW w:w="1978" w:type="pct"/>
          </w:tcPr>
          <w:p w14:paraId="31E0004C"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Saldo inicial</w:t>
            </w:r>
          </w:p>
        </w:tc>
        <w:tc>
          <w:tcPr>
            <w:tcW w:w="1076" w:type="pct"/>
          </w:tcPr>
          <w:p w14:paraId="7978344E"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 xml:space="preserve">      </w:t>
            </w:r>
            <w:r>
              <w:rPr>
                <w:rFonts w:ascii="Arial Narrow" w:hAnsi="Arial Narrow" w:cs="Courier New"/>
                <w:sz w:val="22"/>
                <w:szCs w:val="22"/>
              </w:rPr>
              <w:t>87.680</w:t>
            </w:r>
            <w:r w:rsidRPr="00406ACF">
              <w:rPr>
                <w:rFonts w:ascii="Arial Narrow" w:hAnsi="Arial Narrow" w:cs="Courier New"/>
                <w:sz w:val="22"/>
                <w:szCs w:val="22"/>
              </w:rPr>
              <w:t xml:space="preserve">  </w:t>
            </w:r>
          </w:p>
        </w:tc>
        <w:tc>
          <w:tcPr>
            <w:tcW w:w="1074" w:type="pct"/>
          </w:tcPr>
          <w:p w14:paraId="137B863B"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921.251</w:t>
            </w:r>
          </w:p>
        </w:tc>
        <w:tc>
          <w:tcPr>
            <w:tcW w:w="872" w:type="pct"/>
          </w:tcPr>
          <w:p w14:paraId="04D93C83"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1.008.931</w:t>
            </w:r>
          </w:p>
        </w:tc>
      </w:tr>
      <w:tr w:rsidR="008B57A8" w:rsidRPr="00406ACF" w14:paraId="7437EE69" w14:textId="77777777" w:rsidTr="004359E5">
        <w:trPr>
          <w:trHeight w:val="262"/>
        </w:trPr>
        <w:tc>
          <w:tcPr>
            <w:tcW w:w="1978" w:type="pct"/>
          </w:tcPr>
          <w:p w14:paraId="33711B91"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Distribución Resultado ejercicio 2018</w:t>
            </w:r>
          </w:p>
        </w:tc>
        <w:tc>
          <w:tcPr>
            <w:tcW w:w="1076" w:type="pct"/>
          </w:tcPr>
          <w:p w14:paraId="153B69E3"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074" w:type="pct"/>
          </w:tcPr>
          <w:p w14:paraId="2359E5A2"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w:t>
            </w:r>
            <w:r>
              <w:rPr>
                <w:rFonts w:ascii="Arial Narrow" w:hAnsi="Arial Narrow" w:cs="Courier New"/>
                <w:sz w:val="22"/>
                <w:szCs w:val="22"/>
              </w:rPr>
              <w:t>190.419</w:t>
            </w:r>
          </w:p>
        </w:tc>
        <w:tc>
          <w:tcPr>
            <w:tcW w:w="872" w:type="pct"/>
          </w:tcPr>
          <w:p w14:paraId="4ACB4C38"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w:t>
            </w:r>
            <w:r>
              <w:rPr>
                <w:rFonts w:ascii="Arial Narrow" w:hAnsi="Arial Narrow" w:cs="Courier New"/>
                <w:sz w:val="22"/>
                <w:szCs w:val="22"/>
              </w:rPr>
              <w:t>190.419</w:t>
            </w:r>
          </w:p>
        </w:tc>
      </w:tr>
      <w:tr w:rsidR="008B57A8" w:rsidRPr="00406ACF" w14:paraId="10180742" w14:textId="77777777" w:rsidTr="004359E5">
        <w:trPr>
          <w:trHeight w:val="262"/>
        </w:trPr>
        <w:tc>
          <w:tcPr>
            <w:tcW w:w="1978" w:type="pct"/>
            <w:shd w:val="clear" w:color="auto" w:fill="D9D9D9"/>
          </w:tcPr>
          <w:p w14:paraId="20C22BD5"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Saldo final</w:t>
            </w:r>
          </w:p>
        </w:tc>
        <w:tc>
          <w:tcPr>
            <w:tcW w:w="1076" w:type="pct"/>
            <w:shd w:val="clear" w:color="auto" w:fill="D9D9D9"/>
          </w:tcPr>
          <w:p w14:paraId="54183D41"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87.680</w:t>
            </w:r>
          </w:p>
        </w:tc>
        <w:tc>
          <w:tcPr>
            <w:tcW w:w="1074" w:type="pct"/>
            <w:shd w:val="clear" w:color="auto" w:fill="D9D9D9"/>
          </w:tcPr>
          <w:p w14:paraId="40F2CD44"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730.832</w:t>
            </w:r>
          </w:p>
        </w:tc>
        <w:tc>
          <w:tcPr>
            <w:tcW w:w="872" w:type="pct"/>
            <w:shd w:val="clear" w:color="auto" w:fill="D9D9D9"/>
          </w:tcPr>
          <w:p w14:paraId="3DB97DB3" w14:textId="77777777" w:rsidR="008B57A8" w:rsidRPr="00406ACF" w:rsidRDefault="008B57A8"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818.512</w:t>
            </w:r>
          </w:p>
        </w:tc>
      </w:tr>
    </w:tbl>
    <w:p w14:paraId="429A0D5D" w14:textId="77777777" w:rsidR="00884555" w:rsidRDefault="00884555" w:rsidP="00621775"/>
    <w:p w14:paraId="2AFF7D0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66B6F8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11.2.1 Reserva Legal</w:t>
      </w:r>
    </w:p>
    <w:p w14:paraId="02A136B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DBC4984" w14:textId="4CA52AB8"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De conformidad con lo establecido en la legislación mercantil, una cifra igual al 10% del beneficio del ejercicio se destinará a la reserva legal hasta que ésta alcance, al menos, el 20% del capital social. Esta reserva, mientras no supere el límite indicado, sólo podrá destinarse a la compensación de pérdidas en el caso de que no existan otras reservas disponibles suficientes para este</w:t>
      </w:r>
      <w:r>
        <w:rPr>
          <w:rFonts w:ascii="Arial Narrow" w:hAnsi="Arial Narrow" w:cs="Courier New"/>
          <w:sz w:val="22"/>
          <w:szCs w:val="22"/>
        </w:rPr>
        <w:t xml:space="preserve"> fin. A 31 de </w:t>
      </w:r>
      <w:r w:rsidR="002B2B22">
        <w:rPr>
          <w:rFonts w:ascii="Arial Narrow" w:hAnsi="Arial Narrow" w:cs="Courier New"/>
          <w:sz w:val="22"/>
          <w:szCs w:val="22"/>
        </w:rPr>
        <w:t>diciembre</w:t>
      </w:r>
      <w:r>
        <w:rPr>
          <w:rFonts w:ascii="Arial Narrow" w:hAnsi="Arial Narrow" w:cs="Courier New"/>
          <w:sz w:val="22"/>
          <w:szCs w:val="22"/>
        </w:rPr>
        <w:t xml:space="preserve"> de </w:t>
      </w:r>
      <w:r w:rsidR="005D2826">
        <w:rPr>
          <w:rFonts w:ascii="Arial Narrow" w:hAnsi="Arial Narrow" w:cs="Courier New"/>
          <w:sz w:val="22"/>
          <w:szCs w:val="22"/>
        </w:rPr>
        <w:t>2020 asciende</w:t>
      </w:r>
      <w:r w:rsidR="005D2826" w:rsidRPr="00406ACF">
        <w:rPr>
          <w:rFonts w:ascii="Arial Narrow" w:hAnsi="Arial Narrow" w:cs="Courier New"/>
          <w:sz w:val="22"/>
          <w:szCs w:val="22"/>
        </w:rPr>
        <w:t xml:space="preserve"> a </w:t>
      </w:r>
      <w:r w:rsidR="005D2826">
        <w:rPr>
          <w:rFonts w:ascii="Arial Narrow" w:hAnsi="Arial Narrow" w:cs="Courier New"/>
          <w:sz w:val="22"/>
          <w:szCs w:val="22"/>
        </w:rPr>
        <w:t>94</w:t>
      </w:r>
      <w:r w:rsidR="005D2826" w:rsidRPr="00406ACF">
        <w:rPr>
          <w:rFonts w:ascii="Arial Narrow" w:hAnsi="Arial Narrow" w:cs="Courier New"/>
          <w:sz w:val="22"/>
          <w:szCs w:val="22"/>
        </w:rPr>
        <w:t>.</w:t>
      </w:r>
      <w:r w:rsidR="005D2826">
        <w:rPr>
          <w:rFonts w:ascii="Arial Narrow" w:hAnsi="Arial Narrow" w:cs="Courier New"/>
          <w:sz w:val="22"/>
          <w:szCs w:val="22"/>
        </w:rPr>
        <w:t>602</w:t>
      </w:r>
      <w:r w:rsidR="005D2826" w:rsidRPr="00406ACF">
        <w:rPr>
          <w:rFonts w:ascii="Arial Narrow" w:hAnsi="Arial Narrow" w:cs="Courier New"/>
          <w:sz w:val="22"/>
          <w:szCs w:val="22"/>
        </w:rPr>
        <w:t xml:space="preserve"> e</w:t>
      </w:r>
      <w:r w:rsidR="005D2826">
        <w:rPr>
          <w:rFonts w:ascii="Arial Narrow" w:hAnsi="Arial Narrow" w:cs="Courier New"/>
          <w:sz w:val="22"/>
          <w:szCs w:val="22"/>
        </w:rPr>
        <w:t xml:space="preserve">uros </w:t>
      </w:r>
      <w:r w:rsidR="00BF74DC">
        <w:rPr>
          <w:rFonts w:ascii="Arial Narrow" w:hAnsi="Arial Narrow" w:cs="Courier New"/>
          <w:sz w:val="22"/>
          <w:szCs w:val="22"/>
        </w:rPr>
        <w:t xml:space="preserve">y </w:t>
      </w:r>
      <w:r w:rsidR="005D2826">
        <w:rPr>
          <w:rFonts w:ascii="Arial Narrow" w:hAnsi="Arial Narrow" w:cs="Courier New"/>
          <w:sz w:val="22"/>
          <w:szCs w:val="22"/>
        </w:rPr>
        <w:t xml:space="preserve">a 31 de diciembre de </w:t>
      </w:r>
      <w:r w:rsidR="00BF74DC">
        <w:rPr>
          <w:rFonts w:ascii="Arial Narrow" w:hAnsi="Arial Narrow" w:cs="Courier New"/>
          <w:sz w:val="22"/>
          <w:szCs w:val="22"/>
        </w:rPr>
        <w:t>201</w:t>
      </w:r>
      <w:r w:rsidR="005D2826">
        <w:rPr>
          <w:rFonts w:ascii="Arial Narrow" w:hAnsi="Arial Narrow" w:cs="Courier New"/>
          <w:sz w:val="22"/>
          <w:szCs w:val="22"/>
        </w:rPr>
        <w:t>9</w:t>
      </w:r>
      <w:r w:rsidRPr="00406ACF">
        <w:rPr>
          <w:rFonts w:ascii="Arial Narrow" w:hAnsi="Arial Narrow" w:cs="Courier New"/>
          <w:sz w:val="22"/>
          <w:szCs w:val="22"/>
        </w:rPr>
        <w:t xml:space="preserve"> a 87.680 e</w:t>
      </w:r>
      <w:r>
        <w:rPr>
          <w:rFonts w:ascii="Arial Narrow" w:hAnsi="Arial Narrow" w:cs="Courier New"/>
          <w:sz w:val="22"/>
          <w:szCs w:val="22"/>
        </w:rPr>
        <w:t>uros</w:t>
      </w:r>
      <w:r w:rsidR="00BF74DC">
        <w:rPr>
          <w:rFonts w:ascii="Arial Narrow" w:hAnsi="Arial Narrow" w:cs="Courier New"/>
          <w:sz w:val="22"/>
          <w:szCs w:val="22"/>
        </w:rPr>
        <w:t>.</w:t>
      </w:r>
    </w:p>
    <w:p w14:paraId="0B1277F7" w14:textId="77777777" w:rsidR="00FD5914" w:rsidRDefault="00FD5914" w:rsidP="00FD5914"/>
    <w:p w14:paraId="5E9100D1" w14:textId="77777777" w:rsidR="00FD5914" w:rsidRPr="00406ACF" w:rsidRDefault="00FD5914" w:rsidP="00FD5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29FE03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11.2.2 Otras reservas</w:t>
      </w:r>
    </w:p>
    <w:p w14:paraId="4A69D67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95501A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u w:val="single"/>
        </w:rPr>
      </w:pPr>
      <w:r w:rsidRPr="00406ACF">
        <w:rPr>
          <w:rFonts w:ascii="Arial Narrow" w:hAnsi="Arial Narrow" w:cs="Courier New"/>
          <w:sz w:val="22"/>
          <w:szCs w:val="22"/>
          <w:u w:val="single"/>
        </w:rPr>
        <w:t>Reservas Voluntarias</w:t>
      </w:r>
    </w:p>
    <w:p w14:paraId="2D2C2DA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2E0CB1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Son de libre di</w:t>
      </w:r>
      <w:r>
        <w:rPr>
          <w:rFonts w:ascii="Arial Narrow" w:hAnsi="Arial Narrow" w:cs="Courier New"/>
          <w:sz w:val="22"/>
          <w:szCs w:val="22"/>
        </w:rPr>
        <w:t>sposición</w:t>
      </w:r>
      <w:r w:rsidRPr="00406ACF">
        <w:rPr>
          <w:rFonts w:ascii="Arial Narrow" w:hAnsi="Arial Narrow" w:cs="Courier New"/>
          <w:sz w:val="22"/>
          <w:szCs w:val="22"/>
        </w:rPr>
        <w:t>.</w:t>
      </w:r>
    </w:p>
    <w:p w14:paraId="28D8E935" w14:textId="77777777" w:rsidR="008300A5" w:rsidRPr="00406ACF"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CC25F81" w14:textId="0C01BAFF"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11.3 Otras Aportaciones Socios</w:t>
      </w:r>
    </w:p>
    <w:p w14:paraId="396F78BE" w14:textId="262FCDE0" w:rsidR="00BF74DC" w:rsidRDefault="00BF74D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4217D3BA" w14:textId="500B049C" w:rsidR="003478F6" w:rsidRDefault="003478F6" w:rsidP="003478F6">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r>
        <w:rPr>
          <w:rFonts w:ascii="Arial Narrow" w:hAnsi="Arial Narrow" w:cs="Courier New"/>
          <w:sz w:val="22"/>
          <w:szCs w:val="22"/>
        </w:rPr>
        <w:t xml:space="preserve">La sociedad presenta al Departamento de Desarrollo Rural, Medio Ambiente y Administración </w:t>
      </w:r>
      <w:proofErr w:type="gramStart"/>
      <w:r>
        <w:rPr>
          <w:rFonts w:ascii="Arial Narrow" w:hAnsi="Arial Narrow" w:cs="Courier New"/>
          <w:sz w:val="22"/>
          <w:szCs w:val="22"/>
        </w:rPr>
        <w:t>Local,  informe</w:t>
      </w:r>
      <w:proofErr w:type="gramEnd"/>
      <w:r>
        <w:rPr>
          <w:rFonts w:ascii="Arial Narrow" w:hAnsi="Arial Narrow" w:cs="Courier New"/>
          <w:sz w:val="22"/>
          <w:szCs w:val="22"/>
        </w:rPr>
        <w:t xml:space="preserve"> de justificación de la necesidad de transferencia corriente para cubrir el déficit de 2018. De la transferencia corriente solicitada, </w:t>
      </w:r>
      <w:r>
        <w:rPr>
          <w:rFonts w:ascii="Arial Narrow" w:hAnsi="Arial Narrow" w:cs="Courier New"/>
          <w:bCs/>
          <w:sz w:val="22"/>
          <w:szCs w:val="22"/>
        </w:rPr>
        <w:t xml:space="preserve">245.600 euros se recogen como aportaciones de socios de acuerdo con la </w:t>
      </w:r>
      <w:r w:rsidRPr="008C7E0A">
        <w:rPr>
          <w:rFonts w:ascii="Arial Narrow" w:hAnsi="Arial Narrow" w:cs="Courier New"/>
          <w:bCs/>
          <w:sz w:val="22"/>
          <w:szCs w:val="22"/>
        </w:rPr>
        <w:t>normativa contable.</w:t>
      </w:r>
    </w:p>
    <w:p w14:paraId="4679EEB7" w14:textId="77777777" w:rsidR="003478F6" w:rsidRDefault="003478F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1EF8694E" w14:textId="5ED40305" w:rsidR="00BF74DC" w:rsidRPr="00FC6AFF" w:rsidRDefault="00BF74D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r w:rsidRPr="003478F6">
        <w:rPr>
          <w:rFonts w:ascii="Arial Narrow" w:hAnsi="Arial Narrow" w:cs="Courier New"/>
          <w:bCs/>
          <w:sz w:val="22"/>
          <w:szCs w:val="22"/>
        </w:rPr>
        <w:t>En virtud de lo acordado por el socio Único con fecha 19 de diciembre de 2019, se realizó una aportación de socios por importe de 501.803 euros, mediante la compensación por dicho importe del préstamo formalizado el 18 de diciembre de 2018 entre la Sociedad y el socio único Corporación Pública Empresarial de Navarra</w:t>
      </w:r>
      <w:r w:rsidR="005D2826" w:rsidRPr="003478F6">
        <w:rPr>
          <w:rFonts w:ascii="Arial Narrow" w:hAnsi="Arial Narrow" w:cs="Courier New"/>
          <w:bCs/>
          <w:sz w:val="22"/>
          <w:szCs w:val="22"/>
        </w:rPr>
        <w:t>.</w:t>
      </w:r>
    </w:p>
    <w:p w14:paraId="67D6A51D" w14:textId="77777777" w:rsidR="000002EF" w:rsidRDefault="00000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557AB20D" w14:textId="77777777" w:rsidR="00C84E06" w:rsidRPr="000B0BC1"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6EDF20B2" w14:textId="77777777" w:rsidR="00A9014F" w:rsidRPr="000B0BC1" w:rsidRDefault="00A9014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11145501" w14:textId="77777777" w:rsidR="001C09F1" w:rsidRDefault="001C09F1">
      <w:pPr>
        <w:rPr>
          <w:rFonts w:ascii="Arial Narrow" w:hAnsi="Arial Narrow" w:cs="Courier New"/>
          <w:b/>
          <w:bCs/>
          <w:sz w:val="22"/>
          <w:szCs w:val="22"/>
        </w:rPr>
      </w:pPr>
      <w:r>
        <w:rPr>
          <w:rFonts w:ascii="Arial Narrow" w:hAnsi="Arial Narrow" w:cs="Courier New"/>
          <w:b/>
          <w:bCs/>
          <w:sz w:val="22"/>
          <w:szCs w:val="22"/>
        </w:rPr>
        <w:br w:type="page"/>
      </w:r>
    </w:p>
    <w:p w14:paraId="5F0D78A8" w14:textId="080A6012"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lastRenderedPageBreak/>
        <w:t xml:space="preserve">NOTA 12.- </w:t>
      </w:r>
      <w:r w:rsidRPr="00406ACF">
        <w:rPr>
          <w:rFonts w:ascii="Arial Narrow" w:hAnsi="Arial Narrow" w:cs="Courier New"/>
          <w:b/>
          <w:bCs/>
          <w:sz w:val="22"/>
          <w:szCs w:val="22"/>
          <w:u w:val="single"/>
        </w:rPr>
        <w:t>PATRIMONIO NETO – SUBVENCIONES RECIBIDAS</w:t>
      </w:r>
    </w:p>
    <w:p w14:paraId="22DAC05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94B3C2A" w14:textId="26266FE2" w:rsidR="00A9014F" w:rsidRDefault="00A9014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9014F">
        <w:rPr>
          <w:rFonts w:ascii="Arial Narrow" w:hAnsi="Arial Narrow" w:cs="Courier New"/>
          <w:sz w:val="22"/>
          <w:szCs w:val="22"/>
        </w:rPr>
        <w:t xml:space="preserve">El movimiento del epígrafe “Subvenciones, donaciones y legados” del balance de situación adjunto durante </w:t>
      </w:r>
      <w:r>
        <w:rPr>
          <w:rFonts w:ascii="Arial Narrow" w:hAnsi="Arial Narrow" w:cs="Courier New"/>
          <w:sz w:val="22"/>
          <w:szCs w:val="22"/>
        </w:rPr>
        <w:t>los</w:t>
      </w:r>
      <w:r w:rsidRPr="00A9014F">
        <w:rPr>
          <w:rFonts w:ascii="Arial Narrow" w:hAnsi="Arial Narrow" w:cs="Courier New"/>
          <w:sz w:val="22"/>
          <w:szCs w:val="22"/>
        </w:rPr>
        <w:t xml:space="preserve"> ejercicio</w:t>
      </w:r>
      <w:r>
        <w:rPr>
          <w:rFonts w:ascii="Arial Narrow" w:hAnsi="Arial Narrow" w:cs="Courier New"/>
          <w:sz w:val="22"/>
          <w:szCs w:val="22"/>
        </w:rPr>
        <w:t>s</w:t>
      </w:r>
      <w:r w:rsidRPr="00A9014F">
        <w:rPr>
          <w:rFonts w:ascii="Arial Narrow" w:hAnsi="Arial Narrow" w:cs="Courier New"/>
          <w:sz w:val="22"/>
          <w:szCs w:val="22"/>
        </w:rPr>
        <w:t xml:space="preserve"> 20</w:t>
      </w:r>
      <w:r w:rsidR="005D2826">
        <w:rPr>
          <w:rFonts w:ascii="Arial Narrow" w:hAnsi="Arial Narrow" w:cs="Courier New"/>
          <w:sz w:val="22"/>
          <w:szCs w:val="22"/>
        </w:rPr>
        <w:t>20</w:t>
      </w:r>
      <w:r>
        <w:rPr>
          <w:rFonts w:ascii="Arial Narrow" w:hAnsi="Arial Narrow" w:cs="Courier New"/>
          <w:sz w:val="22"/>
          <w:szCs w:val="22"/>
        </w:rPr>
        <w:t xml:space="preserve"> y 201</w:t>
      </w:r>
      <w:r w:rsidR="005D2826">
        <w:rPr>
          <w:rFonts w:ascii="Arial Narrow" w:hAnsi="Arial Narrow" w:cs="Courier New"/>
          <w:sz w:val="22"/>
          <w:szCs w:val="22"/>
        </w:rPr>
        <w:t>9</w:t>
      </w:r>
      <w:r w:rsidRPr="00A9014F">
        <w:rPr>
          <w:rFonts w:ascii="Arial Narrow" w:hAnsi="Arial Narrow" w:cs="Courier New"/>
          <w:sz w:val="22"/>
          <w:szCs w:val="22"/>
        </w:rPr>
        <w:t>, ha sido el siguiente:</w:t>
      </w:r>
    </w:p>
    <w:p w14:paraId="2B9F0313" w14:textId="77777777" w:rsidR="00DF5FE6" w:rsidRDefault="00DF5FE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275"/>
        <w:gridCol w:w="1134"/>
        <w:gridCol w:w="998"/>
        <w:gridCol w:w="1129"/>
        <w:gridCol w:w="1417"/>
        <w:gridCol w:w="992"/>
      </w:tblGrid>
      <w:tr w:rsidR="000B0BC1" w:rsidRPr="00406ACF" w14:paraId="4051CB1C" w14:textId="77777777" w:rsidTr="00A334DC">
        <w:trPr>
          <w:trHeight w:val="396"/>
          <w:jc w:val="center"/>
        </w:trPr>
        <w:tc>
          <w:tcPr>
            <w:tcW w:w="1413" w:type="dxa"/>
            <w:shd w:val="clear" w:color="auto" w:fill="D9D9D9"/>
          </w:tcPr>
          <w:p w14:paraId="789D9897"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(Euros)</w:t>
            </w:r>
          </w:p>
        </w:tc>
        <w:tc>
          <w:tcPr>
            <w:tcW w:w="1276" w:type="dxa"/>
            <w:shd w:val="clear" w:color="auto" w:fill="D9D9D9"/>
          </w:tcPr>
          <w:p w14:paraId="7B26E4AE" w14:textId="22A1A69E"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Organismo</w:t>
            </w:r>
          </w:p>
        </w:tc>
        <w:tc>
          <w:tcPr>
            <w:tcW w:w="1275" w:type="dxa"/>
            <w:shd w:val="clear" w:color="auto" w:fill="D9D9D9"/>
          </w:tcPr>
          <w:p w14:paraId="784004DC" w14:textId="4F8A3DA2"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Ámbito</w:t>
            </w:r>
          </w:p>
        </w:tc>
        <w:tc>
          <w:tcPr>
            <w:tcW w:w="1134" w:type="dxa"/>
            <w:shd w:val="clear" w:color="auto" w:fill="D9D9D9"/>
          </w:tcPr>
          <w:p w14:paraId="66286119" w14:textId="3DC2E10A"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Ejercicio concesión</w:t>
            </w:r>
          </w:p>
        </w:tc>
        <w:tc>
          <w:tcPr>
            <w:tcW w:w="998" w:type="dxa"/>
            <w:shd w:val="clear" w:color="auto" w:fill="D9D9D9"/>
          </w:tcPr>
          <w:p w14:paraId="50F3C9B2" w14:textId="4A20C4BD"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Saldo Inicial</w:t>
            </w:r>
          </w:p>
        </w:tc>
        <w:tc>
          <w:tcPr>
            <w:tcW w:w="1129" w:type="dxa"/>
            <w:shd w:val="clear" w:color="auto" w:fill="D9D9D9"/>
          </w:tcPr>
          <w:p w14:paraId="338DA0C9"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 xml:space="preserve">Adiciones </w:t>
            </w:r>
          </w:p>
        </w:tc>
        <w:tc>
          <w:tcPr>
            <w:tcW w:w="1417" w:type="dxa"/>
            <w:shd w:val="clear" w:color="auto" w:fill="D9D9D9"/>
          </w:tcPr>
          <w:p w14:paraId="2DAC1361" w14:textId="42F60A31"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Imputación a resultados</w:t>
            </w:r>
          </w:p>
        </w:tc>
        <w:tc>
          <w:tcPr>
            <w:tcW w:w="992" w:type="dxa"/>
            <w:shd w:val="clear" w:color="auto" w:fill="D9D9D9"/>
          </w:tcPr>
          <w:p w14:paraId="5B5E00CE" w14:textId="257251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Saldo Final</w:t>
            </w:r>
          </w:p>
        </w:tc>
      </w:tr>
      <w:tr w:rsidR="000B0BC1" w:rsidRPr="00406ACF" w14:paraId="717D4439" w14:textId="77777777" w:rsidTr="003478F6">
        <w:trPr>
          <w:trHeight w:val="390"/>
          <w:jc w:val="center"/>
        </w:trPr>
        <w:tc>
          <w:tcPr>
            <w:tcW w:w="1413" w:type="dxa"/>
          </w:tcPr>
          <w:p w14:paraId="1CE9B6B5" w14:textId="204A1572"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Ejercicio 20</w:t>
            </w:r>
            <w:r w:rsidR="005D2826">
              <w:rPr>
                <w:rFonts w:ascii="Arial Narrow" w:hAnsi="Arial Narrow" w:cs="Courier New"/>
                <w:sz w:val="22"/>
                <w:szCs w:val="22"/>
              </w:rPr>
              <w:t>20</w:t>
            </w:r>
          </w:p>
        </w:tc>
        <w:tc>
          <w:tcPr>
            <w:tcW w:w="1276" w:type="dxa"/>
          </w:tcPr>
          <w:p w14:paraId="49007F0D"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275" w:type="dxa"/>
          </w:tcPr>
          <w:p w14:paraId="776152A5"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34" w:type="dxa"/>
          </w:tcPr>
          <w:p w14:paraId="4C7A2080" w14:textId="4B077005"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8" w:type="dxa"/>
          </w:tcPr>
          <w:p w14:paraId="4D1306CF" w14:textId="3621DF23"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29" w:type="dxa"/>
          </w:tcPr>
          <w:p w14:paraId="6DF910DB"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417" w:type="dxa"/>
          </w:tcPr>
          <w:p w14:paraId="1635E5B1"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2" w:type="dxa"/>
          </w:tcPr>
          <w:p w14:paraId="0708A3B6" w14:textId="3D703F3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5D2826" w:rsidRPr="00406ACF" w14:paraId="39487D2F" w14:textId="77777777" w:rsidTr="00A334DC">
        <w:trPr>
          <w:trHeight w:hRule="exact" w:val="113"/>
          <w:jc w:val="center"/>
        </w:trPr>
        <w:tc>
          <w:tcPr>
            <w:tcW w:w="1413" w:type="dxa"/>
          </w:tcPr>
          <w:p w14:paraId="7B924581"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276" w:type="dxa"/>
          </w:tcPr>
          <w:p w14:paraId="35815D13"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275" w:type="dxa"/>
          </w:tcPr>
          <w:p w14:paraId="3EDC7B71"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34" w:type="dxa"/>
          </w:tcPr>
          <w:p w14:paraId="2B787A37"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8" w:type="dxa"/>
          </w:tcPr>
          <w:p w14:paraId="47F5537E"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29" w:type="dxa"/>
          </w:tcPr>
          <w:p w14:paraId="2990D580"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417" w:type="dxa"/>
          </w:tcPr>
          <w:p w14:paraId="345B6957"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2" w:type="dxa"/>
          </w:tcPr>
          <w:p w14:paraId="31E50047"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0B0BC1" w:rsidRPr="00406ACF" w14:paraId="250E0605" w14:textId="77777777" w:rsidTr="00A334DC">
        <w:trPr>
          <w:trHeight w:val="491"/>
          <w:jc w:val="center"/>
        </w:trPr>
        <w:tc>
          <w:tcPr>
            <w:tcW w:w="1413" w:type="dxa"/>
          </w:tcPr>
          <w:p w14:paraId="404FA9A7"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Subvención Capital</w:t>
            </w:r>
          </w:p>
        </w:tc>
        <w:tc>
          <w:tcPr>
            <w:tcW w:w="1276" w:type="dxa"/>
          </w:tcPr>
          <w:p w14:paraId="2B494D0C" w14:textId="6857D119"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Gobierno de Navarra</w:t>
            </w:r>
          </w:p>
        </w:tc>
        <w:tc>
          <w:tcPr>
            <w:tcW w:w="1275" w:type="dxa"/>
          </w:tcPr>
          <w:p w14:paraId="7C58B0C8" w14:textId="7BDC5618"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Autonómico</w:t>
            </w:r>
          </w:p>
        </w:tc>
        <w:tc>
          <w:tcPr>
            <w:tcW w:w="1134" w:type="dxa"/>
          </w:tcPr>
          <w:p w14:paraId="6F5275FB" w14:textId="5096FCE9" w:rsidR="00CF6B8F" w:rsidRDefault="00C519E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2011</w:t>
            </w:r>
          </w:p>
        </w:tc>
        <w:tc>
          <w:tcPr>
            <w:tcW w:w="998" w:type="dxa"/>
          </w:tcPr>
          <w:p w14:paraId="4B2C334D" w14:textId="71CD62C1"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c>
          <w:tcPr>
            <w:tcW w:w="1129" w:type="dxa"/>
          </w:tcPr>
          <w:p w14:paraId="79B8DD52" w14:textId="5DDE47E2"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417" w:type="dxa"/>
          </w:tcPr>
          <w:p w14:paraId="20635417" w14:textId="3091349D"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992" w:type="dxa"/>
          </w:tcPr>
          <w:p w14:paraId="440F9683" w14:textId="6234D885"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r>
      <w:tr w:rsidR="000B0BC1" w:rsidRPr="00406ACF" w14:paraId="6858901F" w14:textId="77777777" w:rsidTr="00A334DC">
        <w:trPr>
          <w:trHeight w:val="251"/>
          <w:jc w:val="center"/>
        </w:trPr>
        <w:tc>
          <w:tcPr>
            <w:tcW w:w="1413" w:type="dxa"/>
            <w:shd w:val="clear" w:color="auto" w:fill="D9D9D9"/>
          </w:tcPr>
          <w:p w14:paraId="2609ACE8"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276" w:type="dxa"/>
            <w:shd w:val="clear" w:color="auto" w:fill="D9D9D9"/>
          </w:tcPr>
          <w:p w14:paraId="25078C07"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275" w:type="dxa"/>
            <w:shd w:val="clear" w:color="auto" w:fill="D9D9D9"/>
          </w:tcPr>
          <w:p w14:paraId="46BBCB34"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34" w:type="dxa"/>
            <w:shd w:val="clear" w:color="auto" w:fill="D9D9D9"/>
          </w:tcPr>
          <w:p w14:paraId="0E458342" w14:textId="7182EC9A"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8" w:type="dxa"/>
            <w:shd w:val="clear" w:color="auto" w:fill="D9D9D9"/>
          </w:tcPr>
          <w:p w14:paraId="5C3B17DF" w14:textId="4984FF5E"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c>
          <w:tcPr>
            <w:tcW w:w="1129" w:type="dxa"/>
            <w:shd w:val="clear" w:color="auto" w:fill="D9D9D9"/>
          </w:tcPr>
          <w:p w14:paraId="620FACD0" w14:textId="337883B1"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417" w:type="dxa"/>
            <w:shd w:val="clear" w:color="auto" w:fill="D9D9D9"/>
          </w:tcPr>
          <w:p w14:paraId="45217B32" w14:textId="6BB1E97F"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992" w:type="dxa"/>
            <w:shd w:val="clear" w:color="auto" w:fill="D9D9D9"/>
          </w:tcPr>
          <w:p w14:paraId="0E65897F" w14:textId="1D9DADCE"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r>
    </w:tbl>
    <w:p w14:paraId="035ECF6F" w14:textId="4053B270" w:rsidR="00DF5FE6" w:rsidRDefault="00DF5FE6">
      <w:pPr>
        <w:rPr>
          <w:rFonts w:ascii="Arial Narrow" w:hAnsi="Arial Narrow" w:cs="Courier New"/>
          <w:sz w:val="22"/>
          <w:szCs w:val="22"/>
        </w:rPr>
      </w:pPr>
    </w:p>
    <w:p w14:paraId="599F5FEA" w14:textId="77777777" w:rsidR="008300A5"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252"/>
        <w:gridCol w:w="1193"/>
        <w:gridCol w:w="1134"/>
        <w:gridCol w:w="992"/>
        <w:gridCol w:w="1129"/>
        <w:gridCol w:w="1417"/>
        <w:gridCol w:w="939"/>
      </w:tblGrid>
      <w:tr w:rsidR="005D2826" w:rsidRPr="00406ACF" w14:paraId="3A4D6D1A" w14:textId="77777777" w:rsidTr="00A334DC">
        <w:trPr>
          <w:trHeight w:val="396"/>
          <w:jc w:val="center"/>
        </w:trPr>
        <w:tc>
          <w:tcPr>
            <w:tcW w:w="1525" w:type="dxa"/>
            <w:shd w:val="clear" w:color="auto" w:fill="D9D9D9"/>
          </w:tcPr>
          <w:p w14:paraId="45B6D6F1"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(Euros)</w:t>
            </w:r>
          </w:p>
        </w:tc>
        <w:tc>
          <w:tcPr>
            <w:tcW w:w="1252" w:type="dxa"/>
            <w:shd w:val="clear" w:color="auto" w:fill="D9D9D9"/>
          </w:tcPr>
          <w:p w14:paraId="1260AD87"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Organismo</w:t>
            </w:r>
          </w:p>
        </w:tc>
        <w:tc>
          <w:tcPr>
            <w:tcW w:w="1193" w:type="dxa"/>
            <w:shd w:val="clear" w:color="auto" w:fill="D9D9D9"/>
          </w:tcPr>
          <w:p w14:paraId="21EDD396" w14:textId="77777777" w:rsidR="005D2826"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Ámbito</w:t>
            </w:r>
          </w:p>
        </w:tc>
        <w:tc>
          <w:tcPr>
            <w:tcW w:w="1134" w:type="dxa"/>
            <w:shd w:val="clear" w:color="auto" w:fill="D9D9D9"/>
          </w:tcPr>
          <w:p w14:paraId="3BDAD62B"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Ejercicio concesión</w:t>
            </w:r>
          </w:p>
        </w:tc>
        <w:tc>
          <w:tcPr>
            <w:tcW w:w="992" w:type="dxa"/>
            <w:shd w:val="clear" w:color="auto" w:fill="D9D9D9"/>
          </w:tcPr>
          <w:p w14:paraId="5556FDB2"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Saldo Inicial</w:t>
            </w:r>
          </w:p>
        </w:tc>
        <w:tc>
          <w:tcPr>
            <w:tcW w:w="1129" w:type="dxa"/>
            <w:shd w:val="clear" w:color="auto" w:fill="D9D9D9"/>
          </w:tcPr>
          <w:p w14:paraId="054F79D9"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 xml:space="preserve">Adiciones </w:t>
            </w:r>
          </w:p>
        </w:tc>
        <w:tc>
          <w:tcPr>
            <w:tcW w:w="1417" w:type="dxa"/>
            <w:shd w:val="clear" w:color="auto" w:fill="D9D9D9"/>
          </w:tcPr>
          <w:p w14:paraId="550227B0"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Imputación a resultados</w:t>
            </w:r>
          </w:p>
        </w:tc>
        <w:tc>
          <w:tcPr>
            <w:tcW w:w="939" w:type="dxa"/>
            <w:shd w:val="clear" w:color="auto" w:fill="D9D9D9"/>
          </w:tcPr>
          <w:p w14:paraId="4EB96B12"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Saldo Final</w:t>
            </w:r>
          </w:p>
        </w:tc>
      </w:tr>
      <w:tr w:rsidR="005D2826" w:rsidRPr="00406ACF" w14:paraId="1557BA20" w14:textId="77777777" w:rsidTr="00A334DC">
        <w:trPr>
          <w:trHeight w:val="588"/>
          <w:jc w:val="center"/>
        </w:trPr>
        <w:tc>
          <w:tcPr>
            <w:tcW w:w="1525" w:type="dxa"/>
          </w:tcPr>
          <w:p w14:paraId="475F56EF"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Ejercicio 2019</w:t>
            </w:r>
          </w:p>
        </w:tc>
        <w:tc>
          <w:tcPr>
            <w:tcW w:w="1252" w:type="dxa"/>
          </w:tcPr>
          <w:p w14:paraId="2F96FC85"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93" w:type="dxa"/>
          </w:tcPr>
          <w:p w14:paraId="4E625128"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34" w:type="dxa"/>
          </w:tcPr>
          <w:p w14:paraId="2CD05961"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2" w:type="dxa"/>
          </w:tcPr>
          <w:p w14:paraId="50019CA7"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29" w:type="dxa"/>
          </w:tcPr>
          <w:p w14:paraId="68E39845"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417" w:type="dxa"/>
          </w:tcPr>
          <w:p w14:paraId="7E557497"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39" w:type="dxa"/>
          </w:tcPr>
          <w:p w14:paraId="2F66C9C8"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5D2826" w:rsidRPr="00406ACF" w14:paraId="70604537" w14:textId="77777777" w:rsidTr="00A334DC">
        <w:trPr>
          <w:trHeight w:hRule="exact" w:val="113"/>
          <w:jc w:val="center"/>
        </w:trPr>
        <w:tc>
          <w:tcPr>
            <w:tcW w:w="1525" w:type="dxa"/>
          </w:tcPr>
          <w:p w14:paraId="618C2781"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252" w:type="dxa"/>
          </w:tcPr>
          <w:p w14:paraId="58D45D73"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93" w:type="dxa"/>
          </w:tcPr>
          <w:p w14:paraId="6611D998"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34" w:type="dxa"/>
          </w:tcPr>
          <w:p w14:paraId="55D58DBC"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2" w:type="dxa"/>
          </w:tcPr>
          <w:p w14:paraId="7CAB4640"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29" w:type="dxa"/>
          </w:tcPr>
          <w:p w14:paraId="51B3071A"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417" w:type="dxa"/>
          </w:tcPr>
          <w:p w14:paraId="5C24420A"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39" w:type="dxa"/>
          </w:tcPr>
          <w:p w14:paraId="7606726A"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5D2826" w:rsidRPr="00406ACF" w14:paraId="7692982F" w14:textId="77777777" w:rsidTr="00A334DC">
        <w:trPr>
          <w:trHeight w:val="491"/>
          <w:jc w:val="center"/>
        </w:trPr>
        <w:tc>
          <w:tcPr>
            <w:tcW w:w="1525" w:type="dxa"/>
          </w:tcPr>
          <w:p w14:paraId="384C40CC"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Subvención Capital</w:t>
            </w:r>
          </w:p>
        </w:tc>
        <w:tc>
          <w:tcPr>
            <w:tcW w:w="1252" w:type="dxa"/>
          </w:tcPr>
          <w:p w14:paraId="605EA8A6" w14:textId="77777777" w:rsidR="005D2826"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Gobierno de Navarra</w:t>
            </w:r>
          </w:p>
        </w:tc>
        <w:tc>
          <w:tcPr>
            <w:tcW w:w="1193" w:type="dxa"/>
          </w:tcPr>
          <w:p w14:paraId="2A78E0A4" w14:textId="77777777" w:rsidR="005D2826"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Autonómico</w:t>
            </w:r>
          </w:p>
        </w:tc>
        <w:tc>
          <w:tcPr>
            <w:tcW w:w="1134" w:type="dxa"/>
          </w:tcPr>
          <w:p w14:paraId="7A4EC279" w14:textId="77777777" w:rsidR="005D2826"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2011</w:t>
            </w:r>
          </w:p>
        </w:tc>
        <w:tc>
          <w:tcPr>
            <w:tcW w:w="992" w:type="dxa"/>
          </w:tcPr>
          <w:p w14:paraId="3A87A66D"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c>
          <w:tcPr>
            <w:tcW w:w="1129" w:type="dxa"/>
          </w:tcPr>
          <w:p w14:paraId="010870DA"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417" w:type="dxa"/>
          </w:tcPr>
          <w:p w14:paraId="3BDE1916" w14:textId="77777777" w:rsidR="005D2826"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939" w:type="dxa"/>
          </w:tcPr>
          <w:p w14:paraId="52753C2E"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r>
      <w:tr w:rsidR="005D2826" w:rsidRPr="00E50BBD" w14:paraId="5216D234" w14:textId="77777777" w:rsidTr="00A334DC">
        <w:trPr>
          <w:trHeight w:val="251"/>
          <w:jc w:val="center"/>
        </w:trPr>
        <w:tc>
          <w:tcPr>
            <w:tcW w:w="1525" w:type="dxa"/>
            <w:shd w:val="clear" w:color="auto" w:fill="D9D9D9"/>
          </w:tcPr>
          <w:p w14:paraId="70E53D5B"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sz w:val="22"/>
                <w:szCs w:val="22"/>
              </w:rPr>
            </w:pPr>
          </w:p>
        </w:tc>
        <w:tc>
          <w:tcPr>
            <w:tcW w:w="1252" w:type="dxa"/>
            <w:shd w:val="clear" w:color="auto" w:fill="D9D9D9"/>
          </w:tcPr>
          <w:p w14:paraId="256FB6AF"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p>
        </w:tc>
        <w:tc>
          <w:tcPr>
            <w:tcW w:w="1193" w:type="dxa"/>
            <w:shd w:val="clear" w:color="auto" w:fill="D9D9D9"/>
          </w:tcPr>
          <w:p w14:paraId="49C01D55"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p>
        </w:tc>
        <w:tc>
          <w:tcPr>
            <w:tcW w:w="1134" w:type="dxa"/>
            <w:shd w:val="clear" w:color="auto" w:fill="D9D9D9"/>
          </w:tcPr>
          <w:p w14:paraId="6A3223D6"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p>
        </w:tc>
        <w:tc>
          <w:tcPr>
            <w:tcW w:w="992" w:type="dxa"/>
            <w:shd w:val="clear" w:color="auto" w:fill="D9D9D9"/>
          </w:tcPr>
          <w:p w14:paraId="2095C068"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sidRPr="00E50BBD">
              <w:rPr>
                <w:rFonts w:ascii="Arial Narrow" w:hAnsi="Arial Narrow" w:cs="Courier New"/>
                <w:b/>
                <w:sz w:val="22"/>
                <w:szCs w:val="22"/>
              </w:rPr>
              <w:t>105.836</w:t>
            </w:r>
          </w:p>
        </w:tc>
        <w:tc>
          <w:tcPr>
            <w:tcW w:w="1129" w:type="dxa"/>
            <w:shd w:val="clear" w:color="auto" w:fill="D9D9D9"/>
          </w:tcPr>
          <w:p w14:paraId="2C030C55"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sidRPr="00E50BBD">
              <w:rPr>
                <w:rFonts w:ascii="Arial Narrow" w:hAnsi="Arial Narrow" w:cs="Courier New"/>
                <w:b/>
                <w:sz w:val="22"/>
                <w:szCs w:val="22"/>
              </w:rPr>
              <w:t>-</w:t>
            </w:r>
          </w:p>
        </w:tc>
        <w:tc>
          <w:tcPr>
            <w:tcW w:w="1417" w:type="dxa"/>
            <w:shd w:val="clear" w:color="auto" w:fill="D9D9D9"/>
          </w:tcPr>
          <w:p w14:paraId="0BFCD559"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sidRPr="00E50BBD">
              <w:rPr>
                <w:rFonts w:ascii="Arial Narrow" w:hAnsi="Arial Narrow" w:cs="Courier New"/>
                <w:b/>
                <w:sz w:val="22"/>
                <w:szCs w:val="22"/>
              </w:rPr>
              <w:t>-</w:t>
            </w:r>
          </w:p>
        </w:tc>
        <w:tc>
          <w:tcPr>
            <w:tcW w:w="939" w:type="dxa"/>
            <w:shd w:val="clear" w:color="auto" w:fill="D9D9D9"/>
          </w:tcPr>
          <w:p w14:paraId="7D918135"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sidRPr="00E50BBD">
              <w:rPr>
                <w:rFonts w:ascii="Arial Narrow" w:hAnsi="Arial Narrow" w:cs="Courier New"/>
                <w:b/>
                <w:sz w:val="22"/>
                <w:szCs w:val="22"/>
              </w:rPr>
              <w:t>105.836</w:t>
            </w:r>
          </w:p>
        </w:tc>
      </w:tr>
    </w:tbl>
    <w:p w14:paraId="2AABF1B4"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highlight w:val="yellow"/>
        </w:rPr>
      </w:pPr>
    </w:p>
    <w:p w14:paraId="1E32A2D9" w14:textId="23F3D545" w:rsidR="00B3624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sz w:val="22"/>
          <w:szCs w:val="22"/>
        </w:rPr>
        <w:t xml:space="preserve">Las subvenciones recibidas </w:t>
      </w:r>
      <w:r>
        <w:rPr>
          <w:rFonts w:ascii="Arial Narrow" w:hAnsi="Arial Narrow" w:cs="Courier New"/>
          <w:sz w:val="22"/>
          <w:szCs w:val="22"/>
        </w:rPr>
        <w:t>fueron</w:t>
      </w:r>
      <w:r w:rsidRPr="00406ACF">
        <w:rPr>
          <w:rFonts w:ascii="Arial Narrow" w:hAnsi="Arial Narrow" w:cs="Courier New"/>
          <w:sz w:val="22"/>
          <w:szCs w:val="22"/>
        </w:rPr>
        <w:t xml:space="preserve"> concedidas para financiar los gastos de mantenimiento de la plantación de </w:t>
      </w:r>
      <w:r w:rsidR="002D447F">
        <w:rPr>
          <w:rFonts w:ascii="Arial Narrow" w:hAnsi="Arial Narrow" w:cs="Courier New"/>
          <w:sz w:val="22"/>
          <w:szCs w:val="22"/>
        </w:rPr>
        <w:t>nogales</w:t>
      </w:r>
      <w:r w:rsidRPr="00406ACF">
        <w:rPr>
          <w:rFonts w:ascii="Arial Narrow" w:hAnsi="Arial Narrow" w:cs="Courier New"/>
          <w:sz w:val="22"/>
          <w:szCs w:val="22"/>
        </w:rPr>
        <w:t xml:space="preserve"> y cerezos de 70 hectáreas que la Sociedad posee en la localidad de </w:t>
      </w:r>
      <w:proofErr w:type="spellStart"/>
      <w:r w:rsidRPr="00406ACF">
        <w:rPr>
          <w:rFonts w:ascii="Arial Narrow" w:hAnsi="Arial Narrow" w:cs="Courier New"/>
          <w:sz w:val="22"/>
          <w:szCs w:val="22"/>
        </w:rPr>
        <w:t>Echauri</w:t>
      </w:r>
      <w:proofErr w:type="spellEnd"/>
      <w:r w:rsidRPr="00406ACF">
        <w:rPr>
          <w:rFonts w:ascii="Arial Narrow" w:hAnsi="Arial Narrow" w:cs="Courier New"/>
          <w:sz w:val="22"/>
          <w:szCs w:val="22"/>
        </w:rPr>
        <w:t xml:space="preserve"> (Navarra) y que se activan como mayor valor de las existencias</w:t>
      </w:r>
      <w:r w:rsidR="00A9014F">
        <w:rPr>
          <w:rFonts w:ascii="Arial Narrow" w:hAnsi="Arial Narrow" w:cs="Courier New"/>
          <w:sz w:val="22"/>
          <w:szCs w:val="22"/>
        </w:rPr>
        <w:t xml:space="preserve"> (Nota 9</w:t>
      </w:r>
      <w:r w:rsidR="00B36246">
        <w:rPr>
          <w:rFonts w:ascii="Arial Narrow" w:hAnsi="Arial Narrow" w:cs="Courier New"/>
          <w:sz w:val="22"/>
          <w:szCs w:val="22"/>
        </w:rPr>
        <w:t>).</w:t>
      </w:r>
    </w:p>
    <w:p w14:paraId="1064DEF1" w14:textId="77777777" w:rsidR="00B36246" w:rsidRPr="000B0BC1" w:rsidRDefault="00B3624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highlight w:val="yellow"/>
        </w:rPr>
      </w:pPr>
    </w:p>
    <w:p w14:paraId="0B65AC55" w14:textId="1D1F0CC5" w:rsidR="00CF6B8F" w:rsidRPr="000B0BC1"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0B0BC1">
        <w:rPr>
          <w:rFonts w:ascii="Arial Narrow" w:hAnsi="Arial Narrow" w:cs="Courier New"/>
          <w:sz w:val="22"/>
          <w:szCs w:val="22"/>
        </w:rPr>
        <w:t>Por otra parte, las subvenciones de explotación recibidas por la Sociedad durante los ejercicio</w:t>
      </w:r>
      <w:r w:rsidR="007A35F8" w:rsidRPr="000B0BC1">
        <w:rPr>
          <w:rFonts w:ascii="Arial Narrow" w:hAnsi="Arial Narrow" w:cs="Courier New"/>
          <w:sz w:val="22"/>
          <w:szCs w:val="22"/>
        </w:rPr>
        <w:t>s</w:t>
      </w:r>
      <w:r w:rsidRPr="000B0BC1">
        <w:rPr>
          <w:rFonts w:ascii="Arial Narrow" w:hAnsi="Arial Narrow" w:cs="Courier New"/>
          <w:sz w:val="22"/>
          <w:szCs w:val="22"/>
        </w:rPr>
        <w:t xml:space="preserve"> anuales terminados el 31 de diciembre de 20</w:t>
      </w:r>
      <w:r w:rsidR="005D2826">
        <w:rPr>
          <w:rFonts w:ascii="Arial Narrow" w:hAnsi="Arial Narrow" w:cs="Courier New"/>
          <w:sz w:val="22"/>
          <w:szCs w:val="22"/>
        </w:rPr>
        <w:t>20</w:t>
      </w:r>
      <w:r w:rsidRPr="000B0BC1">
        <w:rPr>
          <w:rFonts w:ascii="Arial Narrow" w:hAnsi="Arial Narrow" w:cs="Courier New"/>
          <w:sz w:val="22"/>
          <w:szCs w:val="22"/>
        </w:rPr>
        <w:t xml:space="preserve"> y 201</w:t>
      </w:r>
      <w:r w:rsidR="005D2826">
        <w:rPr>
          <w:rFonts w:ascii="Arial Narrow" w:hAnsi="Arial Narrow" w:cs="Courier New"/>
          <w:sz w:val="22"/>
          <w:szCs w:val="22"/>
        </w:rPr>
        <w:t>9</w:t>
      </w:r>
      <w:r w:rsidRPr="000B0BC1">
        <w:rPr>
          <w:rFonts w:ascii="Arial Narrow" w:hAnsi="Arial Narrow" w:cs="Courier New"/>
          <w:sz w:val="22"/>
          <w:szCs w:val="22"/>
        </w:rPr>
        <w:t>, cuyo importe ha sido imputado a la cuenta de pérdidas</w:t>
      </w:r>
      <w:r w:rsidR="009857E4">
        <w:rPr>
          <w:rFonts w:ascii="Arial Narrow" w:hAnsi="Arial Narrow" w:cs="Courier New"/>
          <w:sz w:val="22"/>
          <w:szCs w:val="22"/>
        </w:rPr>
        <w:t xml:space="preserve"> y ganancias</w:t>
      </w:r>
      <w:r w:rsidRPr="000B0BC1">
        <w:rPr>
          <w:rFonts w:ascii="Arial Narrow" w:hAnsi="Arial Narrow" w:cs="Courier New"/>
          <w:sz w:val="22"/>
          <w:szCs w:val="22"/>
        </w:rPr>
        <w:t xml:space="preserve"> de </w:t>
      </w:r>
      <w:r w:rsidR="00B36246" w:rsidRPr="000B0BC1">
        <w:rPr>
          <w:rFonts w:ascii="Arial Narrow" w:hAnsi="Arial Narrow" w:cs="Courier New"/>
          <w:sz w:val="22"/>
          <w:szCs w:val="22"/>
        </w:rPr>
        <w:t>dichos</w:t>
      </w:r>
      <w:r w:rsidRPr="000B0BC1">
        <w:rPr>
          <w:rFonts w:ascii="Arial Narrow" w:hAnsi="Arial Narrow" w:cs="Courier New"/>
          <w:sz w:val="22"/>
          <w:szCs w:val="22"/>
        </w:rPr>
        <w:t xml:space="preserve"> ejercicios, se muestran a continuación:</w:t>
      </w:r>
    </w:p>
    <w:p w14:paraId="7281EA4C" w14:textId="77777777" w:rsidR="00CF6B8F" w:rsidRPr="000B0BC1"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583"/>
        <w:gridCol w:w="1595"/>
        <w:gridCol w:w="1559"/>
      </w:tblGrid>
      <w:tr w:rsidR="009857E4" w14:paraId="5D4A0133" w14:textId="71C2AD2C" w:rsidTr="009857E4">
        <w:trPr>
          <w:jc w:val="center"/>
        </w:trPr>
        <w:tc>
          <w:tcPr>
            <w:tcW w:w="2062" w:type="dxa"/>
            <w:shd w:val="clear" w:color="auto" w:fill="D9D9D9"/>
          </w:tcPr>
          <w:p w14:paraId="378C9024" w14:textId="4C5A1B47" w:rsidR="009857E4" w:rsidRPr="00406ACF" w:rsidRDefault="009857E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583" w:type="dxa"/>
            <w:shd w:val="clear" w:color="auto" w:fill="D9D9D9"/>
          </w:tcPr>
          <w:p w14:paraId="26829537" w14:textId="5C82E7DA" w:rsidR="009857E4" w:rsidRPr="00406ACF" w:rsidRDefault="009857E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595" w:type="dxa"/>
            <w:shd w:val="clear" w:color="auto" w:fill="D9D9D9"/>
          </w:tcPr>
          <w:p w14:paraId="7AA3142D" w14:textId="2385DDCB" w:rsidR="009857E4" w:rsidRDefault="009857E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1559" w:type="dxa"/>
            <w:shd w:val="clear" w:color="auto" w:fill="D9D9D9"/>
          </w:tcPr>
          <w:p w14:paraId="547A5EAE" w14:textId="233CB4FB" w:rsidR="009857E4" w:rsidRDefault="009857E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2019</w:t>
            </w:r>
          </w:p>
        </w:tc>
      </w:tr>
      <w:tr w:rsidR="009857E4" w:rsidRPr="00406ACF" w14:paraId="0490458F" w14:textId="758F100D" w:rsidTr="009857E4">
        <w:trPr>
          <w:jc w:val="center"/>
        </w:trPr>
        <w:tc>
          <w:tcPr>
            <w:tcW w:w="2062" w:type="dxa"/>
          </w:tcPr>
          <w:p w14:paraId="0D060099" w14:textId="2A0D5A94" w:rsidR="009857E4" w:rsidRPr="00406ACF" w:rsidRDefault="009857E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b/>
                <w:bCs/>
                <w:sz w:val="22"/>
                <w:szCs w:val="22"/>
              </w:rPr>
              <w:t>Organismo</w:t>
            </w:r>
          </w:p>
        </w:tc>
        <w:tc>
          <w:tcPr>
            <w:tcW w:w="1583" w:type="dxa"/>
          </w:tcPr>
          <w:p w14:paraId="3A519838" w14:textId="5D58B209" w:rsidR="009857E4" w:rsidRPr="00406ACF" w:rsidRDefault="009857E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b/>
                <w:bCs/>
                <w:sz w:val="22"/>
                <w:szCs w:val="22"/>
              </w:rPr>
              <w:t>Ámbito</w:t>
            </w:r>
          </w:p>
        </w:tc>
        <w:tc>
          <w:tcPr>
            <w:tcW w:w="1595" w:type="dxa"/>
          </w:tcPr>
          <w:p w14:paraId="67495D61" w14:textId="50E233B6" w:rsidR="009857E4" w:rsidRPr="00B36246" w:rsidRDefault="009857E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B36246">
              <w:rPr>
                <w:rFonts w:ascii="Arial Narrow" w:hAnsi="Arial Narrow" w:cs="Courier New"/>
                <w:b/>
                <w:bCs/>
                <w:sz w:val="22"/>
                <w:szCs w:val="22"/>
              </w:rPr>
              <w:t>Euros</w:t>
            </w:r>
          </w:p>
        </w:tc>
        <w:tc>
          <w:tcPr>
            <w:tcW w:w="1559" w:type="dxa"/>
          </w:tcPr>
          <w:p w14:paraId="0C67B092" w14:textId="75436D37" w:rsidR="009857E4" w:rsidRPr="00B36246" w:rsidRDefault="009857E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B36246">
              <w:rPr>
                <w:rFonts w:ascii="Arial Narrow" w:hAnsi="Arial Narrow" w:cs="Courier New"/>
                <w:b/>
                <w:bCs/>
                <w:sz w:val="22"/>
                <w:szCs w:val="22"/>
              </w:rPr>
              <w:t>Euros</w:t>
            </w:r>
          </w:p>
        </w:tc>
      </w:tr>
      <w:tr w:rsidR="009857E4" w14:paraId="15E2607D" w14:textId="00ED8F9C" w:rsidTr="00E50BBD">
        <w:trPr>
          <w:trHeight w:val="340"/>
          <w:jc w:val="center"/>
        </w:trPr>
        <w:tc>
          <w:tcPr>
            <w:tcW w:w="2062" w:type="dxa"/>
          </w:tcPr>
          <w:p w14:paraId="2DC920F8" w14:textId="065EC35B" w:rsidR="009857E4" w:rsidRPr="00406ACF" w:rsidRDefault="009857E4" w:rsidP="00A545B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Gobierno de Navarra</w:t>
            </w:r>
          </w:p>
        </w:tc>
        <w:tc>
          <w:tcPr>
            <w:tcW w:w="1583" w:type="dxa"/>
          </w:tcPr>
          <w:p w14:paraId="18028F68" w14:textId="4F89F5CE" w:rsidR="009857E4" w:rsidRDefault="009857E4" w:rsidP="00A545B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Autonómico</w:t>
            </w:r>
          </w:p>
        </w:tc>
        <w:tc>
          <w:tcPr>
            <w:tcW w:w="1595" w:type="dxa"/>
          </w:tcPr>
          <w:p w14:paraId="35443CEF" w14:textId="343972A5" w:rsidR="009857E4" w:rsidRDefault="009857E4" w:rsidP="009857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406.798</w:t>
            </w:r>
          </w:p>
        </w:tc>
        <w:tc>
          <w:tcPr>
            <w:tcW w:w="1559" w:type="dxa"/>
          </w:tcPr>
          <w:p w14:paraId="34AAFA7C" w14:textId="50CC002F" w:rsidR="009857E4" w:rsidRDefault="009857E4" w:rsidP="009857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598.816</w:t>
            </w:r>
          </w:p>
        </w:tc>
      </w:tr>
      <w:tr w:rsidR="009857E4" w14:paraId="0C3C9045" w14:textId="1E584456" w:rsidTr="00E50BBD">
        <w:trPr>
          <w:trHeight w:val="340"/>
          <w:jc w:val="center"/>
        </w:trPr>
        <w:tc>
          <w:tcPr>
            <w:tcW w:w="2062" w:type="dxa"/>
            <w:shd w:val="clear" w:color="auto" w:fill="auto"/>
          </w:tcPr>
          <w:p w14:paraId="289C4FB6" w14:textId="28254A47" w:rsidR="009857E4" w:rsidRPr="00406ACF" w:rsidRDefault="009857E4" w:rsidP="00A545B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Unión Europea</w:t>
            </w:r>
          </w:p>
        </w:tc>
        <w:tc>
          <w:tcPr>
            <w:tcW w:w="1583" w:type="dxa"/>
            <w:shd w:val="clear" w:color="auto" w:fill="auto"/>
          </w:tcPr>
          <w:p w14:paraId="0FAACAB8" w14:textId="287B1EEE" w:rsidR="009857E4" w:rsidRDefault="009857E4" w:rsidP="00A545B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Internacional</w:t>
            </w:r>
          </w:p>
        </w:tc>
        <w:tc>
          <w:tcPr>
            <w:tcW w:w="1595" w:type="dxa"/>
            <w:shd w:val="clear" w:color="auto" w:fill="auto"/>
          </w:tcPr>
          <w:p w14:paraId="262FA0E7" w14:textId="581924E7" w:rsidR="009857E4" w:rsidRDefault="009857E4" w:rsidP="009857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682.929</w:t>
            </w:r>
          </w:p>
        </w:tc>
        <w:tc>
          <w:tcPr>
            <w:tcW w:w="1559" w:type="dxa"/>
          </w:tcPr>
          <w:p w14:paraId="3B425BB1" w14:textId="3D2FF33A" w:rsidR="009857E4" w:rsidRDefault="009857E4" w:rsidP="009857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878.891</w:t>
            </w:r>
          </w:p>
        </w:tc>
      </w:tr>
      <w:tr w:rsidR="009857E4" w14:paraId="2DEC2E66" w14:textId="7BC45938" w:rsidTr="00E50BBD">
        <w:trPr>
          <w:trHeight w:val="340"/>
          <w:jc w:val="center"/>
        </w:trPr>
        <w:tc>
          <w:tcPr>
            <w:tcW w:w="2062" w:type="dxa"/>
            <w:shd w:val="clear" w:color="auto" w:fill="D9D9D9"/>
          </w:tcPr>
          <w:p w14:paraId="1667D874" w14:textId="77777777" w:rsidR="009857E4" w:rsidRDefault="009857E4" w:rsidP="009857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583" w:type="dxa"/>
            <w:shd w:val="clear" w:color="auto" w:fill="D9D9D9"/>
          </w:tcPr>
          <w:p w14:paraId="28E78EAB" w14:textId="77777777" w:rsidR="009857E4" w:rsidRDefault="009857E4" w:rsidP="009857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595" w:type="dxa"/>
            <w:shd w:val="clear" w:color="auto" w:fill="D9D9D9"/>
          </w:tcPr>
          <w:p w14:paraId="5658F642" w14:textId="32C619D7" w:rsidR="009857E4" w:rsidRPr="00E50BBD" w:rsidRDefault="009857E4" w:rsidP="009857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sidRPr="00E50BBD">
              <w:rPr>
                <w:rFonts w:ascii="Arial Narrow" w:hAnsi="Arial Narrow" w:cs="Courier New"/>
                <w:b/>
                <w:sz w:val="22"/>
                <w:szCs w:val="22"/>
              </w:rPr>
              <w:t>1.089.727</w:t>
            </w:r>
          </w:p>
        </w:tc>
        <w:tc>
          <w:tcPr>
            <w:tcW w:w="1559" w:type="dxa"/>
            <w:shd w:val="clear" w:color="auto" w:fill="D9D9D9"/>
          </w:tcPr>
          <w:p w14:paraId="369FBF9E" w14:textId="7392BDFA" w:rsidR="009857E4" w:rsidRPr="00E50BBD" w:rsidRDefault="009857E4" w:rsidP="009857E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sidRPr="00E50BBD">
              <w:rPr>
                <w:rFonts w:ascii="Arial Narrow" w:hAnsi="Arial Narrow" w:cs="Courier New"/>
                <w:b/>
                <w:sz w:val="22"/>
                <w:szCs w:val="22"/>
              </w:rPr>
              <w:t>1.477.707</w:t>
            </w:r>
          </w:p>
        </w:tc>
      </w:tr>
    </w:tbl>
    <w:p w14:paraId="79F13F8A" w14:textId="77777777" w:rsidR="00750078" w:rsidRPr="00C1124E" w:rsidRDefault="0075007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12F102C8"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p w14:paraId="38F648B7" w14:textId="58518C3F" w:rsidR="00C84E06" w:rsidRDefault="004E06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750078">
        <w:rPr>
          <w:rFonts w:ascii="Arial Narrow" w:hAnsi="Arial Narrow" w:cs="Courier New"/>
          <w:bCs/>
          <w:sz w:val="22"/>
          <w:szCs w:val="22"/>
        </w:rPr>
        <w:t>Al cierre del ejercicio 20</w:t>
      </w:r>
      <w:r w:rsidR="009857E4">
        <w:rPr>
          <w:rFonts w:ascii="Arial Narrow" w:hAnsi="Arial Narrow" w:cs="Courier New"/>
          <w:bCs/>
          <w:sz w:val="22"/>
          <w:szCs w:val="22"/>
        </w:rPr>
        <w:t>20</w:t>
      </w:r>
      <w:r w:rsidRPr="00750078">
        <w:rPr>
          <w:rFonts w:ascii="Arial Narrow" w:hAnsi="Arial Narrow" w:cs="Courier New"/>
          <w:bCs/>
          <w:sz w:val="22"/>
          <w:szCs w:val="22"/>
        </w:rPr>
        <w:t xml:space="preserve"> y 201</w:t>
      </w:r>
      <w:r w:rsidR="009857E4">
        <w:rPr>
          <w:rFonts w:ascii="Arial Narrow" w:hAnsi="Arial Narrow" w:cs="Courier New"/>
          <w:bCs/>
          <w:sz w:val="22"/>
          <w:szCs w:val="22"/>
        </w:rPr>
        <w:t>9</w:t>
      </w:r>
      <w:r w:rsidRPr="00750078">
        <w:rPr>
          <w:rFonts w:ascii="Arial Narrow" w:hAnsi="Arial Narrow" w:cs="Courier New"/>
          <w:bCs/>
          <w:sz w:val="22"/>
          <w:szCs w:val="22"/>
        </w:rPr>
        <w:t xml:space="preserve"> la Sociedad había cumplido con todos los requisitos necesarios para la percepción y disfrute de las subvenciones detalladas anteriormente</w:t>
      </w:r>
      <w:r w:rsidRPr="004E062A">
        <w:rPr>
          <w:rFonts w:ascii="Arial Narrow" w:hAnsi="Arial Narrow" w:cs="Courier New"/>
          <w:b/>
          <w:bCs/>
          <w:sz w:val="22"/>
          <w:szCs w:val="22"/>
        </w:rPr>
        <w:t>.</w:t>
      </w:r>
    </w:p>
    <w:p w14:paraId="7E6CEB04" w14:textId="5CB78108" w:rsidR="004E062A" w:rsidRPr="00C1124E" w:rsidRDefault="004E06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231A67AA" w14:textId="77777777" w:rsidR="001C09F1" w:rsidRDefault="001C09F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7E0FF39C" w14:textId="77777777" w:rsidR="00E50BBD" w:rsidRPr="00C1124E" w:rsidRDefault="00E50BBD"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5B5079D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rPr>
        <w:t xml:space="preserve">NOTA 13.- </w:t>
      </w:r>
      <w:r w:rsidRPr="00406ACF">
        <w:rPr>
          <w:rFonts w:ascii="Arial Narrow" w:hAnsi="Arial Narrow" w:cs="Courier New"/>
          <w:b/>
          <w:bCs/>
          <w:sz w:val="22"/>
          <w:szCs w:val="22"/>
          <w:u w:val="single"/>
        </w:rPr>
        <w:t xml:space="preserve">PROVISIONES </w:t>
      </w:r>
    </w:p>
    <w:p w14:paraId="28F7686C"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u w:val="single"/>
        </w:rPr>
      </w:pPr>
    </w:p>
    <w:p w14:paraId="0EA76120" w14:textId="77777777" w:rsidR="008300A5" w:rsidRPr="00C1124E"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u w:val="single"/>
        </w:rPr>
      </w:pPr>
    </w:p>
    <w:p w14:paraId="366DB26E" w14:textId="77777777" w:rsidR="00C84E06" w:rsidRPr="00F8014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u w:val="single"/>
        </w:rPr>
        <w:t>Provisiones a largo plazo</w:t>
      </w:r>
    </w:p>
    <w:p w14:paraId="2962EC7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C028E4B" w14:textId="1F9BF5B4"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E0D20">
        <w:rPr>
          <w:rFonts w:ascii="Arial Narrow" w:hAnsi="Arial Narrow" w:cs="Courier New"/>
          <w:sz w:val="22"/>
          <w:szCs w:val="22"/>
        </w:rPr>
        <w:t>No se han dado provisiones a corto plazo durante este ejercicio.</w:t>
      </w:r>
    </w:p>
    <w:p w14:paraId="09ED0686" w14:textId="77777777" w:rsidR="00C1124E" w:rsidRDefault="00C1124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4645D307" w14:textId="77777777" w:rsidR="008300A5" w:rsidRPr="00406ACF"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291992D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Provisiones a corto plazo</w:t>
      </w:r>
    </w:p>
    <w:p w14:paraId="5523E3ED" w14:textId="77777777" w:rsidR="00C84E06" w:rsidRPr="00C1124E"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u w:val="single"/>
        </w:rPr>
      </w:pPr>
    </w:p>
    <w:p w14:paraId="5CEBEB6A" w14:textId="1FFB0078" w:rsidR="001C09F1" w:rsidRDefault="00C84E06" w:rsidP="00621775">
      <w:pPr>
        <w:tabs>
          <w:tab w:val="left" w:pos="1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E0D20">
        <w:rPr>
          <w:rFonts w:ascii="Arial Narrow" w:hAnsi="Arial Narrow" w:cs="Courier New"/>
          <w:sz w:val="22"/>
          <w:szCs w:val="22"/>
        </w:rPr>
        <w:t>No se han dado provisiones a corto plazo durante este ejercicio.</w:t>
      </w:r>
    </w:p>
    <w:p w14:paraId="3A061956" w14:textId="139700A2" w:rsidR="00C84E06" w:rsidRPr="00663BC7" w:rsidRDefault="001C09F1" w:rsidP="001C09F1">
      <w:pPr>
        <w:rPr>
          <w:rFonts w:ascii="Arial Narrow" w:hAnsi="Arial Narrow" w:cs="Courier New"/>
          <w:b/>
          <w:bCs/>
          <w:sz w:val="22"/>
          <w:szCs w:val="22"/>
        </w:rPr>
      </w:pPr>
      <w:r>
        <w:rPr>
          <w:rFonts w:ascii="Arial Narrow" w:hAnsi="Arial Narrow" w:cs="Courier New"/>
          <w:sz w:val="22"/>
          <w:szCs w:val="22"/>
        </w:rPr>
        <w:br w:type="page"/>
      </w:r>
      <w:r w:rsidR="00C84E06" w:rsidRPr="00663BC7">
        <w:rPr>
          <w:rFonts w:ascii="Arial Narrow" w:hAnsi="Arial Narrow" w:cs="Courier New"/>
          <w:b/>
          <w:bCs/>
          <w:sz w:val="22"/>
          <w:szCs w:val="22"/>
        </w:rPr>
        <w:lastRenderedPageBreak/>
        <w:t xml:space="preserve">NOTA 14.- </w:t>
      </w:r>
      <w:r w:rsidR="00C84E06" w:rsidRPr="00663BC7">
        <w:rPr>
          <w:rFonts w:ascii="Arial Narrow" w:hAnsi="Arial Narrow" w:cs="Courier New"/>
          <w:b/>
          <w:bCs/>
          <w:sz w:val="22"/>
          <w:szCs w:val="22"/>
          <w:u w:val="single"/>
        </w:rPr>
        <w:t>PASIVOS FINANCIEROS</w:t>
      </w:r>
    </w:p>
    <w:p w14:paraId="1816187B" w14:textId="77777777" w:rsidR="00C1124E" w:rsidRDefault="00C1124E" w:rsidP="00621775">
      <w:pPr>
        <w:widowControl w:val="0"/>
        <w:autoSpaceDE w:val="0"/>
        <w:autoSpaceDN w:val="0"/>
        <w:adjustRightInd w:val="0"/>
        <w:jc w:val="both"/>
        <w:rPr>
          <w:rFonts w:ascii="Arial Narrow" w:hAnsi="Arial Narrow" w:cs="Courier New"/>
          <w:sz w:val="22"/>
          <w:szCs w:val="22"/>
        </w:rPr>
      </w:pPr>
    </w:p>
    <w:p w14:paraId="1706BF21" w14:textId="07FB8428" w:rsidR="00C1124E" w:rsidRDefault="00C84E06" w:rsidP="00621775">
      <w:pPr>
        <w:widowControl w:val="0"/>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 xml:space="preserve">La composición de los pasivos </w:t>
      </w:r>
      <w:r>
        <w:rPr>
          <w:rFonts w:ascii="Arial Narrow" w:hAnsi="Arial Narrow" w:cs="Courier New"/>
          <w:sz w:val="22"/>
          <w:szCs w:val="22"/>
        </w:rPr>
        <w:t>financieros al 31 de diciembre</w:t>
      </w:r>
      <w:r w:rsidR="00D16E0C">
        <w:rPr>
          <w:rFonts w:ascii="Arial Narrow" w:hAnsi="Arial Narrow" w:cs="Courier New"/>
          <w:sz w:val="22"/>
          <w:szCs w:val="22"/>
        </w:rPr>
        <w:t xml:space="preserve"> de 20</w:t>
      </w:r>
      <w:r w:rsidR="00A545B0">
        <w:rPr>
          <w:rFonts w:ascii="Arial Narrow" w:hAnsi="Arial Narrow" w:cs="Courier New"/>
          <w:sz w:val="22"/>
          <w:szCs w:val="22"/>
        </w:rPr>
        <w:t>20</w:t>
      </w:r>
      <w:r w:rsidR="00D16E0C">
        <w:rPr>
          <w:rFonts w:ascii="Arial Narrow" w:hAnsi="Arial Narrow" w:cs="Courier New"/>
          <w:sz w:val="22"/>
          <w:szCs w:val="22"/>
        </w:rPr>
        <w:t xml:space="preserve"> y </w:t>
      </w:r>
      <w:r w:rsidR="00A545B0">
        <w:rPr>
          <w:rFonts w:ascii="Arial Narrow" w:hAnsi="Arial Narrow" w:cs="Courier New"/>
          <w:sz w:val="22"/>
          <w:szCs w:val="22"/>
        </w:rPr>
        <w:t>2019 se</w:t>
      </w:r>
      <w:r>
        <w:rPr>
          <w:rFonts w:ascii="Arial Narrow" w:hAnsi="Arial Narrow" w:cs="Courier New"/>
          <w:sz w:val="22"/>
          <w:szCs w:val="22"/>
        </w:rPr>
        <w:t xml:space="preserve"> desglosa</w:t>
      </w:r>
      <w:r w:rsidRPr="00406ACF">
        <w:rPr>
          <w:rFonts w:ascii="Arial Narrow" w:hAnsi="Arial Narrow" w:cs="Courier New"/>
          <w:sz w:val="22"/>
          <w:szCs w:val="22"/>
        </w:rPr>
        <w:t xml:space="preserve"> en el balance de la siguiente forma:</w:t>
      </w:r>
    </w:p>
    <w:p w14:paraId="7FF817C1" w14:textId="4E1CBF14" w:rsidR="008F68CA" w:rsidRDefault="008F68CA" w:rsidP="00621775">
      <w:pPr>
        <w:widowControl w:val="0"/>
        <w:autoSpaceDE w:val="0"/>
        <w:autoSpaceDN w:val="0"/>
        <w:adjustRightInd w:val="0"/>
        <w:jc w:val="both"/>
        <w:rPr>
          <w:rFonts w:ascii="Arial Narrow" w:hAnsi="Arial Narrow" w:cs="Courier New"/>
          <w:sz w:val="22"/>
          <w:szCs w:val="22"/>
        </w:rPr>
      </w:pPr>
    </w:p>
    <w:p w14:paraId="3FDB428C" w14:textId="77777777" w:rsidR="008F68CA" w:rsidRDefault="008F68CA" w:rsidP="00621775">
      <w:pPr>
        <w:widowControl w:val="0"/>
        <w:autoSpaceDE w:val="0"/>
        <w:autoSpaceDN w:val="0"/>
        <w:adjustRightInd w:val="0"/>
        <w:jc w:val="both"/>
        <w:rPr>
          <w:rFonts w:ascii="Arial Narrow" w:hAnsi="Arial Narrow" w:cs="Courier New"/>
          <w:sz w:val="22"/>
          <w:szCs w:val="22"/>
        </w:rPr>
      </w:pPr>
    </w:p>
    <w:p w14:paraId="7FBD9B8A" w14:textId="03FC7B49" w:rsidR="008300A5" w:rsidRDefault="006365E2" w:rsidP="00621775">
      <w:pPr>
        <w:jc w:val="both"/>
        <w:rPr>
          <w:rFonts w:ascii="Arial Narrow" w:hAnsi="Arial Narrow" w:cs="Courier New"/>
          <w:b/>
          <w:bCs/>
          <w:sz w:val="22"/>
          <w:szCs w:val="22"/>
        </w:rPr>
      </w:pPr>
      <w:r>
        <w:rPr>
          <w:rFonts w:ascii="Arial Narrow" w:hAnsi="Arial Narrow" w:cs="Courier New"/>
          <w:b/>
          <w:bCs/>
          <w:sz w:val="22"/>
          <w:szCs w:val="22"/>
        </w:rPr>
        <w:t>Ejercicio</w:t>
      </w:r>
      <w:r w:rsidR="00A545B0">
        <w:rPr>
          <w:rFonts w:ascii="Arial Narrow" w:hAnsi="Arial Narrow" w:cs="Courier New"/>
          <w:b/>
          <w:bCs/>
          <w:sz w:val="22"/>
          <w:szCs w:val="22"/>
        </w:rPr>
        <w:t xml:space="preserve"> 2020</w:t>
      </w:r>
    </w:p>
    <w:p w14:paraId="08124DAE" w14:textId="77777777" w:rsidR="00DF5FE6" w:rsidRPr="00406ACF" w:rsidRDefault="00DF5FE6" w:rsidP="00621775">
      <w:pPr>
        <w:jc w:val="both"/>
        <w:rPr>
          <w:rFonts w:ascii="Arial Narrow" w:hAnsi="Arial Narrow" w:cs="Courier New"/>
          <w:b/>
          <w:bCs/>
          <w:sz w:val="22"/>
          <w:szCs w:val="22"/>
        </w:rPr>
      </w:pPr>
    </w:p>
    <w:tbl>
      <w:tblPr>
        <w:tblW w:w="9003" w:type="dxa"/>
        <w:tblInd w:w="96" w:type="dxa"/>
        <w:tblLayout w:type="fixed"/>
        <w:tblCellMar>
          <w:left w:w="99" w:type="dxa"/>
          <w:right w:w="99" w:type="dxa"/>
        </w:tblCellMar>
        <w:tblLook w:val="0000" w:firstRow="0" w:lastRow="0" w:firstColumn="0" w:lastColumn="0" w:noHBand="0" w:noVBand="0"/>
      </w:tblPr>
      <w:tblGrid>
        <w:gridCol w:w="4683"/>
        <w:gridCol w:w="2340"/>
        <w:gridCol w:w="1980"/>
      </w:tblGrid>
      <w:tr w:rsidR="00F310C6" w:rsidRPr="00406ACF" w14:paraId="4329BF44" w14:textId="77777777" w:rsidTr="00DD3DD4">
        <w:tc>
          <w:tcPr>
            <w:tcW w:w="46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E5D5A07" w14:textId="77777777" w:rsidR="00F310C6" w:rsidRPr="00406ACF" w:rsidRDefault="00F310C6" w:rsidP="00621775">
            <w:pPr>
              <w:jc w:val="center"/>
              <w:rPr>
                <w:rFonts w:ascii="Arial Narrow" w:hAnsi="Arial Narrow" w:cs="Courier New"/>
                <w:b/>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bottom"/>
          </w:tcPr>
          <w:p w14:paraId="7E537AB5" w14:textId="73E25FC5" w:rsidR="00F310C6" w:rsidRPr="00406ACF" w:rsidRDefault="006365E2" w:rsidP="00621775">
            <w:pPr>
              <w:jc w:val="center"/>
              <w:rPr>
                <w:rFonts w:ascii="Arial Narrow" w:hAnsi="Arial Narrow" w:cs="Courier New"/>
                <w:b/>
                <w:bCs/>
                <w:sz w:val="22"/>
                <w:szCs w:val="22"/>
              </w:rPr>
            </w:pPr>
            <w:r>
              <w:rPr>
                <w:rFonts w:ascii="Arial Narrow" w:hAnsi="Arial Narrow" w:cs="Courier New"/>
                <w:b/>
                <w:bCs/>
                <w:sz w:val="22"/>
                <w:szCs w:val="22"/>
              </w:rPr>
              <w:t>O</w:t>
            </w:r>
            <w:r w:rsidRPr="00406ACF">
              <w:rPr>
                <w:rFonts w:ascii="Arial Narrow" w:hAnsi="Arial Narrow" w:cs="Courier New"/>
                <w:b/>
                <w:bCs/>
                <w:sz w:val="22"/>
                <w:szCs w:val="22"/>
              </w:rPr>
              <w:t>tros</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3976C7C" w14:textId="77777777" w:rsidR="00F310C6" w:rsidRPr="00406ACF" w:rsidRDefault="00F310C6" w:rsidP="00621775">
            <w:pPr>
              <w:jc w:val="center"/>
              <w:rPr>
                <w:rFonts w:ascii="Arial Narrow" w:hAnsi="Arial Narrow" w:cs="Courier New"/>
                <w:b/>
                <w:bCs/>
                <w:sz w:val="22"/>
                <w:szCs w:val="22"/>
              </w:rPr>
            </w:pPr>
            <w:r w:rsidRPr="00406ACF">
              <w:rPr>
                <w:rFonts w:ascii="Arial Narrow" w:hAnsi="Arial Narrow" w:cs="Courier New"/>
                <w:b/>
                <w:bCs/>
                <w:sz w:val="22"/>
                <w:szCs w:val="22"/>
              </w:rPr>
              <w:t>Total</w:t>
            </w:r>
          </w:p>
        </w:tc>
      </w:tr>
      <w:tr w:rsidR="00F310C6" w:rsidRPr="00406ACF" w14:paraId="59DEFB63" w14:textId="77777777" w:rsidTr="00DD3DD4">
        <w:tc>
          <w:tcPr>
            <w:tcW w:w="4683" w:type="dxa"/>
            <w:tcBorders>
              <w:top w:val="single" w:sz="4" w:space="0" w:color="auto"/>
              <w:left w:val="single" w:sz="4" w:space="0" w:color="auto"/>
              <w:right w:val="single" w:sz="4" w:space="0" w:color="auto"/>
            </w:tcBorders>
            <w:noWrap/>
            <w:vAlign w:val="bottom"/>
          </w:tcPr>
          <w:p w14:paraId="339B74F6" w14:textId="77777777" w:rsidR="00F310C6" w:rsidRPr="00406ACF" w:rsidRDefault="00F310C6" w:rsidP="00621775">
            <w:pPr>
              <w:jc w:val="both"/>
              <w:rPr>
                <w:rFonts w:ascii="Arial Narrow" w:hAnsi="Arial Narrow" w:cs="Courier New"/>
                <w:sz w:val="22"/>
                <w:szCs w:val="22"/>
              </w:rPr>
            </w:pPr>
          </w:p>
        </w:tc>
        <w:tc>
          <w:tcPr>
            <w:tcW w:w="2340" w:type="dxa"/>
            <w:tcBorders>
              <w:top w:val="single" w:sz="4" w:space="0" w:color="auto"/>
              <w:left w:val="single" w:sz="4" w:space="0" w:color="auto"/>
              <w:right w:val="single" w:sz="4" w:space="0" w:color="auto"/>
            </w:tcBorders>
            <w:noWrap/>
            <w:vAlign w:val="bottom"/>
          </w:tcPr>
          <w:p w14:paraId="6DE2D25D" w14:textId="77777777" w:rsidR="00F310C6" w:rsidRPr="00406ACF" w:rsidRDefault="00F310C6" w:rsidP="00621775">
            <w:pPr>
              <w:jc w:val="both"/>
              <w:rPr>
                <w:rFonts w:ascii="Arial Narrow" w:hAnsi="Arial Narrow" w:cs="Courier New"/>
                <w:sz w:val="22"/>
                <w:szCs w:val="22"/>
              </w:rPr>
            </w:pPr>
          </w:p>
        </w:tc>
        <w:tc>
          <w:tcPr>
            <w:tcW w:w="1980" w:type="dxa"/>
            <w:tcBorders>
              <w:top w:val="single" w:sz="4" w:space="0" w:color="auto"/>
              <w:left w:val="single" w:sz="4" w:space="0" w:color="auto"/>
              <w:right w:val="single" w:sz="4" w:space="0" w:color="auto"/>
            </w:tcBorders>
            <w:noWrap/>
            <w:vAlign w:val="bottom"/>
          </w:tcPr>
          <w:p w14:paraId="31AD2130" w14:textId="77777777" w:rsidR="00F310C6" w:rsidRPr="00406ACF" w:rsidRDefault="00F310C6" w:rsidP="00621775">
            <w:pPr>
              <w:jc w:val="both"/>
              <w:rPr>
                <w:rFonts w:ascii="Arial Narrow" w:hAnsi="Arial Narrow" w:cs="Courier New"/>
                <w:sz w:val="22"/>
                <w:szCs w:val="22"/>
              </w:rPr>
            </w:pPr>
          </w:p>
        </w:tc>
      </w:tr>
      <w:tr w:rsidR="00F310C6" w:rsidRPr="00FF7E12" w14:paraId="1C0DEE33" w14:textId="77777777" w:rsidTr="00DD3DD4">
        <w:tc>
          <w:tcPr>
            <w:tcW w:w="4683" w:type="dxa"/>
            <w:tcBorders>
              <w:left w:val="single" w:sz="4" w:space="0" w:color="auto"/>
              <w:right w:val="single" w:sz="4" w:space="0" w:color="auto"/>
            </w:tcBorders>
            <w:noWrap/>
            <w:vAlign w:val="bottom"/>
          </w:tcPr>
          <w:p w14:paraId="5A5EF3B5" w14:textId="77777777" w:rsidR="00F310C6" w:rsidRPr="00311818" w:rsidRDefault="00F310C6" w:rsidP="00621775">
            <w:pPr>
              <w:jc w:val="both"/>
              <w:rPr>
                <w:rFonts w:ascii="Arial Narrow" w:hAnsi="Arial Narrow" w:cs="Courier New"/>
                <w:b/>
                <w:sz w:val="22"/>
                <w:szCs w:val="22"/>
              </w:rPr>
            </w:pPr>
            <w:r w:rsidRPr="00311818">
              <w:rPr>
                <w:rFonts w:ascii="Arial Narrow" w:hAnsi="Arial Narrow" w:cs="Courier New"/>
                <w:b/>
                <w:sz w:val="22"/>
                <w:szCs w:val="22"/>
              </w:rPr>
              <w:t>Pasivos financieros no corrientes</w:t>
            </w:r>
          </w:p>
        </w:tc>
        <w:tc>
          <w:tcPr>
            <w:tcW w:w="2340" w:type="dxa"/>
            <w:tcBorders>
              <w:left w:val="single" w:sz="4" w:space="0" w:color="auto"/>
              <w:right w:val="single" w:sz="4" w:space="0" w:color="auto"/>
            </w:tcBorders>
            <w:noWrap/>
            <w:vAlign w:val="bottom"/>
          </w:tcPr>
          <w:p w14:paraId="07B8526E" w14:textId="77777777" w:rsidR="00F310C6" w:rsidRPr="00311818" w:rsidRDefault="00F310C6" w:rsidP="00621775">
            <w:pPr>
              <w:jc w:val="right"/>
              <w:rPr>
                <w:rFonts w:ascii="Arial Narrow" w:hAnsi="Arial Narrow" w:cs="Courier New"/>
                <w:sz w:val="22"/>
                <w:szCs w:val="22"/>
              </w:rPr>
            </w:pPr>
          </w:p>
        </w:tc>
        <w:tc>
          <w:tcPr>
            <w:tcW w:w="1980" w:type="dxa"/>
            <w:tcBorders>
              <w:left w:val="single" w:sz="4" w:space="0" w:color="auto"/>
              <w:right w:val="single" w:sz="4" w:space="0" w:color="auto"/>
            </w:tcBorders>
            <w:noWrap/>
            <w:vAlign w:val="bottom"/>
          </w:tcPr>
          <w:p w14:paraId="453EFA1C" w14:textId="77777777" w:rsidR="00F310C6" w:rsidRPr="00311818" w:rsidRDefault="00F310C6" w:rsidP="00621775">
            <w:pPr>
              <w:jc w:val="right"/>
              <w:rPr>
                <w:rFonts w:ascii="Arial Narrow" w:hAnsi="Arial Narrow" w:cs="Courier New"/>
                <w:sz w:val="22"/>
                <w:szCs w:val="22"/>
              </w:rPr>
            </w:pPr>
          </w:p>
        </w:tc>
      </w:tr>
      <w:tr w:rsidR="001F406A" w:rsidRPr="00FF7E12" w14:paraId="3D8F7BDA" w14:textId="77777777" w:rsidTr="00DD3DD4">
        <w:tc>
          <w:tcPr>
            <w:tcW w:w="4683" w:type="dxa"/>
            <w:tcBorders>
              <w:top w:val="nil"/>
              <w:left w:val="single" w:sz="4" w:space="0" w:color="auto"/>
              <w:right w:val="single" w:sz="4" w:space="0" w:color="auto"/>
            </w:tcBorders>
            <w:noWrap/>
            <w:vAlign w:val="bottom"/>
          </w:tcPr>
          <w:p w14:paraId="31E996D8" w14:textId="77777777" w:rsidR="001F406A" w:rsidRDefault="001F406A" w:rsidP="001F406A">
            <w:pPr>
              <w:ind w:left="142"/>
              <w:jc w:val="both"/>
              <w:rPr>
                <w:rFonts w:ascii="Arial Narrow" w:hAnsi="Arial Narrow" w:cs="Courier New"/>
                <w:sz w:val="22"/>
                <w:szCs w:val="22"/>
              </w:rPr>
            </w:pPr>
            <w:r w:rsidRPr="00311818">
              <w:rPr>
                <w:rFonts w:ascii="Arial Narrow" w:hAnsi="Arial Narrow" w:cs="Courier New"/>
                <w:sz w:val="22"/>
                <w:szCs w:val="22"/>
              </w:rPr>
              <w:t xml:space="preserve">Débitos y partidas a pagar </w:t>
            </w:r>
          </w:p>
          <w:p w14:paraId="5D77CED3" w14:textId="059EC3EC" w:rsidR="001F406A" w:rsidRPr="00311818" w:rsidRDefault="001F406A" w:rsidP="001F406A">
            <w:pPr>
              <w:ind w:left="142"/>
              <w:jc w:val="both"/>
              <w:rPr>
                <w:rFonts w:ascii="Arial Narrow" w:hAnsi="Arial Narrow" w:cs="Courier New"/>
                <w:sz w:val="22"/>
                <w:szCs w:val="22"/>
              </w:rPr>
            </w:pPr>
            <w:r>
              <w:rPr>
                <w:rFonts w:ascii="Arial Narrow" w:hAnsi="Arial Narrow" w:cs="Courier New"/>
                <w:sz w:val="22"/>
                <w:szCs w:val="22"/>
              </w:rPr>
              <w:t xml:space="preserve">  </w:t>
            </w:r>
            <w:r w:rsidRPr="00311818">
              <w:rPr>
                <w:rFonts w:ascii="Arial Narrow" w:hAnsi="Arial Narrow" w:cs="Courier New"/>
                <w:sz w:val="22"/>
                <w:szCs w:val="22"/>
              </w:rPr>
              <w:t>Deudas a largo plazo</w:t>
            </w:r>
          </w:p>
        </w:tc>
        <w:tc>
          <w:tcPr>
            <w:tcW w:w="2340" w:type="dxa"/>
            <w:tcBorders>
              <w:top w:val="nil"/>
              <w:left w:val="single" w:sz="4" w:space="0" w:color="auto"/>
              <w:right w:val="single" w:sz="4" w:space="0" w:color="auto"/>
            </w:tcBorders>
            <w:noWrap/>
            <w:vAlign w:val="bottom"/>
          </w:tcPr>
          <w:p w14:paraId="58466C9D" w14:textId="09AD6101"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5.078</w:t>
            </w:r>
          </w:p>
        </w:tc>
        <w:tc>
          <w:tcPr>
            <w:tcW w:w="1980" w:type="dxa"/>
            <w:tcBorders>
              <w:top w:val="nil"/>
              <w:left w:val="single" w:sz="4" w:space="0" w:color="auto"/>
              <w:right w:val="single" w:sz="4" w:space="0" w:color="auto"/>
            </w:tcBorders>
            <w:noWrap/>
            <w:vAlign w:val="bottom"/>
          </w:tcPr>
          <w:p w14:paraId="20C19575" w14:textId="679A0876"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5.078</w:t>
            </w:r>
          </w:p>
        </w:tc>
      </w:tr>
      <w:tr w:rsidR="001F406A" w:rsidRPr="00FF7E12" w14:paraId="158B0AD5" w14:textId="77777777" w:rsidTr="00DD3DD4">
        <w:tc>
          <w:tcPr>
            <w:tcW w:w="4683" w:type="dxa"/>
            <w:tcBorders>
              <w:top w:val="nil"/>
              <w:left w:val="single" w:sz="4" w:space="0" w:color="auto"/>
              <w:right w:val="single" w:sz="4" w:space="0" w:color="auto"/>
            </w:tcBorders>
            <w:noWrap/>
            <w:vAlign w:val="bottom"/>
          </w:tcPr>
          <w:p w14:paraId="448F2593" w14:textId="762737AE" w:rsidR="001F406A" w:rsidRPr="00311818" w:rsidRDefault="001F406A" w:rsidP="001F406A">
            <w:pPr>
              <w:jc w:val="both"/>
              <w:rPr>
                <w:rFonts w:ascii="Arial Narrow" w:hAnsi="Arial Narrow" w:cs="Courier New"/>
                <w:b/>
                <w:sz w:val="22"/>
                <w:szCs w:val="22"/>
              </w:rPr>
            </w:pPr>
            <w:r w:rsidRPr="00311818">
              <w:rPr>
                <w:rFonts w:ascii="Arial Narrow" w:hAnsi="Arial Narrow" w:cs="Courier New"/>
                <w:b/>
                <w:sz w:val="22"/>
                <w:szCs w:val="22"/>
              </w:rPr>
              <w:t>Pasivos financieros corrientes</w:t>
            </w:r>
          </w:p>
          <w:p w14:paraId="42A147E7" w14:textId="77777777" w:rsidR="001F406A" w:rsidRPr="00311818" w:rsidRDefault="001F406A" w:rsidP="001F406A">
            <w:pPr>
              <w:jc w:val="both"/>
              <w:rPr>
                <w:rFonts w:ascii="Arial Narrow" w:hAnsi="Arial Narrow" w:cs="Courier New"/>
                <w:b/>
                <w:sz w:val="22"/>
                <w:szCs w:val="22"/>
              </w:rPr>
            </w:pPr>
            <w:r w:rsidRPr="00311818">
              <w:rPr>
                <w:rFonts w:ascii="Arial Narrow" w:hAnsi="Arial Narrow" w:cs="Courier New"/>
                <w:sz w:val="22"/>
                <w:szCs w:val="22"/>
              </w:rPr>
              <w:t>Deudas a corto plazo</w:t>
            </w:r>
          </w:p>
        </w:tc>
        <w:tc>
          <w:tcPr>
            <w:tcW w:w="2340" w:type="dxa"/>
            <w:tcBorders>
              <w:top w:val="nil"/>
              <w:left w:val="single" w:sz="4" w:space="0" w:color="auto"/>
              <w:right w:val="single" w:sz="4" w:space="0" w:color="auto"/>
            </w:tcBorders>
            <w:noWrap/>
            <w:vAlign w:val="bottom"/>
          </w:tcPr>
          <w:p w14:paraId="4050380B" w14:textId="696273CD"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119.767</w:t>
            </w:r>
          </w:p>
        </w:tc>
        <w:tc>
          <w:tcPr>
            <w:tcW w:w="1980" w:type="dxa"/>
            <w:tcBorders>
              <w:top w:val="nil"/>
              <w:left w:val="single" w:sz="4" w:space="0" w:color="auto"/>
              <w:right w:val="single" w:sz="4" w:space="0" w:color="auto"/>
            </w:tcBorders>
            <w:noWrap/>
            <w:vAlign w:val="bottom"/>
          </w:tcPr>
          <w:p w14:paraId="6082D0A4" w14:textId="0624F779"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119.767</w:t>
            </w:r>
          </w:p>
        </w:tc>
      </w:tr>
      <w:tr w:rsidR="001F406A" w:rsidRPr="00FF7E12" w14:paraId="3019D71B" w14:textId="77777777" w:rsidTr="00DD3DD4">
        <w:tc>
          <w:tcPr>
            <w:tcW w:w="4683" w:type="dxa"/>
            <w:tcBorders>
              <w:top w:val="nil"/>
              <w:left w:val="single" w:sz="4" w:space="0" w:color="auto"/>
              <w:right w:val="single" w:sz="4" w:space="0" w:color="auto"/>
            </w:tcBorders>
            <w:noWrap/>
            <w:vAlign w:val="bottom"/>
          </w:tcPr>
          <w:p w14:paraId="122B4C66" w14:textId="77777777" w:rsidR="001F406A" w:rsidRPr="00311818" w:rsidRDefault="001F406A" w:rsidP="001F406A">
            <w:pPr>
              <w:jc w:val="both"/>
              <w:rPr>
                <w:rFonts w:ascii="Arial Narrow" w:hAnsi="Arial Narrow" w:cs="Courier New"/>
                <w:sz w:val="22"/>
                <w:szCs w:val="22"/>
              </w:rPr>
            </w:pPr>
            <w:r w:rsidRPr="00311818">
              <w:rPr>
                <w:rFonts w:ascii="Arial Narrow" w:hAnsi="Arial Narrow" w:cs="Courier New"/>
                <w:sz w:val="22"/>
                <w:szCs w:val="22"/>
              </w:rPr>
              <w:t>Deudas con empresas del grupo y asociadas</w:t>
            </w:r>
          </w:p>
        </w:tc>
        <w:tc>
          <w:tcPr>
            <w:tcW w:w="2340" w:type="dxa"/>
            <w:tcBorders>
              <w:top w:val="nil"/>
              <w:left w:val="single" w:sz="4" w:space="0" w:color="auto"/>
              <w:right w:val="single" w:sz="4" w:space="0" w:color="auto"/>
            </w:tcBorders>
            <w:noWrap/>
            <w:vAlign w:val="bottom"/>
          </w:tcPr>
          <w:p w14:paraId="221E8F51" w14:textId="35CDE35C"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w:t>
            </w:r>
          </w:p>
        </w:tc>
        <w:tc>
          <w:tcPr>
            <w:tcW w:w="1980" w:type="dxa"/>
            <w:tcBorders>
              <w:top w:val="nil"/>
              <w:left w:val="single" w:sz="4" w:space="0" w:color="auto"/>
              <w:right w:val="single" w:sz="4" w:space="0" w:color="auto"/>
            </w:tcBorders>
            <w:noWrap/>
            <w:vAlign w:val="bottom"/>
          </w:tcPr>
          <w:p w14:paraId="096CDAFD" w14:textId="6DAEF6BF"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w:t>
            </w:r>
          </w:p>
        </w:tc>
      </w:tr>
      <w:tr w:rsidR="001F406A" w:rsidRPr="00FF7E12" w14:paraId="586E1A87" w14:textId="77777777" w:rsidTr="00DD3DD4">
        <w:tc>
          <w:tcPr>
            <w:tcW w:w="4683" w:type="dxa"/>
            <w:tcBorders>
              <w:top w:val="nil"/>
              <w:left w:val="single" w:sz="4" w:space="0" w:color="auto"/>
              <w:right w:val="single" w:sz="4" w:space="0" w:color="auto"/>
            </w:tcBorders>
            <w:noWrap/>
            <w:vAlign w:val="bottom"/>
          </w:tcPr>
          <w:p w14:paraId="6A5DED50" w14:textId="77777777" w:rsidR="001F406A" w:rsidRPr="00311818" w:rsidRDefault="001F406A" w:rsidP="001F406A">
            <w:pPr>
              <w:jc w:val="both"/>
              <w:rPr>
                <w:rFonts w:ascii="Arial Narrow" w:hAnsi="Arial Narrow" w:cs="Courier New"/>
                <w:sz w:val="22"/>
                <w:szCs w:val="22"/>
              </w:rPr>
            </w:pPr>
            <w:r w:rsidRPr="00311818">
              <w:rPr>
                <w:rFonts w:ascii="Arial Narrow" w:hAnsi="Arial Narrow" w:cs="Courier New"/>
                <w:sz w:val="22"/>
                <w:szCs w:val="22"/>
              </w:rPr>
              <w:t>Acreedores comerciales y otras cuentas a pagar</w:t>
            </w:r>
          </w:p>
        </w:tc>
        <w:tc>
          <w:tcPr>
            <w:tcW w:w="2340" w:type="dxa"/>
            <w:tcBorders>
              <w:top w:val="nil"/>
              <w:left w:val="single" w:sz="4" w:space="0" w:color="auto"/>
              <w:right w:val="single" w:sz="4" w:space="0" w:color="auto"/>
            </w:tcBorders>
            <w:noWrap/>
            <w:vAlign w:val="bottom"/>
          </w:tcPr>
          <w:p w14:paraId="30661358" w14:textId="6D3970EF"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920.567</w:t>
            </w:r>
          </w:p>
        </w:tc>
        <w:tc>
          <w:tcPr>
            <w:tcW w:w="1980" w:type="dxa"/>
            <w:tcBorders>
              <w:top w:val="nil"/>
              <w:left w:val="single" w:sz="4" w:space="0" w:color="auto"/>
              <w:right w:val="single" w:sz="4" w:space="0" w:color="auto"/>
            </w:tcBorders>
            <w:noWrap/>
            <w:vAlign w:val="bottom"/>
          </w:tcPr>
          <w:p w14:paraId="5700E56B" w14:textId="7858585D"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920.567</w:t>
            </w:r>
          </w:p>
        </w:tc>
      </w:tr>
      <w:tr w:rsidR="001F406A" w:rsidRPr="00FF7E12" w14:paraId="590D2EF0" w14:textId="77777777" w:rsidTr="00DD3DD4">
        <w:tc>
          <w:tcPr>
            <w:tcW w:w="46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2FC9306" w14:textId="77777777" w:rsidR="001F406A" w:rsidRPr="00311818" w:rsidRDefault="001F406A" w:rsidP="001F406A">
            <w:pPr>
              <w:jc w:val="right"/>
              <w:rPr>
                <w:rFonts w:ascii="Arial Narrow" w:hAnsi="Arial Narrow" w:cs="Courier New"/>
                <w:b/>
                <w:bCs/>
                <w:sz w:val="22"/>
                <w:szCs w:val="22"/>
              </w:rPr>
            </w:pPr>
            <w:r w:rsidRPr="00311818">
              <w:rPr>
                <w:rFonts w:ascii="Arial Narrow" w:hAnsi="Arial Narrow" w:cs="Courier New"/>
                <w:b/>
                <w:bCs/>
                <w:sz w:val="22"/>
                <w:szCs w:val="22"/>
              </w:rPr>
              <w:t>Total</w:t>
            </w:r>
          </w:p>
        </w:tc>
        <w:tc>
          <w:tcPr>
            <w:tcW w:w="23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EA108D2" w14:textId="05DB95D8" w:rsidR="001F406A" w:rsidRPr="00311818" w:rsidRDefault="001F406A" w:rsidP="001F406A">
            <w:pPr>
              <w:jc w:val="right"/>
              <w:rPr>
                <w:rFonts w:ascii="Arial Narrow" w:hAnsi="Arial Narrow" w:cs="Courier New"/>
                <w:b/>
                <w:bCs/>
                <w:sz w:val="22"/>
                <w:szCs w:val="22"/>
              </w:rPr>
            </w:pPr>
            <w:r>
              <w:rPr>
                <w:rFonts w:ascii="Arial Narrow" w:hAnsi="Arial Narrow" w:cs="Courier New"/>
                <w:b/>
                <w:bCs/>
                <w:sz w:val="22"/>
                <w:szCs w:val="22"/>
              </w:rPr>
              <w:t>1.045.412</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2DC509C" w14:textId="517A2A47" w:rsidR="001F406A" w:rsidRPr="00311818" w:rsidRDefault="001F406A" w:rsidP="001F406A">
            <w:pPr>
              <w:jc w:val="right"/>
              <w:rPr>
                <w:rFonts w:ascii="Arial Narrow" w:hAnsi="Arial Narrow" w:cs="Courier New"/>
                <w:b/>
                <w:bCs/>
                <w:sz w:val="22"/>
                <w:szCs w:val="22"/>
              </w:rPr>
            </w:pPr>
            <w:r>
              <w:rPr>
                <w:rFonts w:ascii="Arial Narrow" w:hAnsi="Arial Narrow" w:cs="Courier New"/>
                <w:b/>
                <w:bCs/>
                <w:sz w:val="22"/>
                <w:szCs w:val="22"/>
              </w:rPr>
              <w:t>1.045.412</w:t>
            </w:r>
          </w:p>
        </w:tc>
      </w:tr>
    </w:tbl>
    <w:p w14:paraId="69CE84DB" w14:textId="77777777" w:rsidR="00F310C6" w:rsidRDefault="00F310C6" w:rsidP="00621775">
      <w:pPr>
        <w:jc w:val="both"/>
        <w:rPr>
          <w:rFonts w:ascii="Arial Narrow" w:hAnsi="Arial Narrow" w:cs="Courier New"/>
          <w:b/>
          <w:bCs/>
          <w:i/>
          <w:sz w:val="22"/>
          <w:szCs w:val="22"/>
          <w:highlight w:val="yellow"/>
          <w:u w:val="single"/>
        </w:rPr>
      </w:pPr>
    </w:p>
    <w:p w14:paraId="280501D5" w14:textId="77777777" w:rsidR="008300A5" w:rsidRPr="00FF7E12" w:rsidRDefault="008300A5" w:rsidP="00621775">
      <w:pPr>
        <w:jc w:val="both"/>
        <w:rPr>
          <w:rFonts w:ascii="Arial Narrow" w:hAnsi="Arial Narrow" w:cs="Courier New"/>
          <w:b/>
          <w:bCs/>
          <w:i/>
          <w:sz w:val="22"/>
          <w:szCs w:val="22"/>
          <w:highlight w:val="yellow"/>
          <w:u w:val="single"/>
        </w:rPr>
      </w:pPr>
    </w:p>
    <w:p w14:paraId="6324163A" w14:textId="5ECFCE9E" w:rsidR="008300A5" w:rsidRDefault="006365E2" w:rsidP="00621775">
      <w:pPr>
        <w:widowControl w:val="0"/>
        <w:autoSpaceDE w:val="0"/>
        <w:autoSpaceDN w:val="0"/>
        <w:adjustRightInd w:val="0"/>
        <w:jc w:val="both"/>
        <w:rPr>
          <w:rFonts w:ascii="Arial Narrow" w:hAnsi="Arial Narrow" w:cs="Courier New"/>
          <w:b/>
          <w:bCs/>
          <w:sz w:val="22"/>
          <w:szCs w:val="22"/>
        </w:rPr>
      </w:pPr>
      <w:r>
        <w:rPr>
          <w:rFonts w:ascii="Arial Narrow" w:hAnsi="Arial Narrow" w:cs="Courier New"/>
          <w:b/>
          <w:bCs/>
          <w:sz w:val="22"/>
          <w:szCs w:val="22"/>
        </w:rPr>
        <w:t>Ejercicio</w:t>
      </w:r>
      <w:r w:rsidR="00A545B0">
        <w:rPr>
          <w:rFonts w:ascii="Arial Narrow" w:hAnsi="Arial Narrow" w:cs="Courier New"/>
          <w:b/>
          <w:bCs/>
          <w:sz w:val="22"/>
          <w:szCs w:val="22"/>
        </w:rPr>
        <w:t xml:space="preserve"> 2019</w:t>
      </w:r>
    </w:p>
    <w:p w14:paraId="65366ACC" w14:textId="77777777" w:rsidR="00DF5FE6" w:rsidRPr="00311818" w:rsidRDefault="00DF5FE6" w:rsidP="00621775">
      <w:pPr>
        <w:widowControl w:val="0"/>
        <w:autoSpaceDE w:val="0"/>
        <w:autoSpaceDN w:val="0"/>
        <w:adjustRightInd w:val="0"/>
        <w:jc w:val="both"/>
        <w:rPr>
          <w:rFonts w:ascii="Arial Narrow" w:hAnsi="Arial Narrow" w:cs="Courier New"/>
          <w:b/>
          <w:bCs/>
          <w:sz w:val="22"/>
          <w:szCs w:val="22"/>
        </w:rPr>
      </w:pPr>
    </w:p>
    <w:tbl>
      <w:tblPr>
        <w:tblW w:w="9003" w:type="dxa"/>
        <w:tblInd w:w="96" w:type="dxa"/>
        <w:tblLayout w:type="fixed"/>
        <w:tblCellMar>
          <w:left w:w="99" w:type="dxa"/>
          <w:right w:w="99" w:type="dxa"/>
        </w:tblCellMar>
        <w:tblLook w:val="0000" w:firstRow="0" w:lastRow="0" w:firstColumn="0" w:lastColumn="0" w:noHBand="0" w:noVBand="0"/>
      </w:tblPr>
      <w:tblGrid>
        <w:gridCol w:w="4683"/>
        <w:gridCol w:w="2340"/>
        <w:gridCol w:w="1980"/>
      </w:tblGrid>
      <w:tr w:rsidR="00A545B0" w:rsidRPr="00406ACF" w14:paraId="1DADBC97" w14:textId="77777777" w:rsidTr="004359E5">
        <w:tc>
          <w:tcPr>
            <w:tcW w:w="46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F13265C" w14:textId="77777777" w:rsidR="00A545B0" w:rsidRPr="00406ACF" w:rsidRDefault="00A545B0" w:rsidP="004359E5">
            <w:pPr>
              <w:jc w:val="center"/>
              <w:rPr>
                <w:rFonts w:ascii="Arial Narrow" w:hAnsi="Arial Narrow" w:cs="Courier New"/>
                <w:b/>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bottom"/>
          </w:tcPr>
          <w:p w14:paraId="0CB360BE" w14:textId="498E8B08" w:rsidR="00A545B0" w:rsidRPr="00406ACF" w:rsidRDefault="006365E2" w:rsidP="004359E5">
            <w:pPr>
              <w:jc w:val="center"/>
              <w:rPr>
                <w:rFonts w:ascii="Arial Narrow" w:hAnsi="Arial Narrow" w:cs="Courier New"/>
                <w:b/>
                <w:bCs/>
                <w:sz w:val="22"/>
                <w:szCs w:val="22"/>
              </w:rPr>
            </w:pPr>
            <w:r>
              <w:rPr>
                <w:rFonts w:ascii="Arial Narrow" w:hAnsi="Arial Narrow" w:cs="Courier New"/>
                <w:b/>
                <w:bCs/>
                <w:sz w:val="22"/>
                <w:szCs w:val="22"/>
              </w:rPr>
              <w:t>O</w:t>
            </w:r>
            <w:r w:rsidRPr="00406ACF">
              <w:rPr>
                <w:rFonts w:ascii="Arial Narrow" w:hAnsi="Arial Narrow" w:cs="Courier New"/>
                <w:b/>
                <w:bCs/>
                <w:sz w:val="22"/>
                <w:szCs w:val="22"/>
              </w:rPr>
              <w:t>tros</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8931587" w14:textId="77777777" w:rsidR="00A545B0" w:rsidRPr="00406ACF" w:rsidRDefault="00A545B0" w:rsidP="004359E5">
            <w:pPr>
              <w:jc w:val="center"/>
              <w:rPr>
                <w:rFonts w:ascii="Arial Narrow" w:hAnsi="Arial Narrow" w:cs="Courier New"/>
                <w:b/>
                <w:bCs/>
                <w:sz w:val="22"/>
                <w:szCs w:val="22"/>
              </w:rPr>
            </w:pPr>
            <w:r w:rsidRPr="00406ACF">
              <w:rPr>
                <w:rFonts w:ascii="Arial Narrow" w:hAnsi="Arial Narrow" w:cs="Courier New"/>
                <w:b/>
                <w:bCs/>
                <w:sz w:val="22"/>
                <w:szCs w:val="22"/>
              </w:rPr>
              <w:t>Total</w:t>
            </w:r>
          </w:p>
        </w:tc>
      </w:tr>
      <w:tr w:rsidR="00A545B0" w:rsidRPr="00406ACF" w14:paraId="2F752DD5" w14:textId="77777777" w:rsidTr="004359E5">
        <w:tc>
          <w:tcPr>
            <w:tcW w:w="4683" w:type="dxa"/>
            <w:tcBorders>
              <w:top w:val="single" w:sz="4" w:space="0" w:color="auto"/>
              <w:left w:val="single" w:sz="4" w:space="0" w:color="auto"/>
              <w:right w:val="single" w:sz="4" w:space="0" w:color="auto"/>
            </w:tcBorders>
            <w:noWrap/>
            <w:vAlign w:val="bottom"/>
          </w:tcPr>
          <w:p w14:paraId="2D28B53D" w14:textId="77777777" w:rsidR="00A545B0" w:rsidRPr="00406ACF" w:rsidRDefault="00A545B0" w:rsidP="004359E5">
            <w:pPr>
              <w:jc w:val="both"/>
              <w:rPr>
                <w:rFonts w:ascii="Arial Narrow" w:hAnsi="Arial Narrow" w:cs="Courier New"/>
                <w:sz w:val="22"/>
                <w:szCs w:val="22"/>
              </w:rPr>
            </w:pPr>
          </w:p>
        </w:tc>
        <w:tc>
          <w:tcPr>
            <w:tcW w:w="2340" w:type="dxa"/>
            <w:tcBorders>
              <w:top w:val="single" w:sz="4" w:space="0" w:color="auto"/>
              <w:left w:val="single" w:sz="4" w:space="0" w:color="auto"/>
              <w:right w:val="single" w:sz="4" w:space="0" w:color="auto"/>
            </w:tcBorders>
            <w:noWrap/>
            <w:vAlign w:val="bottom"/>
          </w:tcPr>
          <w:p w14:paraId="0DBDAA79" w14:textId="77777777" w:rsidR="00A545B0" w:rsidRPr="00406ACF" w:rsidRDefault="00A545B0" w:rsidP="004359E5">
            <w:pPr>
              <w:jc w:val="both"/>
              <w:rPr>
                <w:rFonts w:ascii="Arial Narrow" w:hAnsi="Arial Narrow" w:cs="Courier New"/>
                <w:sz w:val="22"/>
                <w:szCs w:val="22"/>
              </w:rPr>
            </w:pPr>
          </w:p>
        </w:tc>
        <w:tc>
          <w:tcPr>
            <w:tcW w:w="1980" w:type="dxa"/>
            <w:tcBorders>
              <w:top w:val="single" w:sz="4" w:space="0" w:color="auto"/>
              <w:left w:val="single" w:sz="4" w:space="0" w:color="auto"/>
              <w:right w:val="single" w:sz="4" w:space="0" w:color="auto"/>
            </w:tcBorders>
            <w:noWrap/>
            <w:vAlign w:val="bottom"/>
          </w:tcPr>
          <w:p w14:paraId="4041981C" w14:textId="77777777" w:rsidR="00A545B0" w:rsidRPr="00406ACF" w:rsidRDefault="00A545B0" w:rsidP="004359E5">
            <w:pPr>
              <w:jc w:val="both"/>
              <w:rPr>
                <w:rFonts w:ascii="Arial Narrow" w:hAnsi="Arial Narrow" w:cs="Courier New"/>
                <w:sz w:val="22"/>
                <w:szCs w:val="22"/>
              </w:rPr>
            </w:pPr>
          </w:p>
        </w:tc>
      </w:tr>
      <w:tr w:rsidR="00A545B0" w:rsidRPr="00FF7E12" w14:paraId="2D5504ED" w14:textId="77777777" w:rsidTr="004359E5">
        <w:tc>
          <w:tcPr>
            <w:tcW w:w="4683" w:type="dxa"/>
            <w:tcBorders>
              <w:left w:val="single" w:sz="4" w:space="0" w:color="auto"/>
              <w:right w:val="single" w:sz="4" w:space="0" w:color="auto"/>
            </w:tcBorders>
            <w:noWrap/>
            <w:vAlign w:val="bottom"/>
          </w:tcPr>
          <w:p w14:paraId="3D6C1F0B" w14:textId="77777777" w:rsidR="00A545B0" w:rsidRPr="00311818" w:rsidRDefault="00A545B0" w:rsidP="004359E5">
            <w:pPr>
              <w:jc w:val="both"/>
              <w:rPr>
                <w:rFonts w:ascii="Arial Narrow" w:hAnsi="Arial Narrow" w:cs="Courier New"/>
                <w:b/>
                <w:sz w:val="22"/>
                <w:szCs w:val="22"/>
              </w:rPr>
            </w:pPr>
            <w:r w:rsidRPr="00311818">
              <w:rPr>
                <w:rFonts w:ascii="Arial Narrow" w:hAnsi="Arial Narrow" w:cs="Courier New"/>
                <w:b/>
                <w:sz w:val="22"/>
                <w:szCs w:val="22"/>
              </w:rPr>
              <w:t>Pasivos financieros no corrientes</w:t>
            </w:r>
          </w:p>
        </w:tc>
        <w:tc>
          <w:tcPr>
            <w:tcW w:w="2340" w:type="dxa"/>
            <w:tcBorders>
              <w:left w:val="single" w:sz="4" w:space="0" w:color="auto"/>
              <w:right w:val="single" w:sz="4" w:space="0" w:color="auto"/>
            </w:tcBorders>
            <w:noWrap/>
            <w:vAlign w:val="bottom"/>
          </w:tcPr>
          <w:p w14:paraId="77EFBA97" w14:textId="77777777" w:rsidR="00A545B0" w:rsidRPr="00311818" w:rsidRDefault="00A545B0" w:rsidP="004359E5">
            <w:pPr>
              <w:jc w:val="right"/>
              <w:rPr>
                <w:rFonts w:ascii="Arial Narrow" w:hAnsi="Arial Narrow" w:cs="Courier New"/>
                <w:sz w:val="22"/>
                <w:szCs w:val="22"/>
              </w:rPr>
            </w:pPr>
          </w:p>
        </w:tc>
        <w:tc>
          <w:tcPr>
            <w:tcW w:w="1980" w:type="dxa"/>
            <w:tcBorders>
              <w:left w:val="single" w:sz="4" w:space="0" w:color="auto"/>
              <w:right w:val="single" w:sz="4" w:space="0" w:color="auto"/>
            </w:tcBorders>
            <w:noWrap/>
            <w:vAlign w:val="bottom"/>
          </w:tcPr>
          <w:p w14:paraId="42D62BA4" w14:textId="77777777" w:rsidR="00A545B0" w:rsidRPr="00311818" w:rsidRDefault="00A545B0" w:rsidP="004359E5">
            <w:pPr>
              <w:jc w:val="right"/>
              <w:rPr>
                <w:rFonts w:ascii="Arial Narrow" w:hAnsi="Arial Narrow" w:cs="Courier New"/>
                <w:sz w:val="22"/>
                <w:szCs w:val="22"/>
              </w:rPr>
            </w:pPr>
          </w:p>
        </w:tc>
      </w:tr>
      <w:tr w:rsidR="00A545B0" w:rsidRPr="00FF7E12" w14:paraId="1DFEE56C" w14:textId="77777777" w:rsidTr="004359E5">
        <w:tc>
          <w:tcPr>
            <w:tcW w:w="4683" w:type="dxa"/>
            <w:tcBorders>
              <w:top w:val="nil"/>
              <w:left w:val="single" w:sz="4" w:space="0" w:color="auto"/>
              <w:right w:val="single" w:sz="4" w:space="0" w:color="auto"/>
            </w:tcBorders>
            <w:noWrap/>
            <w:vAlign w:val="bottom"/>
          </w:tcPr>
          <w:p w14:paraId="31AAC37A" w14:textId="77777777" w:rsidR="00A545B0" w:rsidRDefault="00A545B0" w:rsidP="004359E5">
            <w:pPr>
              <w:ind w:left="142"/>
              <w:jc w:val="both"/>
              <w:rPr>
                <w:rFonts w:ascii="Arial Narrow" w:hAnsi="Arial Narrow" w:cs="Courier New"/>
                <w:sz w:val="22"/>
                <w:szCs w:val="22"/>
              </w:rPr>
            </w:pPr>
            <w:r w:rsidRPr="00311818">
              <w:rPr>
                <w:rFonts w:ascii="Arial Narrow" w:hAnsi="Arial Narrow" w:cs="Courier New"/>
                <w:sz w:val="22"/>
                <w:szCs w:val="22"/>
              </w:rPr>
              <w:t xml:space="preserve">Débitos y partidas a pagar </w:t>
            </w:r>
          </w:p>
          <w:p w14:paraId="7F19EED1" w14:textId="77777777" w:rsidR="00A545B0" w:rsidRPr="00311818" w:rsidRDefault="00A545B0" w:rsidP="004359E5">
            <w:pPr>
              <w:ind w:left="142"/>
              <w:jc w:val="both"/>
              <w:rPr>
                <w:rFonts w:ascii="Arial Narrow" w:hAnsi="Arial Narrow" w:cs="Courier New"/>
                <w:sz w:val="22"/>
                <w:szCs w:val="22"/>
              </w:rPr>
            </w:pPr>
            <w:r>
              <w:rPr>
                <w:rFonts w:ascii="Arial Narrow" w:hAnsi="Arial Narrow" w:cs="Courier New"/>
                <w:sz w:val="22"/>
                <w:szCs w:val="22"/>
              </w:rPr>
              <w:t xml:space="preserve">  </w:t>
            </w:r>
            <w:r w:rsidRPr="00311818">
              <w:rPr>
                <w:rFonts w:ascii="Arial Narrow" w:hAnsi="Arial Narrow" w:cs="Courier New"/>
                <w:sz w:val="22"/>
                <w:szCs w:val="22"/>
              </w:rPr>
              <w:t>Deudas a largo plazo</w:t>
            </w:r>
          </w:p>
        </w:tc>
        <w:tc>
          <w:tcPr>
            <w:tcW w:w="2340" w:type="dxa"/>
            <w:tcBorders>
              <w:top w:val="nil"/>
              <w:left w:val="single" w:sz="4" w:space="0" w:color="auto"/>
              <w:right w:val="single" w:sz="4" w:space="0" w:color="auto"/>
            </w:tcBorders>
            <w:noWrap/>
            <w:vAlign w:val="bottom"/>
          </w:tcPr>
          <w:p w14:paraId="20EBBD6A" w14:textId="77777777" w:rsidR="00A545B0" w:rsidRPr="00311818" w:rsidRDefault="00A545B0" w:rsidP="004359E5">
            <w:pPr>
              <w:jc w:val="right"/>
              <w:rPr>
                <w:rFonts w:ascii="Arial Narrow" w:hAnsi="Arial Narrow" w:cs="Courier New"/>
                <w:sz w:val="22"/>
                <w:szCs w:val="22"/>
              </w:rPr>
            </w:pPr>
            <w:r w:rsidRPr="00311818">
              <w:rPr>
                <w:rFonts w:ascii="Arial Narrow" w:hAnsi="Arial Narrow" w:cs="Courier New"/>
                <w:sz w:val="22"/>
                <w:szCs w:val="22"/>
              </w:rPr>
              <w:t>9.673</w:t>
            </w:r>
          </w:p>
        </w:tc>
        <w:tc>
          <w:tcPr>
            <w:tcW w:w="1980" w:type="dxa"/>
            <w:tcBorders>
              <w:top w:val="nil"/>
              <w:left w:val="single" w:sz="4" w:space="0" w:color="auto"/>
              <w:right w:val="single" w:sz="4" w:space="0" w:color="auto"/>
            </w:tcBorders>
            <w:noWrap/>
            <w:vAlign w:val="bottom"/>
          </w:tcPr>
          <w:p w14:paraId="0ECE5E28" w14:textId="77777777" w:rsidR="00A545B0" w:rsidRPr="00311818" w:rsidRDefault="00A545B0" w:rsidP="004359E5">
            <w:pPr>
              <w:jc w:val="right"/>
              <w:rPr>
                <w:rFonts w:ascii="Arial Narrow" w:hAnsi="Arial Narrow" w:cs="Courier New"/>
                <w:sz w:val="22"/>
                <w:szCs w:val="22"/>
              </w:rPr>
            </w:pPr>
            <w:r w:rsidRPr="00311818">
              <w:rPr>
                <w:rFonts w:ascii="Arial Narrow" w:hAnsi="Arial Narrow" w:cs="Courier New"/>
                <w:sz w:val="22"/>
                <w:szCs w:val="22"/>
              </w:rPr>
              <w:t>9.673</w:t>
            </w:r>
          </w:p>
        </w:tc>
      </w:tr>
      <w:tr w:rsidR="00A545B0" w:rsidRPr="00FF7E12" w14:paraId="3BC82F42" w14:textId="77777777" w:rsidTr="004359E5">
        <w:tc>
          <w:tcPr>
            <w:tcW w:w="4683" w:type="dxa"/>
            <w:tcBorders>
              <w:top w:val="nil"/>
              <w:left w:val="single" w:sz="4" w:space="0" w:color="auto"/>
              <w:right w:val="single" w:sz="4" w:space="0" w:color="auto"/>
            </w:tcBorders>
            <w:noWrap/>
            <w:vAlign w:val="bottom"/>
          </w:tcPr>
          <w:p w14:paraId="56B41F3F" w14:textId="71459682" w:rsidR="00A545B0" w:rsidRPr="00311818" w:rsidRDefault="00A545B0" w:rsidP="004359E5">
            <w:pPr>
              <w:jc w:val="both"/>
              <w:rPr>
                <w:rFonts w:ascii="Arial Narrow" w:hAnsi="Arial Narrow" w:cs="Courier New"/>
                <w:b/>
                <w:sz w:val="22"/>
                <w:szCs w:val="22"/>
              </w:rPr>
            </w:pPr>
            <w:r w:rsidRPr="00311818">
              <w:rPr>
                <w:rFonts w:ascii="Arial Narrow" w:hAnsi="Arial Narrow" w:cs="Courier New"/>
                <w:b/>
                <w:sz w:val="22"/>
                <w:szCs w:val="22"/>
              </w:rPr>
              <w:t>Pasivos financieros corrientes</w:t>
            </w:r>
          </w:p>
          <w:p w14:paraId="571FAADF" w14:textId="77777777" w:rsidR="00A545B0" w:rsidRPr="00311818" w:rsidRDefault="00A545B0" w:rsidP="004359E5">
            <w:pPr>
              <w:jc w:val="both"/>
              <w:rPr>
                <w:rFonts w:ascii="Arial Narrow" w:hAnsi="Arial Narrow" w:cs="Courier New"/>
                <w:b/>
                <w:sz w:val="22"/>
                <w:szCs w:val="22"/>
              </w:rPr>
            </w:pPr>
            <w:r w:rsidRPr="00311818">
              <w:rPr>
                <w:rFonts w:ascii="Arial Narrow" w:hAnsi="Arial Narrow" w:cs="Courier New"/>
                <w:sz w:val="22"/>
                <w:szCs w:val="22"/>
              </w:rPr>
              <w:t>Deudas a corto plazo</w:t>
            </w:r>
          </w:p>
        </w:tc>
        <w:tc>
          <w:tcPr>
            <w:tcW w:w="2340" w:type="dxa"/>
            <w:tcBorders>
              <w:top w:val="nil"/>
              <w:left w:val="single" w:sz="4" w:space="0" w:color="auto"/>
              <w:right w:val="single" w:sz="4" w:space="0" w:color="auto"/>
            </w:tcBorders>
            <w:noWrap/>
            <w:vAlign w:val="bottom"/>
          </w:tcPr>
          <w:p w14:paraId="74EB17EE" w14:textId="77777777" w:rsidR="00A545B0" w:rsidRPr="00311818" w:rsidRDefault="00A545B0" w:rsidP="004359E5">
            <w:pPr>
              <w:jc w:val="right"/>
              <w:rPr>
                <w:rFonts w:ascii="Arial Narrow" w:hAnsi="Arial Narrow" w:cs="Courier New"/>
                <w:sz w:val="22"/>
                <w:szCs w:val="22"/>
              </w:rPr>
            </w:pPr>
            <w:r w:rsidRPr="00311818">
              <w:rPr>
                <w:rFonts w:ascii="Arial Narrow" w:hAnsi="Arial Narrow" w:cs="Courier New"/>
                <w:sz w:val="22"/>
                <w:szCs w:val="22"/>
              </w:rPr>
              <w:t>112.761</w:t>
            </w:r>
          </w:p>
        </w:tc>
        <w:tc>
          <w:tcPr>
            <w:tcW w:w="1980" w:type="dxa"/>
            <w:tcBorders>
              <w:top w:val="nil"/>
              <w:left w:val="single" w:sz="4" w:space="0" w:color="auto"/>
              <w:right w:val="single" w:sz="4" w:space="0" w:color="auto"/>
            </w:tcBorders>
            <w:noWrap/>
            <w:vAlign w:val="bottom"/>
          </w:tcPr>
          <w:p w14:paraId="7A020D61" w14:textId="77777777" w:rsidR="00A545B0" w:rsidRPr="00311818" w:rsidRDefault="00A545B0" w:rsidP="004359E5">
            <w:pPr>
              <w:jc w:val="right"/>
              <w:rPr>
                <w:rFonts w:ascii="Arial Narrow" w:hAnsi="Arial Narrow" w:cs="Courier New"/>
                <w:sz w:val="22"/>
                <w:szCs w:val="22"/>
              </w:rPr>
            </w:pPr>
            <w:r w:rsidRPr="00311818">
              <w:rPr>
                <w:rFonts w:ascii="Arial Narrow" w:hAnsi="Arial Narrow" w:cs="Courier New"/>
                <w:sz w:val="22"/>
                <w:szCs w:val="22"/>
              </w:rPr>
              <w:t>112.761</w:t>
            </w:r>
          </w:p>
        </w:tc>
      </w:tr>
      <w:tr w:rsidR="00A545B0" w:rsidRPr="00FF7E12" w14:paraId="02A2F5B2" w14:textId="77777777" w:rsidTr="004359E5">
        <w:tc>
          <w:tcPr>
            <w:tcW w:w="4683" w:type="dxa"/>
            <w:tcBorders>
              <w:top w:val="nil"/>
              <w:left w:val="single" w:sz="4" w:space="0" w:color="auto"/>
              <w:right w:val="single" w:sz="4" w:space="0" w:color="auto"/>
            </w:tcBorders>
            <w:noWrap/>
            <w:vAlign w:val="bottom"/>
          </w:tcPr>
          <w:p w14:paraId="09C9DBE9" w14:textId="77777777" w:rsidR="00A545B0" w:rsidRPr="00311818" w:rsidRDefault="00A545B0" w:rsidP="004359E5">
            <w:pPr>
              <w:jc w:val="both"/>
              <w:rPr>
                <w:rFonts w:ascii="Arial Narrow" w:hAnsi="Arial Narrow" w:cs="Courier New"/>
                <w:sz w:val="22"/>
                <w:szCs w:val="22"/>
              </w:rPr>
            </w:pPr>
            <w:r w:rsidRPr="00311818">
              <w:rPr>
                <w:rFonts w:ascii="Arial Narrow" w:hAnsi="Arial Narrow" w:cs="Courier New"/>
                <w:sz w:val="22"/>
                <w:szCs w:val="22"/>
              </w:rPr>
              <w:t>Deudas con empresas del grupo y asociadas</w:t>
            </w:r>
          </w:p>
        </w:tc>
        <w:tc>
          <w:tcPr>
            <w:tcW w:w="2340" w:type="dxa"/>
            <w:tcBorders>
              <w:top w:val="nil"/>
              <w:left w:val="single" w:sz="4" w:space="0" w:color="auto"/>
              <w:right w:val="single" w:sz="4" w:space="0" w:color="auto"/>
            </w:tcBorders>
            <w:noWrap/>
            <w:vAlign w:val="bottom"/>
          </w:tcPr>
          <w:p w14:paraId="20062076" w14:textId="77777777" w:rsidR="00A545B0" w:rsidRPr="00311818" w:rsidRDefault="00A545B0" w:rsidP="004359E5">
            <w:pPr>
              <w:jc w:val="right"/>
              <w:rPr>
                <w:rFonts w:ascii="Arial Narrow" w:hAnsi="Arial Narrow" w:cs="Courier New"/>
                <w:sz w:val="22"/>
                <w:szCs w:val="22"/>
              </w:rPr>
            </w:pPr>
            <w:r>
              <w:rPr>
                <w:rFonts w:ascii="Arial Narrow" w:hAnsi="Arial Narrow" w:cs="Courier New"/>
                <w:sz w:val="22"/>
                <w:szCs w:val="22"/>
              </w:rPr>
              <w:t>-</w:t>
            </w:r>
          </w:p>
        </w:tc>
        <w:tc>
          <w:tcPr>
            <w:tcW w:w="1980" w:type="dxa"/>
            <w:tcBorders>
              <w:top w:val="nil"/>
              <w:left w:val="single" w:sz="4" w:space="0" w:color="auto"/>
              <w:right w:val="single" w:sz="4" w:space="0" w:color="auto"/>
            </w:tcBorders>
            <w:noWrap/>
            <w:vAlign w:val="bottom"/>
          </w:tcPr>
          <w:p w14:paraId="261805CB" w14:textId="77777777" w:rsidR="00A545B0" w:rsidRPr="00311818" w:rsidRDefault="00A545B0" w:rsidP="004359E5">
            <w:pPr>
              <w:jc w:val="right"/>
              <w:rPr>
                <w:rFonts w:ascii="Arial Narrow" w:hAnsi="Arial Narrow" w:cs="Courier New"/>
                <w:sz w:val="22"/>
                <w:szCs w:val="22"/>
              </w:rPr>
            </w:pPr>
            <w:r>
              <w:rPr>
                <w:rFonts w:ascii="Arial Narrow" w:hAnsi="Arial Narrow" w:cs="Courier New"/>
                <w:sz w:val="22"/>
                <w:szCs w:val="22"/>
              </w:rPr>
              <w:t>-</w:t>
            </w:r>
          </w:p>
        </w:tc>
      </w:tr>
      <w:tr w:rsidR="00A545B0" w:rsidRPr="00FF7E12" w14:paraId="38F13E78" w14:textId="77777777" w:rsidTr="004359E5">
        <w:tc>
          <w:tcPr>
            <w:tcW w:w="4683" w:type="dxa"/>
            <w:tcBorders>
              <w:top w:val="nil"/>
              <w:left w:val="single" w:sz="4" w:space="0" w:color="auto"/>
              <w:right w:val="single" w:sz="4" w:space="0" w:color="auto"/>
            </w:tcBorders>
            <w:noWrap/>
            <w:vAlign w:val="bottom"/>
          </w:tcPr>
          <w:p w14:paraId="40B862F0" w14:textId="77777777" w:rsidR="00A545B0" w:rsidRPr="00311818" w:rsidRDefault="00A545B0" w:rsidP="004359E5">
            <w:pPr>
              <w:jc w:val="both"/>
              <w:rPr>
                <w:rFonts w:ascii="Arial Narrow" w:hAnsi="Arial Narrow" w:cs="Courier New"/>
                <w:sz w:val="22"/>
                <w:szCs w:val="22"/>
              </w:rPr>
            </w:pPr>
            <w:r w:rsidRPr="00311818">
              <w:rPr>
                <w:rFonts w:ascii="Arial Narrow" w:hAnsi="Arial Narrow" w:cs="Courier New"/>
                <w:sz w:val="22"/>
                <w:szCs w:val="22"/>
              </w:rPr>
              <w:t>Acreedores comerciales y otras cuentas a pagar</w:t>
            </w:r>
          </w:p>
        </w:tc>
        <w:tc>
          <w:tcPr>
            <w:tcW w:w="2340" w:type="dxa"/>
            <w:tcBorders>
              <w:top w:val="nil"/>
              <w:left w:val="single" w:sz="4" w:space="0" w:color="auto"/>
              <w:right w:val="single" w:sz="4" w:space="0" w:color="auto"/>
            </w:tcBorders>
            <w:noWrap/>
            <w:vAlign w:val="bottom"/>
          </w:tcPr>
          <w:p w14:paraId="7CB870A5" w14:textId="77777777" w:rsidR="00A545B0" w:rsidRPr="00311818" w:rsidRDefault="00A545B0" w:rsidP="004359E5">
            <w:pPr>
              <w:jc w:val="right"/>
              <w:rPr>
                <w:rFonts w:ascii="Arial Narrow" w:hAnsi="Arial Narrow" w:cs="Courier New"/>
                <w:sz w:val="22"/>
                <w:szCs w:val="22"/>
              </w:rPr>
            </w:pPr>
            <w:r>
              <w:rPr>
                <w:rFonts w:ascii="Arial Narrow" w:hAnsi="Arial Narrow" w:cs="Courier New"/>
                <w:sz w:val="22"/>
                <w:szCs w:val="22"/>
              </w:rPr>
              <w:t>1.052.359</w:t>
            </w:r>
          </w:p>
        </w:tc>
        <w:tc>
          <w:tcPr>
            <w:tcW w:w="1980" w:type="dxa"/>
            <w:tcBorders>
              <w:top w:val="nil"/>
              <w:left w:val="single" w:sz="4" w:space="0" w:color="auto"/>
              <w:right w:val="single" w:sz="4" w:space="0" w:color="auto"/>
            </w:tcBorders>
            <w:noWrap/>
            <w:vAlign w:val="bottom"/>
          </w:tcPr>
          <w:p w14:paraId="4AC66A85" w14:textId="77777777" w:rsidR="00A545B0" w:rsidRPr="00311818" w:rsidRDefault="00A545B0" w:rsidP="004359E5">
            <w:pPr>
              <w:jc w:val="right"/>
              <w:rPr>
                <w:rFonts w:ascii="Arial Narrow" w:hAnsi="Arial Narrow" w:cs="Courier New"/>
                <w:sz w:val="22"/>
                <w:szCs w:val="22"/>
              </w:rPr>
            </w:pPr>
            <w:r>
              <w:rPr>
                <w:rFonts w:ascii="Arial Narrow" w:hAnsi="Arial Narrow" w:cs="Courier New"/>
                <w:sz w:val="22"/>
                <w:szCs w:val="22"/>
              </w:rPr>
              <w:t>1.052.359</w:t>
            </w:r>
          </w:p>
        </w:tc>
      </w:tr>
      <w:tr w:rsidR="00A545B0" w:rsidRPr="00FF7E12" w14:paraId="4124B3CA" w14:textId="77777777" w:rsidTr="004359E5">
        <w:tc>
          <w:tcPr>
            <w:tcW w:w="46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9F64661" w14:textId="77777777" w:rsidR="00A545B0" w:rsidRPr="00311818" w:rsidRDefault="00A545B0" w:rsidP="004359E5">
            <w:pPr>
              <w:jc w:val="right"/>
              <w:rPr>
                <w:rFonts w:ascii="Arial Narrow" w:hAnsi="Arial Narrow" w:cs="Courier New"/>
                <w:b/>
                <w:bCs/>
                <w:sz w:val="22"/>
                <w:szCs w:val="22"/>
              </w:rPr>
            </w:pPr>
            <w:r w:rsidRPr="00311818">
              <w:rPr>
                <w:rFonts w:ascii="Arial Narrow" w:hAnsi="Arial Narrow" w:cs="Courier New"/>
                <w:b/>
                <w:bCs/>
                <w:sz w:val="22"/>
                <w:szCs w:val="22"/>
              </w:rPr>
              <w:t>Total</w:t>
            </w:r>
          </w:p>
        </w:tc>
        <w:tc>
          <w:tcPr>
            <w:tcW w:w="23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7F6C757" w14:textId="77777777" w:rsidR="00A545B0" w:rsidRPr="00311818" w:rsidRDefault="00A545B0" w:rsidP="004359E5">
            <w:pPr>
              <w:jc w:val="right"/>
              <w:rPr>
                <w:rFonts w:ascii="Arial Narrow" w:hAnsi="Arial Narrow" w:cs="Courier New"/>
                <w:b/>
                <w:bCs/>
                <w:sz w:val="22"/>
                <w:szCs w:val="22"/>
              </w:rPr>
            </w:pPr>
            <w:r w:rsidRPr="00311818">
              <w:rPr>
                <w:rFonts w:ascii="Arial Narrow" w:hAnsi="Arial Narrow" w:cs="Courier New"/>
                <w:b/>
                <w:bCs/>
                <w:sz w:val="22"/>
                <w:szCs w:val="22"/>
              </w:rPr>
              <w:t>1.174.793</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14A0EBF" w14:textId="77777777" w:rsidR="00A545B0" w:rsidRPr="00311818" w:rsidRDefault="00A545B0" w:rsidP="004359E5">
            <w:pPr>
              <w:jc w:val="right"/>
              <w:rPr>
                <w:rFonts w:ascii="Arial Narrow" w:hAnsi="Arial Narrow" w:cs="Courier New"/>
                <w:b/>
                <w:bCs/>
                <w:sz w:val="22"/>
                <w:szCs w:val="22"/>
              </w:rPr>
            </w:pPr>
            <w:r w:rsidRPr="00311818">
              <w:rPr>
                <w:rFonts w:ascii="Arial Narrow" w:hAnsi="Arial Narrow" w:cs="Courier New"/>
                <w:b/>
                <w:bCs/>
                <w:sz w:val="22"/>
                <w:szCs w:val="22"/>
              </w:rPr>
              <w:t>1.174.793</w:t>
            </w:r>
          </w:p>
        </w:tc>
      </w:tr>
    </w:tbl>
    <w:p w14:paraId="341D23BE" w14:textId="77777777" w:rsidR="00C84E06" w:rsidRDefault="00C84E06" w:rsidP="00621775">
      <w:pPr>
        <w:jc w:val="both"/>
        <w:rPr>
          <w:rFonts w:ascii="Arial Narrow" w:hAnsi="Arial Narrow" w:cs="Courier New"/>
          <w:b/>
          <w:bCs/>
          <w:sz w:val="22"/>
          <w:szCs w:val="22"/>
        </w:rPr>
      </w:pPr>
    </w:p>
    <w:p w14:paraId="40D4F196" w14:textId="77777777" w:rsidR="00C1124E" w:rsidRPr="00406ACF" w:rsidRDefault="00C1124E" w:rsidP="00621775">
      <w:pPr>
        <w:jc w:val="both"/>
        <w:rPr>
          <w:rFonts w:ascii="Arial Narrow" w:hAnsi="Arial Narrow" w:cs="Courier New"/>
          <w:b/>
          <w:bCs/>
          <w:sz w:val="22"/>
          <w:szCs w:val="22"/>
        </w:rPr>
      </w:pPr>
    </w:p>
    <w:p w14:paraId="5CF0EF43" w14:textId="77777777" w:rsidR="00C84E06" w:rsidRPr="00406ACF" w:rsidRDefault="00C84E06" w:rsidP="00621775">
      <w:pPr>
        <w:jc w:val="both"/>
        <w:rPr>
          <w:rFonts w:ascii="Arial Narrow" w:hAnsi="Arial Narrow" w:cs="Courier New"/>
          <w:b/>
          <w:bCs/>
          <w:i/>
          <w:sz w:val="22"/>
          <w:szCs w:val="22"/>
          <w:u w:val="single"/>
        </w:rPr>
      </w:pPr>
      <w:r w:rsidRPr="00406ACF">
        <w:rPr>
          <w:rFonts w:ascii="Arial Narrow" w:hAnsi="Arial Narrow" w:cs="Courier New"/>
          <w:b/>
          <w:bCs/>
          <w:i/>
          <w:sz w:val="22"/>
          <w:szCs w:val="22"/>
          <w:u w:val="single"/>
        </w:rPr>
        <w:t>Deudas a largo plazo</w:t>
      </w:r>
    </w:p>
    <w:p w14:paraId="0C58AC41" w14:textId="77777777" w:rsidR="00C1124E" w:rsidRDefault="00C1124E" w:rsidP="00621775">
      <w:pPr>
        <w:jc w:val="both"/>
        <w:rPr>
          <w:rFonts w:ascii="Arial Narrow" w:hAnsi="Arial Narrow" w:cs="Courier New"/>
          <w:bCs/>
          <w:sz w:val="22"/>
          <w:szCs w:val="22"/>
        </w:rPr>
      </w:pPr>
    </w:p>
    <w:p w14:paraId="2D2A9F22" w14:textId="414182CC" w:rsidR="001F55F5" w:rsidRDefault="00C84E06" w:rsidP="00621775">
      <w:pPr>
        <w:jc w:val="both"/>
        <w:rPr>
          <w:rFonts w:ascii="Arial Narrow" w:hAnsi="Arial Narrow" w:cs="Courier New"/>
          <w:bCs/>
          <w:sz w:val="22"/>
          <w:szCs w:val="22"/>
        </w:rPr>
      </w:pPr>
      <w:r w:rsidRPr="00406ACF">
        <w:rPr>
          <w:rFonts w:ascii="Arial Narrow" w:hAnsi="Arial Narrow" w:cs="Courier New"/>
          <w:bCs/>
          <w:sz w:val="22"/>
          <w:szCs w:val="22"/>
        </w:rPr>
        <w:t xml:space="preserve">En 2013 se recibió un préstamo de CDTI a largo plazo (10 </w:t>
      </w:r>
      <w:r w:rsidR="00DF3C79">
        <w:rPr>
          <w:rFonts w:ascii="Arial Narrow" w:hAnsi="Arial Narrow" w:cs="Courier New"/>
          <w:bCs/>
          <w:sz w:val="22"/>
          <w:szCs w:val="22"/>
        </w:rPr>
        <w:t>ejercicio</w:t>
      </w:r>
      <w:r w:rsidR="00DF3C79" w:rsidRPr="00406ACF">
        <w:rPr>
          <w:rFonts w:ascii="Arial Narrow" w:hAnsi="Arial Narrow" w:cs="Courier New"/>
          <w:bCs/>
          <w:sz w:val="22"/>
          <w:szCs w:val="22"/>
        </w:rPr>
        <w:t>s</w:t>
      </w:r>
      <w:r w:rsidRPr="00406ACF">
        <w:rPr>
          <w:rFonts w:ascii="Arial Narrow" w:hAnsi="Arial Narrow" w:cs="Courier New"/>
          <w:bCs/>
          <w:sz w:val="22"/>
          <w:szCs w:val="22"/>
        </w:rPr>
        <w:t xml:space="preserve">) vinculado a un proyecto GASREUR con tipo de interés bonificado por importe de 33.856 euros. </w:t>
      </w:r>
      <w:r w:rsidRPr="009E0D20">
        <w:rPr>
          <w:rFonts w:ascii="Arial Narrow" w:hAnsi="Arial Narrow" w:cs="Courier New"/>
          <w:bCs/>
          <w:sz w:val="22"/>
          <w:szCs w:val="22"/>
        </w:rPr>
        <w:t xml:space="preserve">El saldo a 31 de </w:t>
      </w:r>
      <w:r w:rsidR="00220D0A" w:rsidRPr="009E0D20">
        <w:rPr>
          <w:rFonts w:ascii="Arial Narrow" w:hAnsi="Arial Narrow" w:cs="Courier New"/>
          <w:bCs/>
          <w:sz w:val="22"/>
          <w:szCs w:val="22"/>
        </w:rPr>
        <w:t>diciembre</w:t>
      </w:r>
      <w:r w:rsidRPr="009E0D20">
        <w:rPr>
          <w:rFonts w:ascii="Arial Narrow" w:hAnsi="Arial Narrow" w:cs="Courier New"/>
          <w:bCs/>
          <w:sz w:val="22"/>
          <w:szCs w:val="22"/>
        </w:rPr>
        <w:t xml:space="preserve"> de 20</w:t>
      </w:r>
      <w:r w:rsidR="00220D0A">
        <w:rPr>
          <w:rFonts w:ascii="Arial Narrow" w:hAnsi="Arial Narrow" w:cs="Courier New"/>
          <w:bCs/>
          <w:sz w:val="22"/>
          <w:szCs w:val="22"/>
        </w:rPr>
        <w:t>20</w:t>
      </w:r>
      <w:r w:rsidRPr="009E0D20">
        <w:rPr>
          <w:rFonts w:ascii="Arial Narrow" w:hAnsi="Arial Narrow" w:cs="Courier New"/>
          <w:bCs/>
          <w:sz w:val="22"/>
          <w:szCs w:val="22"/>
        </w:rPr>
        <w:t xml:space="preserve"> asciende a </w:t>
      </w:r>
      <w:r w:rsidR="00220D0A">
        <w:rPr>
          <w:rFonts w:ascii="Arial Narrow" w:hAnsi="Arial Narrow" w:cs="Courier New"/>
          <w:bCs/>
          <w:sz w:val="22"/>
          <w:szCs w:val="22"/>
        </w:rPr>
        <w:t>5</w:t>
      </w:r>
      <w:r>
        <w:rPr>
          <w:rFonts w:ascii="Arial Narrow" w:hAnsi="Arial Narrow" w:cs="Courier New"/>
          <w:bCs/>
          <w:sz w:val="22"/>
          <w:szCs w:val="22"/>
        </w:rPr>
        <w:t>.</w:t>
      </w:r>
      <w:r w:rsidR="00220D0A">
        <w:rPr>
          <w:rFonts w:ascii="Arial Narrow" w:hAnsi="Arial Narrow" w:cs="Courier New"/>
          <w:bCs/>
          <w:sz w:val="22"/>
          <w:szCs w:val="22"/>
        </w:rPr>
        <w:t>078</w:t>
      </w:r>
      <w:r>
        <w:rPr>
          <w:rFonts w:ascii="Arial Narrow" w:hAnsi="Arial Narrow" w:cs="Courier New"/>
          <w:bCs/>
          <w:sz w:val="22"/>
          <w:szCs w:val="22"/>
        </w:rPr>
        <w:t xml:space="preserve"> euros. (</w:t>
      </w:r>
      <w:r w:rsidR="00EC1736">
        <w:rPr>
          <w:rFonts w:ascii="Arial Narrow" w:hAnsi="Arial Narrow" w:cs="Courier New"/>
          <w:bCs/>
          <w:sz w:val="22"/>
          <w:szCs w:val="22"/>
        </w:rPr>
        <w:t>9.673</w:t>
      </w:r>
      <w:r>
        <w:rPr>
          <w:rFonts w:ascii="Arial Narrow" w:hAnsi="Arial Narrow" w:cs="Courier New"/>
          <w:bCs/>
          <w:sz w:val="22"/>
          <w:szCs w:val="22"/>
        </w:rPr>
        <w:t xml:space="preserve"> euros a 31 de diciembre de 201</w:t>
      </w:r>
      <w:r w:rsidR="00220D0A">
        <w:rPr>
          <w:rFonts w:ascii="Arial Narrow" w:hAnsi="Arial Narrow" w:cs="Courier New"/>
          <w:bCs/>
          <w:sz w:val="22"/>
          <w:szCs w:val="22"/>
        </w:rPr>
        <w:t>9</w:t>
      </w:r>
      <w:r>
        <w:rPr>
          <w:rFonts w:ascii="Arial Narrow" w:hAnsi="Arial Narrow" w:cs="Courier New"/>
          <w:bCs/>
          <w:sz w:val="22"/>
          <w:szCs w:val="22"/>
        </w:rPr>
        <w:t>).</w:t>
      </w:r>
    </w:p>
    <w:p w14:paraId="4444D545" w14:textId="77777777" w:rsidR="00C1124E" w:rsidRDefault="00C1124E" w:rsidP="00621775">
      <w:pPr>
        <w:jc w:val="both"/>
        <w:rPr>
          <w:rFonts w:ascii="Arial Narrow" w:hAnsi="Arial Narrow" w:cs="Courier New"/>
          <w:bCs/>
          <w:sz w:val="22"/>
          <w:szCs w:val="22"/>
        </w:rPr>
      </w:pPr>
    </w:p>
    <w:p w14:paraId="57279AD1" w14:textId="77777777" w:rsidR="00C84E06" w:rsidRPr="00406ACF" w:rsidRDefault="00C84E06" w:rsidP="00621775">
      <w:pPr>
        <w:jc w:val="both"/>
        <w:rPr>
          <w:rFonts w:ascii="Arial Narrow" w:hAnsi="Arial Narrow" w:cs="Courier New"/>
          <w:bCs/>
          <w:sz w:val="22"/>
          <w:szCs w:val="22"/>
        </w:rPr>
      </w:pPr>
      <w:r w:rsidRPr="00406ACF">
        <w:rPr>
          <w:rFonts w:ascii="Arial Narrow" w:hAnsi="Arial Narrow" w:cs="Courier New"/>
          <w:bCs/>
          <w:sz w:val="22"/>
          <w:szCs w:val="22"/>
        </w:rPr>
        <w:t>La diferencia entre el valor actual de las cuotas y su valor de reembolso es insignificante, por lo que la Sociedad ha registrado el préstamo a su valor de reembolso.</w:t>
      </w:r>
      <w:r>
        <w:rPr>
          <w:rFonts w:ascii="Arial Narrow" w:hAnsi="Arial Narrow" w:cs="Courier New"/>
          <w:bCs/>
          <w:sz w:val="22"/>
          <w:szCs w:val="22"/>
        </w:rPr>
        <w:t xml:space="preserve"> </w:t>
      </w:r>
    </w:p>
    <w:p w14:paraId="256B17FF" w14:textId="77777777" w:rsidR="00C84E06" w:rsidRDefault="00C84E06" w:rsidP="00621775">
      <w:pPr>
        <w:jc w:val="both"/>
        <w:rPr>
          <w:rFonts w:ascii="Arial Narrow" w:hAnsi="Arial Narrow" w:cs="Courier New"/>
          <w:b/>
          <w:bCs/>
          <w:i/>
          <w:iCs/>
          <w:sz w:val="22"/>
          <w:szCs w:val="22"/>
          <w:u w:val="single"/>
        </w:rPr>
      </w:pPr>
    </w:p>
    <w:p w14:paraId="188463D6" w14:textId="77777777" w:rsidR="00C84E06" w:rsidRDefault="00C84E06" w:rsidP="00621775">
      <w:pPr>
        <w:jc w:val="both"/>
        <w:rPr>
          <w:rFonts w:ascii="Arial Narrow" w:hAnsi="Arial Narrow" w:cs="Courier New"/>
          <w:bCs/>
          <w:iCs/>
          <w:sz w:val="22"/>
          <w:szCs w:val="22"/>
        </w:rPr>
      </w:pPr>
      <w:r>
        <w:rPr>
          <w:rFonts w:ascii="Arial Narrow" w:hAnsi="Arial Narrow" w:cs="Courier New"/>
          <w:bCs/>
          <w:iCs/>
          <w:sz w:val="22"/>
          <w:szCs w:val="22"/>
        </w:rPr>
        <w:t>El detalle de los vencimientos anuales del préstamo al 31 de diciembre es el siguiente:</w:t>
      </w:r>
    </w:p>
    <w:p w14:paraId="29F6C62F" w14:textId="77777777" w:rsidR="00F31A12" w:rsidRPr="00817767" w:rsidRDefault="00F31A12" w:rsidP="00621775">
      <w:pPr>
        <w:jc w:val="both"/>
        <w:rPr>
          <w:rFonts w:ascii="Arial Narrow" w:hAnsi="Arial Narrow" w:cs="Courier New"/>
          <w:bCs/>
          <w:iCs/>
          <w:sz w:val="22"/>
          <w:szCs w:val="22"/>
        </w:rPr>
      </w:pPr>
    </w:p>
    <w:tbl>
      <w:tblPr>
        <w:tblW w:w="0" w:type="auto"/>
        <w:jc w:val="center"/>
        <w:tblLook w:val="01E0" w:firstRow="1" w:lastRow="1" w:firstColumn="1" w:lastColumn="1" w:noHBand="0" w:noVBand="0"/>
      </w:tblPr>
      <w:tblGrid>
        <w:gridCol w:w="4428"/>
        <w:gridCol w:w="1674"/>
        <w:gridCol w:w="1386"/>
      </w:tblGrid>
      <w:tr w:rsidR="00DF3C79" w14:paraId="2CAADD62" w14:textId="77777777" w:rsidTr="00A13E8A">
        <w:trPr>
          <w:jc w:val="center"/>
        </w:trPr>
        <w:tc>
          <w:tcPr>
            <w:tcW w:w="4428" w:type="dxa"/>
            <w:tcBorders>
              <w:top w:val="single" w:sz="4" w:space="0" w:color="auto"/>
              <w:bottom w:val="single" w:sz="4" w:space="0" w:color="auto"/>
            </w:tcBorders>
          </w:tcPr>
          <w:p w14:paraId="2F59408A" w14:textId="77777777" w:rsidR="00DF3C79" w:rsidRPr="002F17F0" w:rsidRDefault="00DF3C79" w:rsidP="00A13E8A">
            <w:pPr>
              <w:jc w:val="both"/>
              <w:rPr>
                <w:rFonts w:ascii="Arial Narrow" w:hAnsi="Arial Narrow" w:cs="Courier New"/>
                <w:b/>
                <w:bCs/>
                <w:iCs/>
                <w:sz w:val="22"/>
                <w:szCs w:val="22"/>
              </w:rPr>
            </w:pPr>
            <w:r>
              <w:rPr>
                <w:rFonts w:ascii="Arial Narrow" w:hAnsi="Arial Narrow" w:cs="Courier New"/>
                <w:b/>
                <w:bCs/>
                <w:iCs/>
                <w:sz w:val="22"/>
                <w:szCs w:val="22"/>
              </w:rPr>
              <w:t>Año</w:t>
            </w:r>
          </w:p>
        </w:tc>
        <w:tc>
          <w:tcPr>
            <w:tcW w:w="1674" w:type="dxa"/>
            <w:tcBorders>
              <w:top w:val="single" w:sz="4" w:space="0" w:color="auto"/>
              <w:bottom w:val="single" w:sz="4" w:space="0" w:color="auto"/>
            </w:tcBorders>
            <w:vAlign w:val="center"/>
          </w:tcPr>
          <w:p w14:paraId="0E0DCCC5" w14:textId="77777777" w:rsidR="00DF3C79" w:rsidRPr="002F17F0" w:rsidRDefault="00DF3C79" w:rsidP="00A13E8A">
            <w:pPr>
              <w:jc w:val="center"/>
              <w:rPr>
                <w:rFonts w:ascii="Arial Narrow" w:hAnsi="Arial Narrow" w:cs="Courier New"/>
                <w:b/>
                <w:bCs/>
                <w:iCs/>
                <w:sz w:val="22"/>
                <w:szCs w:val="22"/>
              </w:rPr>
            </w:pPr>
            <w:r>
              <w:rPr>
                <w:rFonts w:ascii="Arial Narrow" w:hAnsi="Arial Narrow" w:cs="Courier New"/>
                <w:b/>
                <w:bCs/>
                <w:iCs/>
                <w:sz w:val="22"/>
                <w:szCs w:val="22"/>
              </w:rPr>
              <w:t>31.12.2020</w:t>
            </w:r>
          </w:p>
        </w:tc>
        <w:tc>
          <w:tcPr>
            <w:tcW w:w="1386" w:type="dxa"/>
            <w:tcBorders>
              <w:top w:val="single" w:sz="4" w:space="0" w:color="auto"/>
              <w:bottom w:val="single" w:sz="4" w:space="0" w:color="auto"/>
            </w:tcBorders>
            <w:vAlign w:val="center"/>
          </w:tcPr>
          <w:p w14:paraId="427564DA" w14:textId="77777777" w:rsidR="00DF3C79" w:rsidRPr="002F17F0" w:rsidRDefault="00DF3C79" w:rsidP="00A13E8A">
            <w:pPr>
              <w:jc w:val="center"/>
              <w:rPr>
                <w:rFonts w:ascii="Arial Narrow" w:hAnsi="Arial Narrow" w:cs="Courier New"/>
                <w:b/>
                <w:bCs/>
                <w:iCs/>
                <w:sz w:val="22"/>
                <w:szCs w:val="22"/>
              </w:rPr>
            </w:pPr>
            <w:r>
              <w:rPr>
                <w:rFonts w:ascii="Arial Narrow" w:hAnsi="Arial Narrow" w:cs="Courier New"/>
                <w:b/>
                <w:bCs/>
                <w:iCs/>
                <w:sz w:val="22"/>
                <w:szCs w:val="22"/>
              </w:rPr>
              <w:t>31.12.2019</w:t>
            </w:r>
          </w:p>
        </w:tc>
      </w:tr>
      <w:tr w:rsidR="00DF3C79" w14:paraId="5332E972" w14:textId="77777777" w:rsidTr="00A13E8A">
        <w:trPr>
          <w:jc w:val="center"/>
        </w:trPr>
        <w:tc>
          <w:tcPr>
            <w:tcW w:w="4428" w:type="dxa"/>
          </w:tcPr>
          <w:p w14:paraId="31FBB871" w14:textId="5F546FCC" w:rsidR="00DF3C79" w:rsidRPr="002F17F0" w:rsidRDefault="00DF3C79" w:rsidP="00A13E8A">
            <w:pPr>
              <w:jc w:val="both"/>
              <w:rPr>
                <w:rFonts w:ascii="Arial Narrow" w:hAnsi="Arial Narrow" w:cs="Courier New"/>
                <w:bCs/>
                <w:iCs/>
                <w:sz w:val="22"/>
                <w:szCs w:val="22"/>
              </w:rPr>
            </w:pPr>
            <w:r>
              <w:rPr>
                <w:rFonts w:ascii="Arial Narrow" w:hAnsi="Arial Narrow" w:cs="Courier New"/>
                <w:bCs/>
                <w:iCs/>
                <w:sz w:val="22"/>
                <w:szCs w:val="22"/>
              </w:rPr>
              <w:t>2021</w:t>
            </w:r>
          </w:p>
        </w:tc>
        <w:tc>
          <w:tcPr>
            <w:tcW w:w="1674" w:type="dxa"/>
          </w:tcPr>
          <w:p w14:paraId="20DF979A" w14:textId="77777777" w:rsidR="00DF3C79" w:rsidRPr="00326768" w:rsidRDefault="00DF3C79" w:rsidP="00A13E8A">
            <w:pPr>
              <w:jc w:val="both"/>
              <w:rPr>
                <w:rFonts w:ascii="Arial Narrow" w:hAnsi="Arial Narrow" w:cs="Courier New"/>
                <w:bCs/>
                <w:iCs/>
                <w:sz w:val="22"/>
                <w:szCs w:val="22"/>
              </w:rPr>
            </w:pPr>
            <w:r w:rsidRPr="00326768">
              <w:rPr>
                <w:rFonts w:ascii="Arial Narrow" w:hAnsi="Arial Narrow" w:cs="Courier New"/>
                <w:bCs/>
                <w:iCs/>
                <w:sz w:val="22"/>
                <w:szCs w:val="22"/>
              </w:rPr>
              <w:t>-</w:t>
            </w:r>
          </w:p>
        </w:tc>
        <w:tc>
          <w:tcPr>
            <w:tcW w:w="1386" w:type="dxa"/>
          </w:tcPr>
          <w:p w14:paraId="3CC7AC89" w14:textId="77777777" w:rsidR="00DF3C79" w:rsidRPr="00326768" w:rsidRDefault="00DF3C79" w:rsidP="00A13E8A">
            <w:pPr>
              <w:jc w:val="both"/>
              <w:rPr>
                <w:rFonts w:ascii="Arial Narrow" w:hAnsi="Arial Narrow" w:cs="Courier New"/>
                <w:bCs/>
                <w:iCs/>
                <w:sz w:val="22"/>
                <w:szCs w:val="22"/>
              </w:rPr>
            </w:pPr>
            <w:r w:rsidRPr="00326768">
              <w:rPr>
                <w:rFonts w:ascii="Arial Narrow" w:hAnsi="Arial Narrow" w:cs="Courier New"/>
                <w:bCs/>
                <w:iCs/>
                <w:sz w:val="22"/>
                <w:szCs w:val="22"/>
              </w:rPr>
              <w:t>2.358</w:t>
            </w:r>
          </w:p>
        </w:tc>
      </w:tr>
      <w:tr w:rsidR="00DF3C79" w14:paraId="3CC9EB5C" w14:textId="77777777" w:rsidTr="00A13E8A">
        <w:trPr>
          <w:jc w:val="center"/>
        </w:trPr>
        <w:tc>
          <w:tcPr>
            <w:tcW w:w="4428" w:type="dxa"/>
            <w:tcBorders>
              <w:bottom w:val="single" w:sz="4" w:space="0" w:color="auto"/>
            </w:tcBorders>
          </w:tcPr>
          <w:p w14:paraId="6332A6E9" w14:textId="77777777" w:rsidR="00DF3C79" w:rsidRPr="002F17F0" w:rsidRDefault="00DF3C79" w:rsidP="00A13E8A">
            <w:pPr>
              <w:jc w:val="both"/>
              <w:rPr>
                <w:rFonts w:ascii="Arial Narrow" w:hAnsi="Arial Narrow" w:cs="Courier New"/>
                <w:bCs/>
                <w:iCs/>
                <w:sz w:val="22"/>
                <w:szCs w:val="22"/>
              </w:rPr>
            </w:pPr>
            <w:r>
              <w:rPr>
                <w:rFonts w:ascii="Arial Narrow" w:hAnsi="Arial Narrow" w:cs="Courier New"/>
                <w:bCs/>
                <w:iCs/>
                <w:sz w:val="22"/>
                <w:szCs w:val="22"/>
              </w:rPr>
              <w:t>2022</w:t>
            </w:r>
          </w:p>
        </w:tc>
        <w:tc>
          <w:tcPr>
            <w:tcW w:w="1674" w:type="dxa"/>
            <w:tcBorders>
              <w:bottom w:val="single" w:sz="4" w:space="0" w:color="auto"/>
            </w:tcBorders>
          </w:tcPr>
          <w:p w14:paraId="293A1316" w14:textId="77777777" w:rsidR="00DF3C79" w:rsidRPr="00326768" w:rsidRDefault="00DF3C79" w:rsidP="00A13E8A">
            <w:pPr>
              <w:jc w:val="both"/>
              <w:rPr>
                <w:rFonts w:ascii="Arial Narrow" w:hAnsi="Arial Narrow" w:cs="Courier New"/>
                <w:bCs/>
                <w:iCs/>
                <w:sz w:val="22"/>
                <w:szCs w:val="22"/>
              </w:rPr>
            </w:pPr>
            <w:r w:rsidRPr="00326768">
              <w:rPr>
                <w:rFonts w:ascii="Arial Narrow" w:hAnsi="Arial Narrow" w:cs="Courier New"/>
                <w:bCs/>
                <w:iCs/>
                <w:sz w:val="22"/>
                <w:szCs w:val="22"/>
              </w:rPr>
              <w:t>5.078</w:t>
            </w:r>
          </w:p>
        </w:tc>
        <w:tc>
          <w:tcPr>
            <w:tcW w:w="1386" w:type="dxa"/>
            <w:tcBorders>
              <w:bottom w:val="single" w:sz="4" w:space="0" w:color="auto"/>
            </w:tcBorders>
          </w:tcPr>
          <w:p w14:paraId="33FAEFAF" w14:textId="77777777" w:rsidR="00DF3C79" w:rsidRPr="00326768" w:rsidRDefault="00DF3C79" w:rsidP="00A13E8A">
            <w:pPr>
              <w:jc w:val="both"/>
              <w:rPr>
                <w:rFonts w:ascii="Arial Narrow" w:hAnsi="Arial Narrow" w:cs="Courier New"/>
                <w:bCs/>
                <w:iCs/>
                <w:sz w:val="22"/>
                <w:szCs w:val="22"/>
              </w:rPr>
            </w:pPr>
            <w:r w:rsidRPr="00326768">
              <w:rPr>
                <w:rFonts w:ascii="Arial Narrow" w:hAnsi="Arial Narrow" w:cs="Courier New"/>
                <w:bCs/>
                <w:iCs/>
                <w:sz w:val="22"/>
                <w:szCs w:val="22"/>
              </w:rPr>
              <w:t>7.315</w:t>
            </w:r>
          </w:p>
        </w:tc>
      </w:tr>
      <w:tr w:rsidR="00DF3C79" w14:paraId="24959798" w14:textId="77777777" w:rsidTr="00A13E8A">
        <w:trPr>
          <w:jc w:val="center"/>
        </w:trPr>
        <w:tc>
          <w:tcPr>
            <w:tcW w:w="4428" w:type="dxa"/>
            <w:tcBorders>
              <w:top w:val="single" w:sz="4" w:space="0" w:color="auto"/>
              <w:bottom w:val="single" w:sz="4" w:space="0" w:color="auto"/>
            </w:tcBorders>
          </w:tcPr>
          <w:p w14:paraId="2956F9A5" w14:textId="77777777" w:rsidR="00DF3C79" w:rsidRPr="002F17F0" w:rsidRDefault="00DF3C79" w:rsidP="00A13E8A">
            <w:pPr>
              <w:jc w:val="both"/>
              <w:rPr>
                <w:rFonts w:ascii="Arial Narrow" w:hAnsi="Arial Narrow" w:cs="Courier New"/>
                <w:b/>
                <w:bCs/>
                <w:i/>
                <w:iCs/>
                <w:sz w:val="22"/>
                <w:szCs w:val="22"/>
                <w:u w:val="single"/>
              </w:rPr>
            </w:pPr>
          </w:p>
        </w:tc>
        <w:tc>
          <w:tcPr>
            <w:tcW w:w="1674" w:type="dxa"/>
            <w:tcBorders>
              <w:top w:val="single" w:sz="4" w:space="0" w:color="auto"/>
              <w:bottom w:val="single" w:sz="4" w:space="0" w:color="auto"/>
            </w:tcBorders>
          </w:tcPr>
          <w:p w14:paraId="08B404E3" w14:textId="77777777" w:rsidR="00DF3C79" w:rsidRPr="008F68CA" w:rsidRDefault="00DF3C79" w:rsidP="00A13E8A">
            <w:pPr>
              <w:jc w:val="both"/>
              <w:rPr>
                <w:rFonts w:ascii="Arial Narrow" w:hAnsi="Arial Narrow" w:cs="Courier New"/>
                <w:b/>
                <w:bCs/>
                <w:iCs/>
                <w:sz w:val="22"/>
                <w:szCs w:val="22"/>
              </w:rPr>
            </w:pPr>
            <w:r w:rsidRPr="008F68CA">
              <w:rPr>
                <w:rFonts w:ascii="Arial Narrow" w:hAnsi="Arial Narrow" w:cs="Courier New"/>
                <w:b/>
                <w:bCs/>
                <w:iCs/>
                <w:sz w:val="22"/>
                <w:szCs w:val="22"/>
              </w:rPr>
              <w:t>5.078</w:t>
            </w:r>
          </w:p>
        </w:tc>
        <w:tc>
          <w:tcPr>
            <w:tcW w:w="1386" w:type="dxa"/>
            <w:tcBorders>
              <w:top w:val="single" w:sz="4" w:space="0" w:color="auto"/>
              <w:bottom w:val="single" w:sz="4" w:space="0" w:color="auto"/>
            </w:tcBorders>
          </w:tcPr>
          <w:p w14:paraId="7D2C390D" w14:textId="77777777" w:rsidR="00DF3C79" w:rsidRPr="00311818" w:rsidRDefault="00DF3C79" w:rsidP="00A13E8A">
            <w:pPr>
              <w:jc w:val="both"/>
              <w:rPr>
                <w:rFonts w:ascii="Arial Narrow" w:hAnsi="Arial Narrow" w:cs="Courier New"/>
                <w:b/>
                <w:bCs/>
                <w:iCs/>
                <w:sz w:val="22"/>
                <w:szCs w:val="22"/>
              </w:rPr>
            </w:pPr>
            <w:r>
              <w:rPr>
                <w:rFonts w:ascii="Arial Narrow" w:hAnsi="Arial Narrow" w:cs="Courier New"/>
                <w:b/>
                <w:bCs/>
                <w:iCs/>
                <w:sz w:val="22"/>
                <w:szCs w:val="22"/>
              </w:rPr>
              <w:t>9.673</w:t>
            </w:r>
          </w:p>
        </w:tc>
      </w:tr>
    </w:tbl>
    <w:p w14:paraId="2F612AE8" w14:textId="77777777" w:rsidR="00C84E06" w:rsidRPr="00663BC7"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120"/>
        <w:jc w:val="both"/>
        <w:rPr>
          <w:rFonts w:ascii="Arial Narrow" w:hAnsi="Arial Narrow" w:cs="Courier New"/>
          <w:b/>
          <w:bCs/>
          <w:sz w:val="22"/>
          <w:szCs w:val="22"/>
        </w:rPr>
      </w:pPr>
    </w:p>
    <w:p w14:paraId="4F075A7F" w14:textId="77777777" w:rsidR="000002EF" w:rsidRPr="00663BC7" w:rsidRDefault="00000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120"/>
        <w:jc w:val="both"/>
        <w:rPr>
          <w:rFonts w:ascii="Arial Narrow" w:hAnsi="Arial Narrow" w:cs="Courier New"/>
          <w:b/>
          <w:bCs/>
          <w:sz w:val="22"/>
          <w:szCs w:val="22"/>
        </w:rPr>
      </w:pPr>
    </w:p>
    <w:p w14:paraId="6827A847" w14:textId="6F881077" w:rsidR="00C84E06" w:rsidRPr="00406ACF" w:rsidRDefault="008300A5" w:rsidP="00220D0A">
      <w:pPr>
        <w:rPr>
          <w:rFonts w:ascii="Arial Narrow" w:hAnsi="Arial Narrow" w:cs="Courier New"/>
          <w:b/>
          <w:bCs/>
          <w:i/>
          <w:iCs/>
          <w:sz w:val="22"/>
          <w:szCs w:val="22"/>
          <w:u w:val="single"/>
        </w:rPr>
      </w:pPr>
      <w:r>
        <w:rPr>
          <w:rFonts w:ascii="Arial Narrow" w:hAnsi="Arial Narrow" w:cs="Courier New"/>
          <w:b/>
          <w:bCs/>
          <w:i/>
          <w:iCs/>
          <w:sz w:val="22"/>
          <w:szCs w:val="22"/>
          <w:u w:val="single"/>
        </w:rPr>
        <w:br w:type="page"/>
      </w:r>
      <w:r w:rsidR="00C84E06" w:rsidRPr="00406ACF">
        <w:rPr>
          <w:rFonts w:ascii="Arial Narrow" w:hAnsi="Arial Narrow" w:cs="Courier New"/>
          <w:b/>
          <w:bCs/>
          <w:i/>
          <w:iCs/>
          <w:sz w:val="22"/>
          <w:szCs w:val="22"/>
          <w:u w:val="single"/>
        </w:rPr>
        <w:lastRenderedPageBreak/>
        <w:t>Deudas a corto plazo</w:t>
      </w:r>
    </w:p>
    <w:p w14:paraId="1FB68060" w14:textId="77777777" w:rsidR="00C1124E" w:rsidRDefault="00C1124E" w:rsidP="00621775">
      <w:pPr>
        <w:jc w:val="both"/>
        <w:rPr>
          <w:rFonts w:ascii="Arial Narrow" w:hAnsi="Arial Narrow" w:cs="Courier New"/>
          <w:sz w:val="22"/>
          <w:szCs w:val="22"/>
        </w:rPr>
      </w:pPr>
    </w:p>
    <w:p w14:paraId="546FAC72"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La composición de este epígrafe es el siguiente:</w:t>
      </w:r>
    </w:p>
    <w:p w14:paraId="5B376688" w14:textId="77777777" w:rsidR="00C84E06" w:rsidRPr="00406ACF" w:rsidRDefault="00C84E06" w:rsidP="00621775">
      <w:pPr>
        <w:jc w:val="both"/>
        <w:rPr>
          <w:rFonts w:ascii="Arial Narrow" w:hAnsi="Arial Narrow" w:cs="Courier New"/>
          <w:sz w:val="22"/>
          <w:szCs w:val="22"/>
        </w:rPr>
      </w:pP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2215"/>
        <w:gridCol w:w="2215"/>
      </w:tblGrid>
      <w:tr w:rsidR="00484078" w:rsidRPr="00406ACF" w14:paraId="63CAC542" w14:textId="77777777" w:rsidTr="00A13E8A">
        <w:trPr>
          <w:trHeight w:val="284"/>
        </w:trPr>
        <w:tc>
          <w:tcPr>
            <w:tcW w:w="4431" w:type="dxa"/>
            <w:shd w:val="clear" w:color="auto" w:fill="D9D9D9"/>
          </w:tcPr>
          <w:p w14:paraId="7765566E" w14:textId="77777777" w:rsidR="00484078" w:rsidRPr="00406ACF" w:rsidRDefault="00484078" w:rsidP="00484078">
            <w:pPr>
              <w:jc w:val="center"/>
              <w:rPr>
                <w:rFonts w:ascii="Arial Narrow" w:hAnsi="Arial Narrow" w:cs="Courier New"/>
                <w:b/>
                <w:bCs/>
                <w:sz w:val="22"/>
                <w:szCs w:val="22"/>
              </w:rPr>
            </w:pPr>
          </w:p>
        </w:tc>
        <w:tc>
          <w:tcPr>
            <w:tcW w:w="2215" w:type="dxa"/>
            <w:shd w:val="clear" w:color="auto" w:fill="D9D9D9"/>
            <w:vAlign w:val="bottom"/>
          </w:tcPr>
          <w:p w14:paraId="05B1B0CD" w14:textId="7297C70F" w:rsidR="00484078" w:rsidRPr="00406ACF" w:rsidRDefault="00484078" w:rsidP="00484078">
            <w:pPr>
              <w:jc w:val="center"/>
              <w:rPr>
                <w:rFonts w:ascii="Arial Narrow" w:hAnsi="Arial Narrow" w:cs="Courier New"/>
                <w:b/>
                <w:bCs/>
                <w:sz w:val="22"/>
                <w:szCs w:val="22"/>
              </w:rPr>
            </w:pPr>
            <w:r>
              <w:rPr>
                <w:rFonts w:ascii="Arial Narrow" w:hAnsi="Arial Narrow" w:cs="Courier New"/>
                <w:b/>
                <w:bCs/>
                <w:sz w:val="22"/>
                <w:szCs w:val="22"/>
              </w:rPr>
              <w:t>31.12.2020</w:t>
            </w:r>
          </w:p>
        </w:tc>
        <w:tc>
          <w:tcPr>
            <w:tcW w:w="2215" w:type="dxa"/>
            <w:shd w:val="clear" w:color="auto" w:fill="D9D9D9"/>
            <w:vAlign w:val="bottom"/>
          </w:tcPr>
          <w:p w14:paraId="0CD85F40" w14:textId="2EE89AF1" w:rsidR="00484078" w:rsidRPr="00406ACF" w:rsidRDefault="00484078" w:rsidP="00484078">
            <w:pPr>
              <w:jc w:val="center"/>
              <w:rPr>
                <w:rFonts w:ascii="Arial Narrow" w:hAnsi="Arial Narrow" w:cs="Courier New"/>
                <w:b/>
                <w:bCs/>
                <w:sz w:val="22"/>
                <w:szCs w:val="22"/>
              </w:rPr>
            </w:pPr>
            <w:r>
              <w:rPr>
                <w:rFonts w:ascii="Arial Narrow" w:hAnsi="Arial Narrow" w:cs="Courier New"/>
                <w:b/>
                <w:bCs/>
                <w:sz w:val="22"/>
                <w:szCs w:val="22"/>
              </w:rPr>
              <w:t>31.12.2019</w:t>
            </w:r>
          </w:p>
        </w:tc>
      </w:tr>
      <w:tr w:rsidR="00220D0A" w:rsidRPr="00406ACF" w14:paraId="48ED08DA" w14:textId="77777777" w:rsidTr="00C1124E">
        <w:trPr>
          <w:trHeight w:val="284"/>
        </w:trPr>
        <w:tc>
          <w:tcPr>
            <w:tcW w:w="4431" w:type="dxa"/>
          </w:tcPr>
          <w:p w14:paraId="74FE58DA" w14:textId="77777777" w:rsidR="00220D0A" w:rsidRPr="00406ACF" w:rsidRDefault="00220D0A" w:rsidP="00220D0A">
            <w:pPr>
              <w:jc w:val="both"/>
              <w:rPr>
                <w:rFonts w:ascii="Arial Narrow" w:hAnsi="Arial Narrow" w:cs="Courier New"/>
                <w:sz w:val="22"/>
                <w:szCs w:val="22"/>
              </w:rPr>
            </w:pPr>
            <w:r w:rsidRPr="00406ACF">
              <w:rPr>
                <w:rFonts w:ascii="Arial Narrow" w:hAnsi="Arial Narrow" w:cs="Courier New"/>
                <w:sz w:val="22"/>
                <w:szCs w:val="22"/>
              </w:rPr>
              <w:t>. Fianzas</w:t>
            </w:r>
            <w:r>
              <w:rPr>
                <w:rFonts w:ascii="Arial Narrow" w:hAnsi="Arial Narrow" w:cs="Courier New"/>
                <w:sz w:val="22"/>
                <w:szCs w:val="22"/>
              </w:rPr>
              <w:t xml:space="preserve"> </w:t>
            </w:r>
          </w:p>
        </w:tc>
        <w:tc>
          <w:tcPr>
            <w:tcW w:w="2215" w:type="dxa"/>
          </w:tcPr>
          <w:p w14:paraId="5CA3A844" w14:textId="0575897E" w:rsidR="00220D0A" w:rsidRPr="00406ACF" w:rsidRDefault="00220D0A" w:rsidP="00220D0A">
            <w:pPr>
              <w:jc w:val="right"/>
              <w:rPr>
                <w:rFonts w:ascii="Arial Narrow" w:hAnsi="Arial Narrow" w:cs="Courier New"/>
                <w:sz w:val="22"/>
                <w:szCs w:val="22"/>
              </w:rPr>
            </w:pPr>
            <w:r>
              <w:rPr>
                <w:rFonts w:ascii="Arial Narrow" w:hAnsi="Arial Narrow" w:cs="Courier New"/>
                <w:sz w:val="22"/>
                <w:szCs w:val="22"/>
              </w:rPr>
              <w:t>115.051</w:t>
            </w:r>
          </w:p>
        </w:tc>
        <w:tc>
          <w:tcPr>
            <w:tcW w:w="2215" w:type="dxa"/>
          </w:tcPr>
          <w:p w14:paraId="0D7B2953" w14:textId="7EF30973" w:rsidR="00220D0A" w:rsidRPr="00406ACF" w:rsidRDefault="00220D0A" w:rsidP="00220D0A">
            <w:pPr>
              <w:jc w:val="right"/>
              <w:rPr>
                <w:rFonts w:ascii="Arial Narrow" w:hAnsi="Arial Narrow" w:cs="Courier New"/>
                <w:sz w:val="22"/>
                <w:szCs w:val="22"/>
              </w:rPr>
            </w:pPr>
            <w:r>
              <w:rPr>
                <w:rFonts w:ascii="Arial Narrow" w:hAnsi="Arial Narrow" w:cs="Courier New"/>
                <w:sz w:val="22"/>
                <w:szCs w:val="22"/>
              </w:rPr>
              <w:t>110.282</w:t>
            </w:r>
          </w:p>
        </w:tc>
      </w:tr>
      <w:tr w:rsidR="00220D0A" w:rsidRPr="00B366A6" w14:paraId="18D3A753" w14:textId="77777777" w:rsidTr="00C1124E">
        <w:trPr>
          <w:trHeight w:val="284"/>
        </w:trPr>
        <w:tc>
          <w:tcPr>
            <w:tcW w:w="4431" w:type="dxa"/>
          </w:tcPr>
          <w:p w14:paraId="487979C6" w14:textId="77777777" w:rsidR="00220D0A" w:rsidRPr="00406ACF" w:rsidRDefault="00220D0A" w:rsidP="00220D0A">
            <w:pPr>
              <w:jc w:val="both"/>
              <w:rPr>
                <w:rFonts w:ascii="Arial Narrow" w:hAnsi="Arial Narrow" w:cs="Courier New"/>
                <w:sz w:val="22"/>
                <w:szCs w:val="22"/>
              </w:rPr>
            </w:pPr>
            <w:r w:rsidRPr="00406ACF">
              <w:rPr>
                <w:rFonts w:ascii="Arial Narrow" w:hAnsi="Arial Narrow" w:cs="Courier New"/>
                <w:sz w:val="22"/>
                <w:szCs w:val="22"/>
              </w:rPr>
              <w:t xml:space="preserve">. </w:t>
            </w:r>
            <w:r>
              <w:rPr>
                <w:rFonts w:ascii="Arial Narrow" w:hAnsi="Arial Narrow" w:cs="Courier New"/>
                <w:sz w:val="22"/>
                <w:szCs w:val="22"/>
              </w:rPr>
              <w:t>Préstamo CDTI</w:t>
            </w:r>
          </w:p>
        </w:tc>
        <w:tc>
          <w:tcPr>
            <w:tcW w:w="2215" w:type="dxa"/>
          </w:tcPr>
          <w:p w14:paraId="77416DF4" w14:textId="5522C365" w:rsidR="00220D0A" w:rsidRPr="00406ACF" w:rsidRDefault="00220D0A" w:rsidP="00220D0A">
            <w:pPr>
              <w:jc w:val="right"/>
              <w:rPr>
                <w:rFonts w:ascii="Arial Narrow" w:hAnsi="Arial Narrow" w:cs="Courier New"/>
                <w:sz w:val="22"/>
                <w:szCs w:val="22"/>
              </w:rPr>
            </w:pPr>
            <w:r>
              <w:rPr>
                <w:rFonts w:ascii="Arial Narrow" w:hAnsi="Arial Narrow" w:cs="Courier New"/>
                <w:sz w:val="22"/>
                <w:szCs w:val="22"/>
              </w:rPr>
              <w:t>4.716</w:t>
            </w:r>
          </w:p>
        </w:tc>
        <w:tc>
          <w:tcPr>
            <w:tcW w:w="2215" w:type="dxa"/>
          </w:tcPr>
          <w:p w14:paraId="24241F5B" w14:textId="429AD80A" w:rsidR="00220D0A" w:rsidRPr="00406ACF" w:rsidRDefault="00220D0A" w:rsidP="00220D0A">
            <w:pPr>
              <w:jc w:val="right"/>
              <w:rPr>
                <w:rFonts w:ascii="Arial Narrow" w:hAnsi="Arial Narrow" w:cs="Courier New"/>
                <w:sz w:val="22"/>
                <w:szCs w:val="22"/>
              </w:rPr>
            </w:pPr>
            <w:r>
              <w:rPr>
                <w:rFonts w:ascii="Arial Narrow" w:hAnsi="Arial Narrow" w:cs="Courier New"/>
                <w:sz w:val="22"/>
                <w:szCs w:val="22"/>
              </w:rPr>
              <w:t>2.479</w:t>
            </w:r>
          </w:p>
        </w:tc>
      </w:tr>
      <w:tr w:rsidR="00220D0A" w:rsidRPr="00406ACF" w14:paraId="19159272" w14:textId="77777777" w:rsidTr="00C1124E">
        <w:trPr>
          <w:trHeight w:val="284"/>
        </w:trPr>
        <w:tc>
          <w:tcPr>
            <w:tcW w:w="4431" w:type="dxa"/>
            <w:shd w:val="clear" w:color="auto" w:fill="D9D9D9"/>
          </w:tcPr>
          <w:p w14:paraId="0AC6D6A6" w14:textId="77777777" w:rsidR="00220D0A" w:rsidRPr="00406ACF" w:rsidRDefault="00220D0A" w:rsidP="00220D0A">
            <w:pPr>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2215" w:type="dxa"/>
            <w:shd w:val="clear" w:color="auto" w:fill="D9D9D9"/>
          </w:tcPr>
          <w:p w14:paraId="09255A53" w14:textId="315D5BB9" w:rsidR="00220D0A" w:rsidRPr="00406ACF" w:rsidRDefault="00220D0A" w:rsidP="00220D0A">
            <w:pPr>
              <w:jc w:val="right"/>
              <w:rPr>
                <w:rFonts w:ascii="Arial Narrow" w:hAnsi="Arial Narrow" w:cs="Courier New"/>
                <w:b/>
                <w:bCs/>
                <w:sz w:val="22"/>
                <w:szCs w:val="22"/>
              </w:rPr>
            </w:pPr>
            <w:r>
              <w:rPr>
                <w:rFonts w:ascii="Arial Narrow" w:hAnsi="Arial Narrow" w:cs="Courier New"/>
                <w:b/>
                <w:bCs/>
                <w:sz w:val="22"/>
                <w:szCs w:val="22"/>
              </w:rPr>
              <w:t>119.767</w:t>
            </w:r>
          </w:p>
        </w:tc>
        <w:tc>
          <w:tcPr>
            <w:tcW w:w="2215" w:type="dxa"/>
            <w:shd w:val="clear" w:color="auto" w:fill="D9D9D9"/>
          </w:tcPr>
          <w:p w14:paraId="7906E895" w14:textId="53609A1B" w:rsidR="00220D0A" w:rsidRPr="00406ACF" w:rsidRDefault="00220D0A" w:rsidP="00220D0A">
            <w:pPr>
              <w:jc w:val="right"/>
              <w:rPr>
                <w:rFonts w:ascii="Arial Narrow" w:hAnsi="Arial Narrow" w:cs="Courier New"/>
                <w:b/>
                <w:bCs/>
                <w:sz w:val="22"/>
                <w:szCs w:val="22"/>
              </w:rPr>
            </w:pPr>
            <w:r>
              <w:rPr>
                <w:rFonts w:ascii="Arial Narrow" w:hAnsi="Arial Narrow" w:cs="Courier New"/>
                <w:b/>
                <w:bCs/>
                <w:sz w:val="22"/>
                <w:szCs w:val="22"/>
              </w:rPr>
              <w:t>112.761</w:t>
            </w:r>
          </w:p>
        </w:tc>
      </w:tr>
    </w:tbl>
    <w:p w14:paraId="54A673D1" w14:textId="2982AB2B" w:rsidR="00A41A55"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 xml:space="preserve"> </w:t>
      </w:r>
    </w:p>
    <w:p w14:paraId="46B7C089"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Las fianzas son cantidades que se exigen a contratistas como garantías ante la ejecución de las distintas licitaciones. (Nota 16)</w:t>
      </w:r>
    </w:p>
    <w:p w14:paraId="12622668" w14:textId="77777777" w:rsidR="00C84E06" w:rsidRDefault="00C84E06" w:rsidP="00621775">
      <w:pPr>
        <w:jc w:val="both"/>
        <w:rPr>
          <w:rFonts w:ascii="Arial Narrow" w:hAnsi="Arial Narrow" w:cs="Courier New"/>
          <w:sz w:val="22"/>
          <w:szCs w:val="22"/>
        </w:rPr>
      </w:pPr>
    </w:p>
    <w:p w14:paraId="77B63AA3" w14:textId="77777777" w:rsidR="00C1124E" w:rsidRDefault="00C1124E" w:rsidP="00621775">
      <w:pPr>
        <w:jc w:val="both"/>
        <w:rPr>
          <w:rFonts w:ascii="Arial Narrow" w:hAnsi="Arial Narrow" w:cs="Courier New"/>
          <w:sz w:val="22"/>
          <w:szCs w:val="22"/>
        </w:rPr>
      </w:pPr>
    </w:p>
    <w:p w14:paraId="5A682711" w14:textId="77777777" w:rsidR="00C84E06" w:rsidRDefault="00C84E06" w:rsidP="00621775">
      <w:pPr>
        <w:jc w:val="both"/>
        <w:rPr>
          <w:rFonts w:ascii="Arial Narrow" w:hAnsi="Arial Narrow" w:cs="Courier New"/>
          <w:b/>
          <w:bCs/>
          <w:i/>
          <w:iCs/>
          <w:sz w:val="22"/>
          <w:szCs w:val="22"/>
          <w:u w:val="single"/>
        </w:rPr>
      </w:pPr>
      <w:r w:rsidRPr="008C7E0A">
        <w:rPr>
          <w:rFonts w:ascii="Arial Narrow" w:hAnsi="Arial Narrow" w:cs="Courier New"/>
          <w:b/>
          <w:bCs/>
          <w:i/>
          <w:iCs/>
          <w:sz w:val="22"/>
          <w:szCs w:val="22"/>
          <w:u w:val="single"/>
        </w:rPr>
        <w:t>Deudas con empresas del grupo</w:t>
      </w:r>
    </w:p>
    <w:p w14:paraId="68AF955C" w14:textId="77777777" w:rsidR="00C84E06" w:rsidRDefault="00C84E06" w:rsidP="00621775">
      <w:pPr>
        <w:jc w:val="both"/>
        <w:rPr>
          <w:rFonts w:ascii="Arial Narrow" w:hAnsi="Arial Narrow" w:cs="Courier New"/>
          <w:b/>
          <w:bCs/>
          <w:i/>
          <w:iCs/>
          <w:sz w:val="22"/>
          <w:szCs w:val="22"/>
          <w:u w:val="single"/>
        </w:rPr>
      </w:pPr>
    </w:p>
    <w:p w14:paraId="3301D0A0" w14:textId="77777777" w:rsidR="00C84E06" w:rsidRDefault="00C84E06" w:rsidP="00621775">
      <w:pPr>
        <w:jc w:val="both"/>
        <w:rPr>
          <w:rFonts w:ascii="Arial Narrow" w:hAnsi="Arial Narrow" w:cs="Courier New"/>
          <w:sz w:val="22"/>
          <w:szCs w:val="22"/>
        </w:rPr>
      </w:pPr>
      <w:r w:rsidRPr="000002EF">
        <w:rPr>
          <w:rFonts w:ascii="Arial Narrow" w:hAnsi="Arial Narrow" w:cs="Courier New"/>
          <w:sz w:val="22"/>
          <w:szCs w:val="22"/>
        </w:rPr>
        <w:t>Con fecha 18 de di</w:t>
      </w:r>
      <w:r w:rsidR="008C27CE" w:rsidRPr="000002EF">
        <w:rPr>
          <w:rFonts w:ascii="Arial Narrow" w:hAnsi="Arial Narrow" w:cs="Courier New"/>
          <w:sz w:val="22"/>
          <w:szCs w:val="22"/>
        </w:rPr>
        <w:t>ciembre de 2018, el Accionista Ú</w:t>
      </w:r>
      <w:r w:rsidRPr="000002EF">
        <w:rPr>
          <w:rFonts w:ascii="Arial Narrow" w:hAnsi="Arial Narrow" w:cs="Courier New"/>
          <w:sz w:val="22"/>
          <w:szCs w:val="22"/>
        </w:rPr>
        <w:t>nico concedió a la sociedad un préstamo con vencimiento a 31 de diciembre de 2019, por importe de 500.000 euros y devenga unos intereses del 0´35% anual.</w:t>
      </w:r>
    </w:p>
    <w:p w14:paraId="3767A137" w14:textId="77777777" w:rsidR="00C1124E" w:rsidRDefault="00C1124E" w:rsidP="00621775">
      <w:pPr>
        <w:jc w:val="both"/>
        <w:rPr>
          <w:rFonts w:ascii="Arial Narrow" w:hAnsi="Arial Narrow" w:cs="Courier New"/>
          <w:sz w:val="22"/>
          <w:szCs w:val="22"/>
        </w:rPr>
      </w:pPr>
    </w:p>
    <w:p w14:paraId="3DF31A5E" w14:textId="7ABC7AC8" w:rsidR="00C84E06" w:rsidRPr="00406ACF" w:rsidRDefault="00A41A55" w:rsidP="00621775">
      <w:pPr>
        <w:jc w:val="both"/>
        <w:rPr>
          <w:rFonts w:ascii="Arial Narrow" w:hAnsi="Arial Narrow" w:cs="Courier New"/>
          <w:sz w:val="22"/>
          <w:szCs w:val="22"/>
        </w:rPr>
      </w:pPr>
      <w:r>
        <w:rPr>
          <w:rFonts w:ascii="Arial Narrow" w:hAnsi="Arial Narrow" w:cs="Courier New"/>
          <w:sz w:val="22"/>
          <w:szCs w:val="22"/>
        </w:rPr>
        <w:t xml:space="preserve">Durante el ejercicio 2019, dicho préstamo </w:t>
      </w:r>
      <w:r w:rsidR="00DF3C79">
        <w:rPr>
          <w:rFonts w:ascii="Arial Narrow" w:hAnsi="Arial Narrow" w:cs="Courier New"/>
          <w:sz w:val="22"/>
          <w:szCs w:val="22"/>
        </w:rPr>
        <w:t>fue compensado</w:t>
      </w:r>
      <w:r>
        <w:rPr>
          <w:rFonts w:ascii="Arial Narrow" w:hAnsi="Arial Narrow" w:cs="Courier New"/>
          <w:sz w:val="22"/>
          <w:szCs w:val="22"/>
        </w:rPr>
        <w:t>, por decisión del</w:t>
      </w:r>
      <w:r w:rsidR="0062109F">
        <w:rPr>
          <w:rFonts w:ascii="Arial Narrow" w:hAnsi="Arial Narrow" w:cs="Courier New"/>
          <w:sz w:val="22"/>
          <w:szCs w:val="22"/>
        </w:rPr>
        <w:t xml:space="preserve"> Accionista</w:t>
      </w:r>
      <w:r>
        <w:rPr>
          <w:rFonts w:ascii="Arial Narrow" w:hAnsi="Arial Narrow" w:cs="Courier New"/>
          <w:sz w:val="22"/>
          <w:szCs w:val="22"/>
        </w:rPr>
        <w:t xml:space="preserve"> único, para la realización de aportación de socios (Nota 11.13)</w:t>
      </w:r>
    </w:p>
    <w:p w14:paraId="32474E49" w14:textId="4A9CAD6E" w:rsidR="000002EF" w:rsidRPr="00C1124E" w:rsidRDefault="000002EF" w:rsidP="00C1124E">
      <w:pPr>
        <w:jc w:val="both"/>
        <w:rPr>
          <w:rFonts w:ascii="Arial Narrow" w:hAnsi="Arial Narrow" w:cs="Courier New"/>
          <w:sz w:val="22"/>
          <w:szCs w:val="22"/>
        </w:rPr>
      </w:pPr>
    </w:p>
    <w:p w14:paraId="7493060E" w14:textId="77777777" w:rsidR="000002EF" w:rsidRPr="00C1124E" w:rsidRDefault="000002EF" w:rsidP="00621775">
      <w:pPr>
        <w:jc w:val="both"/>
        <w:rPr>
          <w:rFonts w:ascii="Arial Narrow" w:hAnsi="Arial Narrow" w:cs="Courier New"/>
          <w:sz w:val="22"/>
          <w:szCs w:val="22"/>
        </w:rPr>
      </w:pPr>
    </w:p>
    <w:p w14:paraId="3A55B190" w14:textId="77777777" w:rsidR="00C84E06" w:rsidRPr="00406ACF" w:rsidRDefault="00C84E06" w:rsidP="00621775">
      <w:pPr>
        <w:jc w:val="both"/>
        <w:rPr>
          <w:rFonts w:ascii="Arial Narrow" w:hAnsi="Arial Narrow" w:cs="Courier New"/>
          <w:b/>
          <w:bCs/>
          <w:i/>
          <w:iCs/>
          <w:sz w:val="22"/>
          <w:szCs w:val="22"/>
          <w:u w:val="single"/>
        </w:rPr>
      </w:pPr>
      <w:r w:rsidRPr="00406ACF">
        <w:rPr>
          <w:rFonts w:ascii="Arial Narrow" w:hAnsi="Arial Narrow" w:cs="Courier New"/>
          <w:b/>
          <w:bCs/>
          <w:i/>
          <w:iCs/>
          <w:sz w:val="22"/>
          <w:szCs w:val="22"/>
          <w:u w:val="single"/>
        </w:rPr>
        <w:t>Acreedores comerciales y otras cuentas a pagar</w:t>
      </w:r>
    </w:p>
    <w:p w14:paraId="395CCDA4" w14:textId="77777777" w:rsidR="00C1124E" w:rsidRDefault="00C1124E" w:rsidP="00621775">
      <w:pPr>
        <w:jc w:val="both"/>
        <w:rPr>
          <w:rFonts w:ascii="Arial Narrow" w:hAnsi="Arial Narrow" w:cs="Courier New"/>
          <w:sz w:val="22"/>
          <w:szCs w:val="22"/>
        </w:rPr>
      </w:pPr>
    </w:p>
    <w:p w14:paraId="6D42584C" w14:textId="77777777" w:rsidR="00484078" w:rsidRPr="00406ACF" w:rsidRDefault="00484078" w:rsidP="00484078">
      <w:pPr>
        <w:jc w:val="both"/>
        <w:rPr>
          <w:rFonts w:ascii="Arial Narrow" w:hAnsi="Arial Narrow" w:cs="Courier New"/>
          <w:sz w:val="22"/>
          <w:szCs w:val="22"/>
        </w:rPr>
      </w:pPr>
      <w:r w:rsidRPr="00406ACF">
        <w:rPr>
          <w:rFonts w:ascii="Arial Narrow" w:hAnsi="Arial Narrow" w:cs="Courier New"/>
          <w:sz w:val="22"/>
          <w:szCs w:val="22"/>
        </w:rPr>
        <w:t>La composición de este epígrafe al 31 de diciembre</w:t>
      </w:r>
      <w:r>
        <w:rPr>
          <w:rFonts w:ascii="Arial Narrow" w:hAnsi="Arial Narrow" w:cs="Courier New"/>
          <w:sz w:val="22"/>
          <w:szCs w:val="22"/>
        </w:rPr>
        <w:t xml:space="preserve"> de 2020 y 2019, sin incluir “Otras deudas con las Administraciones Públicas”</w:t>
      </w:r>
      <w:r w:rsidRPr="00406ACF">
        <w:rPr>
          <w:rFonts w:ascii="Arial Narrow" w:hAnsi="Arial Narrow" w:cs="Courier New"/>
          <w:sz w:val="22"/>
          <w:szCs w:val="22"/>
        </w:rPr>
        <w:t xml:space="preserve"> es la siguiente:</w:t>
      </w:r>
    </w:p>
    <w:p w14:paraId="2FB5DD2F" w14:textId="77777777" w:rsidR="00C84E06" w:rsidRDefault="00C84E06" w:rsidP="00621775">
      <w:pPr>
        <w:jc w:val="both"/>
        <w:rPr>
          <w:rFonts w:ascii="Arial Narrow" w:hAnsi="Arial Narrow" w:cs="Courier New"/>
          <w:sz w:val="22"/>
          <w:szCs w:val="22"/>
        </w:rPr>
      </w:pPr>
    </w:p>
    <w:tbl>
      <w:tblPr>
        <w:tblW w:w="8769" w:type="dxa"/>
        <w:tblInd w:w="99" w:type="dxa"/>
        <w:tblLayout w:type="fixed"/>
        <w:tblCellMar>
          <w:left w:w="99" w:type="dxa"/>
          <w:right w:w="99" w:type="dxa"/>
        </w:tblCellMar>
        <w:tblLook w:val="0000" w:firstRow="0" w:lastRow="0" w:firstColumn="0" w:lastColumn="0" w:noHBand="0" w:noVBand="0"/>
      </w:tblPr>
      <w:tblGrid>
        <w:gridCol w:w="5261"/>
        <w:gridCol w:w="1754"/>
        <w:gridCol w:w="1754"/>
      </w:tblGrid>
      <w:tr w:rsidR="00484078" w:rsidRPr="00406ACF" w14:paraId="59944B58" w14:textId="77777777" w:rsidTr="00654B0E">
        <w:trPr>
          <w:cantSplit/>
          <w:trHeight w:val="250"/>
        </w:trPr>
        <w:tc>
          <w:tcPr>
            <w:tcW w:w="5261" w:type="dxa"/>
            <w:tcBorders>
              <w:top w:val="single" w:sz="4" w:space="0" w:color="auto"/>
              <w:left w:val="single" w:sz="4" w:space="0" w:color="auto"/>
              <w:bottom w:val="single" w:sz="4" w:space="0" w:color="auto"/>
              <w:right w:val="single" w:sz="4" w:space="0" w:color="auto"/>
            </w:tcBorders>
            <w:shd w:val="clear" w:color="auto" w:fill="D9D9D9"/>
            <w:vAlign w:val="bottom"/>
          </w:tcPr>
          <w:p w14:paraId="6EF30E37" w14:textId="77777777" w:rsidR="00484078" w:rsidRPr="00406ACF" w:rsidRDefault="00484078" w:rsidP="00484078">
            <w:pPr>
              <w:ind w:right="3141"/>
              <w:jc w:val="both"/>
              <w:rPr>
                <w:rFonts w:ascii="Arial Narrow" w:hAnsi="Arial Narrow" w:cs="Courier New"/>
                <w:b/>
                <w:bCs/>
                <w:sz w:val="22"/>
                <w:szCs w:val="22"/>
              </w:rPr>
            </w:pPr>
            <w:r w:rsidRPr="00406ACF">
              <w:rPr>
                <w:rFonts w:ascii="Arial Narrow" w:hAnsi="Arial Narrow" w:cs="Courier New"/>
                <w:b/>
                <w:bCs/>
                <w:sz w:val="22"/>
                <w:szCs w:val="22"/>
              </w:rPr>
              <w:t>Euros</w:t>
            </w:r>
          </w:p>
        </w:tc>
        <w:tc>
          <w:tcPr>
            <w:tcW w:w="1754" w:type="dxa"/>
            <w:tcBorders>
              <w:top w:val="single" w:sz="4" w:space="0" w:color="auto"/>
              <w:left w:val="single" w:sz="4" w:space="0" w:color="auto"/>
              <w:bottom w:val="single" w:sz="4" w:space="0" w:color="auto"/>
              <w:right w:val="single" w:sz="4" w:space="0" w:color="auto"/>
            </w:tcBorders>
            <w:shd w:val="clear" w:color="auto" w:fill="D9D9D9"/>
            <w:vAlign w:val="bottom"/>
          </w:tcPr>
          <w:p w14:paraId="7D755262" w14:textId="133A8D8A" w:rsidR="00484078" w:rsidRPr="00406ACF" w:rsidRDefault="00484078" w:rsidP="00484078">
            <w:pPr>
              <w:jc w:val="center"/>
              <w:rPr>
                <w:rFonts w:ascii="Arial Narrow" w:hAnsi="Arial Narrow" w:cs="Courier New"/>
                <w:b/>
                <w:bCs/>
                <w:sz w:val="22"/>
                <w:szCs w:val="22"/>
              </w:rPr>
            </w:pPr>
            <w:r>
              <w:rPr>
                <w:rFonts w:ascii="Arial Narrow" w:hAnsi="Arial Narrow" w:cs="Courier New"/>
                <w:b/>
                <w:bCs/>
                <w:sz w:val="22"/>
                <w:szCs w:val="22"/>
              </w:rPr>
              <w:t>31.12.2020</w:t>
            </w:r>
          </w:p>
        </w:tc>
        <w:tc>
          <w:tcPr>
            <w:tcW w:w="1754" w:type="dxa"/>
            <w:tcBorders>
              <w:top w:val="single" w:sz="4" w:space="0" w:color="auto"/>
              <w:left w:val="single" w:sz="4" w:space="0" w:color="auto"/>
              <w:bottom w:val="single" w:sz="4" w:space="0" w:color="auto"/>
              <w:right w:val="single" w:sz="4" w:space="0" w:color="auto"/>
            </w:tcBorders>
            <w:shd w:val="clear" w:color="auto" w:fill="D9D9D9"/>
            <w:vAlign w:val="bottom"/>
          </w:tcPr>
          <w:p w14:paraId="18E663ED" w14:textId="730C49B3" w:rsidR="00484078" w:rsidRPr="00406ACF" w:rsidRDefault="00484078" w:rsidP="00484078">
            <w:pPr>
              <w:jc w:val="center"/>
              <w:rPr>
                <w:rFonts w:ascii="Arial Narrow" w:hAnsi="Arial Narrow" w:cs="Courier New"/>
                <w:b/>
                <w:bCs/>
                <w:sz w:val="22"/>
                <w:szCs w:val="22"/>
              </w:rPr>
            </w:pPr>
            <w:r>
              <w:rPr>
                <w:rFonts w:ascii="Arial Narrow" w:hAnsi="Arial Narrow" w:cs="Courier New"/>
                <w:b/>
                <w:bCs/>
                <w:sz w:val="22"/>
                <w:szCs w:val="22"/>
              </w:rPr>
              <w:t>31.12.2019</w:t>
            </w:r>
          </w:p>
        </w:tc>
      </w:tr>
      <w:tr w:rsidR="00B366A6" w:rsidRPr="00406ACF" w14:paraId="54FBC93D" w14:textId="77777777" w:rsidTr="00654B0E">
        <w:trPr>
          <w:cantSplit/>
          <w:trHeight w:val="250"/>
        </w:trPr>
        <w:tc>
          <w:tcPr>
            <w:tcW w:w="5261" w:type="dxa"/>
            <w:tcBorders>
              <w:top w:val="single" w:sz="4" w:space="0" w:color="auto"/>
              <w:left w:val="single" w:sz="4" w:space="0" w:color="auto"/>
              <w:bottom w:val="single" w:sz="4" w:space="0" w:color="auto"/>
              <w:right w:val="single" w:sz="4" w:space="0" w:color="auto"/>
            </w:tcBorders>
            <w:noWrap/>
            <w:vAlign w:val="bottom"/>
          </w:tcPr>
          <w:p w14:paraId="320D632B" w14:textId="77777777" w:rsidR="00B366A6" w:rsidRPr="00406ACF" w:rsidRDefault="00B366A6" w:rsidP="00B366A6">
            <w:pPr>
              <w:tabs>
                <w:tab w:val="left" w:pos="1560"/>
              </w:tabs>
              <w:jc w:val="both"/>
              <w:rPr>
                <w:rFonts w:ascii="Arial Narrow" w:hAnsi="Arial Narrow" w:cs="Courier New"/>
                <w:sz w:val="22"/>
                <w:szCs w:val="22"/>
              </w:rPr>
            </w:pPr>
            <w:r w:rsidRPr="00406ACF">
              <w:rPr>
                <w:rFonts w:ascii="Arial Narrow" w:hAnsi="Arial Narrow" w:cs="Courier New"/>
                <w:sz w:val="22"/>
                <w:szCs w:val="22"/>
              </w:rPr>
              <w:t>Proveedores</w:t>
            </w:r>
          </w:p>
        </w:tc>
        <w:tc>
          <w:tcPr>
            <w:tcW w:w="1754" w:type="dxa"/>
            <w:tcBorders>
              <w:top w:val="single" w:sz="4" w:space="0" w:color="auto"/>
              <w:left w:val="single" w:sz="4" w:space="0" w:color="auto"/>
              <w:bottom w:val="single" w:sz="4" w:space="0" w:color="auto"/>
              <w:right w:val="single" w:sz="4" w:space="0" w:color="auto"/>
            </w:tcBorders>
            <w:vAlign w:val="bottom"/>
          </w:tcPr>
          <w:p w14:paraId="46A23FEA" w14:textId="0858B49D"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635..091</w:t>
            </w:r>
          </w:p>
        </w:tc>
        <w:tc>
          <w:tcPr>
            <w:tcW w:w="1754" w:type="dxa"/>
            <w:tcBorders>
              <w:top w:val="single" w:sz="4" w:space="0" w:color="auto"/>
              <w:left w:val="single" w:sz="4" w:space="0" w:color="auto"/>
              <w:bottom w:val="single" w:sz="4" w:space="0" w:color="auto"/>
              <w:right w:val="single" w:sz="4" w:space="0" w:color="auto"/>
            </w:tcBorders>
            <w:vAlign w:val="bottom"/>
          </w:tcPr>
          <w:p w14:paraId="597ABEEF" w14:textId="7F8E22CC"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693.913</w:t>
            </w:r>
          </w:p>
        </w:tc>
      </w:tr>
      <w:tr w:rsidR="00B366A6" w:rsidRPr="00406ACF" w14:paraId="1E37E085" w14:textId="77777777" w:rsidTr="00654B0E">
        <w:trPr>
          <w:cantSplit/>
          <w:trHeight w:val="250"/>
        </w:trPr>
        <w:tc>
          <w:tcPr>
            <w:tcW w:w="5261" w:type="dxa"/>
            <w:tcBorders>
              <w:top w:val="single" w:sz="4" w:space="0" w:color="auto"/>
              <w:left w:val="single" w:sz="4" w:space="0" w:color="auto"/>
              <w:bottom w:val="single" w:sz="4" w:space="0" w:color="auto"/>
              <w:right w:val="single" w:sz="4" w:space="0" w:color="auto"/>
            </w:tcBorders>
            <w:noWrap/>
            <w:vAlign w:val="bottom"/>
          </w:tcPr>
          <w:p w14:paraId="5A641102" w14:textId="77777777" w:rsidR="00B366A6" w:rsidRPr="00406ACF" w:rsidRDefault="00B366A6" w:rsidP="00B366A6">
            <w:pPr>
              <w:tabs>
                <w:tab w:val="left" w:pos="1560"/>
              </w:tabs>
              <w:jc w:val="both"/>
              <w:rPr>
                <w:rFonts w:ascii="Arial Narrow" w:hAnsi="Arial Narrow" w:cs="Courier New"/>
                <w:sz w:val="22"/>
                <w:szCs w:val="22"/>
              </w:rPr>
            </w:pPr>
            <w:r w:rsidRPr="00406ACF">
              <w:rPr>
                <w:rFonts w:ascii="Arial Narrow" w:hAnsi="Arial Narrow" w:cs="Courier New"/>
                <w:sz w:val="22"/>
                <w:szCs w:val="22"/>
              </w:rPr>
              <w:t>Proveedores, empresas del grupo</w:t>
            </w:r>
          </w:p>
        </w:tc>
        <w:tc>
          <w:tcPr>
            <w:tcW w:w="1754" w:type="dxa"/>
            <w:tcBorders>
              <w:top w:val="single" w:sz="4" w:space="0" w:color="auto"/>
              <w:left w:val="single" w:sz="4" w:space="0" w:color="auto"/>
              <w:bottom w:val="single" w:sz="4" w:space="0" w:color="auto"/>
              <w:right w:val="single" w:sz="4" w:space="0" w:color="auto"/>
            </w:tcBorders>
            <w:vAlign w:val="bottom"/>
          </w:tcPr>
          <w:p w14:paraId="4BED707D" w14:textId="10E5D48F"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43.319</w:t>
            </w:r>
          </w:p>
        </w:tc>
        <w:tc>
          <w:tcPr>
            <w:tcW w:w="1754" w:type="dxa"/>
            <w:tcBorders>
              <w:top w:val="single" w:sz="4" w:space="0" w:color="auto"/>
              <w:left w:val="single" w:sz="4" w:space="0" w:color="auto"/>
              <w:bottom w:val="single" w:sz="4" w:space="0" w:color="auto"/>
              <w:right w:val="single" w:sz="4" w:space="0" w:color="auto"/>
            </w:tcBorders>
            <w:vAlign w:val="bottom"/>
          </w:tcPr>
          <w:p w14:paraId="6F01416D" w14:textId="656C995C"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92.506</w:t>
            </w:r>
          </w:p>
        </w:tc>
      </w:tr>
      <w:tr w:rsidR="00B366A6" w:rsidRPr="00406ACF" w14:paraId="78D10D4D" w14:textId="77777777" w:rsidTr="00654B0E">
        <w:trPr>
          <w:cantSplit/>
          <w:trHeight w:val="250"/>
        </w:trPr>
        <w:tc>
          <w:tcPr>
            <w:tcW w:w="5261" w:type="dxa"/>
            <w:tcBorders>
              <w:top w:val="single" w:sz="4" w:space="0" w:color="auto"/>
              <w:left w:val="single" w:sz="4" w:space="0" w:color="auto"/>
              <w:bottom w:val="single" w:sz="4" w:space="0" w:color="auto"/>
              <w:right w:val="single" w:sz="4" w:space="0" w:color="auto"/>
            </w:tcBorders>
            <w:noWrap/>
            <w:vAlign w:val="bottom"/>
          </w:tcPr>
          <w:p w14:paraId="60AD13C6" w14:textId="77777777" w:rsidR="00B366A6" w:rsidRPr="00406ACF" w:rsidRDefault="00B366A6" w:rsidP="00B366A6">
            <w:pPr>
              <w:tabs>
                <w:tab w:val="left" w:pos="1560"/>
              </w:tabs>
              <w:jc w:val="both"/>
              <w:rPr>
                <w:rFonts w:ascii="Arial Narrow" w:hAnsi="Arial Narrow" w:cs="Courier New"/>
                <w:sz w:val="22"/>
                <w:szCs w:val="22"/>
              </w:rPr>
            </w:pPr>
            <w:r w:rsidRPr="00406ACF">
              <w:rPr>
                <w:rFonts w:ascii="Arial Narrow" w:hAnsi="Arial Narrow" w:cs="Courier New"/>
                <w:sz w:val="22"/>
                <w:szCs w:val="22"/>
              </w:rPr>
              <w:t>Personal (remuneraciones pendientes de pago)</w:t>
            </w:r>
          </w:p>
        </w:tc>
        <w:tc>
          <w:tcPr>
            <w:tcW w:w="1754" w:type="dxa"/>
            <w:tcBorders>
              <w:top w:val="single" w:sz="4" w:space="0" w:color="auto"/>
              <w:left w:val="single" w:sz="4" w:space="0" w:color="auto"/>
              <w:bottom w:val="single" w:sz="4" w:space="0" w:color="auto"/>
              <w:right w:val="single" w:sz="4" w:space="0" w:color="auto"/>
            </w:tcBorders>
            <w:vAlign w:val="bottom"/>
          </w:tcPr>
          <w:p w14:paraId="6ADC7B61" w14:textId="0EE1ABF5"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1.111</w:t>
            </w:r>
          </w:p>
        </w:tc>
        <w:tc>
          <w:tcPr>
            <w:tcW w:w="1754" w:type="dxa"/>
            <w:tcBorders>
              <w:top w:val="single" w:sz="4" w:space="0" w:color="auto"/>
              <w:left w:val="single" w:sz="4" w:space="0" w:color="auto"/>
              <w:bottom w:val="single" w:sz="4" w:space="0" w:color="auto"/>
              <w:right w:val="single" w:sz="4" w:space="0" w:color="auto"/>
            </w:tcBorders>
            <w:vAlign w:val="bottom"/>
          </w:tcPr>
          <w:p w14:paraId="27761A06" w14:textId="5E549254"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w:t>
            </w:r>
          </w:p>
        </w:tc>
      </w:tr>
      <w:tr w:rsidR="00B366A6" w:rsidRPr="00406ACF" w14:paraId="7981ED1E" w14:textId="77777777" w:rsidTr="00654B0E">
        <w:trPr>
          <w:cantSplit/>
          <w:trHeight w:val="263"/>
        </w:trPr>
        <w:tc>
          <w:tcPr>
            <w:tcW w:w="5261" w:type="dxa"/>
            <w:tcBorders>
              <w:top w:val="single" w:sz="4" w:space="0" w:color="auto"/>
              <w:left w:val="single" w:sz="4" w:space="0" w:color="auto"/>
              <w:bottom w:val="single" w:sz="4" w:space="0" w:color="auto"/>
              <w:right w:val="single" w:sz="4" w:space="0" w:color="auto"/>
            </w:tcBorders>
            <w:noWrap/>
            <w:vAlign w:val="bottom"/>
          </w:tcPr>
          <w:p w14:paraId="06F83ADD" w14:textId="77777777" w:rsidR="00B366A6" w:rsidRPr="00406ACF" w:rsidRDefault="00B366A6" w:rsidP="00B366A6">
            <w:pPr>
              <w:tabs>
                <w:tab w:val="left" w:pos="1560"/>
              </w:tabs>
              <w:jc w:val="both"/>
              <w:rPr>
                <w:rFonts w:ascii="Arial Narrow" w:hAnsi="Arial Narrow" w:cs="Courier New"/>
                <w:sz w:val="22"/>
                <w:szCs w:val="22"/>
              </w:rPr>
            </w:pPr>
            <w:r w:rsidRPr="00406ACF">
              <w:rPr>
                <w:rFonts w:ascii="Arial Narrow" w:hAnsi="Arial Narrow" w:cs="Courier New"/>
                <w:sz w:val="22"/>
                <w:szCs w:val="22"/>
              </w:rPr>
              <w:t xml:space="preserve">Acreedores varios </w:t>
            </w:r>
          </w:p>
        </w:tc>
        <w:tc>
          <w:tcPr>
            <w:tcW w:w="1754" w:type="dxa"/>
            <w:tcBorders>
              <w:top w:val="single" w:sz="4" w:space="0" w:color="auto"/>
              <w:left w:val="single" w:sz="4" w:space="0" w:color="auto"/>
              <w:bottom w:val="single" w:sz="4" w:space="0" w:color="auto"/>
              <w:right w:val="single" w:sz="4" w:space="0" w:color="auto"/>
            </w:tcBorders>
            <w:vAlign w:val="bottom"/>
          </w:tcPr>
          <w:p w14:paraId="7BF6D55F" w14:textId="4A074667"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555</w:t>
            </w:r>
          </w:p>
        </w:tc>
        <w:tc>
          <w:tcPr>
            <w:tcW w:w="1754" w:type="dxa"/>
            <w:tcBorders>
              <w:top w:val="single" w:sz="4" w:space="0" w:color="auto"/>
              <w:left w:val="single" w:sz="4" w:space="0" w:color="auto"/>
              <w:bottom w:val="single" w:sz="4" w:space="0" w:color="auto"/>
              <w:right w:val="single" w:sz="4" w:space="0" w:color="auto"/>
            </w:tcBorders>
            <w:vAlign w:val="bottom"/>
          </w:tcPr>
          <w:p w14:paraId="47649A58" w14:textId="2B8FBF8C"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549</w:t>
            </w:r>
          </w:p>
        </w:tc>
      </w:tr>
      <w:tr w:rsidR="00B366A6" w:rsidRPr="00406ACF" w14:paraId="328B1B27" w14:textId="77777777" w:rsidTr="00654B0E">
        <w:trPr>
          <w:cantSplit/>
          <w:trHeight w:val="250"/>
        </w:trPr>
        <w:tc>
          <w:tcPr>
            <w:tcW w:w="5261" w:type="dxa"/>
            <w:tcBorders>
              <w:top w:val="single" w:sz="4" w:space="0" w:color="auto"/>
              <w:left w:val="single" w:sz="4" w:space="0" w:color="auto"/>
              <w:bottom w:val="single" w:sz="4" w:space="0" w:color="auto"/>
              <w:right w:val="single" w:sz="4" w:space="0" w:color="auto"/>
            </w:tcBorders>
            <w:noWrap/>
            <w:vAlign w:val="bottom"/>
          </w:tcPr>
          <w:p w14:paraId="08729F39" w14:textId="77777777" w:rsidR="00B366A6" w:rsidRPr="00406ACF" w:rsidRDefault="00B366A6" w:rsidP="00B366A6">
            <w:pPr>
              <w:tabs>
                <w:tab w:val="left" w:pos="1560"/>
              </w:tabs>
              <w:jc w:val="both"/>
              <w:rPr>
                <w:rFonts w:ascii="Arial Narrow" w:hAnsi="Arial Narrow" w:cs="Courier New"/>
                <w:sz w:val="22"/>
                <w:szCs w:val="22"/>
              </w:rPr>
            </w:pPr>
            <w:r w:rsidRPr="00406ACF">
              <w:rPr>
                <w:rFonts w:ascii="Arial Narrow" w:hAnsi="Arial Narrow" w:cs="Courier New"/>
                <w:sz w:val="22"/>
                <w:szCs w:val="22"/>
              </w:rPr>
              <w:t>Anticipo Clientes (Proyectos europeos)</w:t>
            </w:r>
          </w:p>
        </w:tc>
        <w:tc>
          <w:tcPr>
            <w:tcW w:w="1754" w:type="dxa"/>
            <w:tcBorders>
              <w:top w:val="single" w:sz="4" w:space="0" w:color="auto"/>
              <w:left w:val="single" w:sz="4" w:space="0" w:color="auto"/>
              <w:bottom w:val="single" w:sz="4" w:space="0" w:color="auto"/>
              <w:right w:val="single" w:sz="4" w:space="0" w:color="auto"/>
            </w:tcBorders>
            <w:vAlign w:val="bottom"/>
          </w:tcPr>
          <w:p w14:paraId="305302FB" w14:textId="1F08927B"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240.491</w:t>
            </w:r>
          </w:p>
        </w:tc>
        <w:tc>
          <w:tcPr>
            <w:tcW w:w="1754" w:type="dxa"/>
            <w:tcBorders>
              <w:top w:val="single" w:sz="4" w:space="0" w:color="auto"/>
              <w:left w:val="single" w:sz="4" w:space="0" w:color="auto"/>
              <w:bottom w:val="single" w:sz="4" w:space="0" w:color="auto"/>
              <w:right w:val="single" w:sz="4" w:space="0" w:color="auto"/>
            </w:tcBorders>
            <w:vAlign w:val="bottom"/>
          </w:tcPr>
          <w:p w14:paraId="7BA636A4" w14:textId="4D9384B0"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265.391</w:t>
            </w:r>
          </w:p>
        </w:tc>
      </w:tr>
      <w:tr w:rsidR="00B366A6" w:rsidRPr="00406ACF" w14:paraId="738DA9BE" w14:textId="77777777" w:rsidTr="00654B0E">
        <w:trPr>
          <w:cantSplit/>
          <w:trHeight w:val="263"/>
        </w:trPr>
        <w:tc>
          <w:tcPr>
            <w:tcW w:w="5261"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D9D7E76" w14:textId="77777777" w:rsidR="00B366A6" w:rsidRPr="00406ACF" w:rsidRDefault="00B366A6" w:rsidP="00B366A6">
            <w:pPr>
              <w:tabs>
                <w:tab w:val="left" w:pos="1560"/>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754" w:type="dxa"/>
            <w:tcBorders>
              <w:top w:val="single" w:sz="4" w:space="0" w:color="auto"/>
              <w:left w:val="single" w:sz="4" w:space="0" w:color="auto"/>
              <w:bottom w:val="single" w:sz="4" w:space="0" w:color="auto"/>
              <w:right w:val="single" w:sz="4" w:space="0" w:color="auto"/>
            </w:tcBorders>
            <w:shd w:val="clear" w:color="auto" w:fill="D9D9D9"/>
            <w:vAlign w:val="bottom"/>
          </w:tcPr>
          <w:p w14:paraId="3E093FCC" w14:textId="43979795" w:rsidR="00B366A6" w:rsidRPr="00406ACF" w:rsidRDefault="00B366A6" w:rsidP="00B366A6">
            <w:pPr>
              <w:jc w:val="right"/>
              <w:rPr>
                <w:rFonts w:ascii="Arial Narrow" w:hAnsi="Arial Narrow" w:cs="Courier New"/>
                <w:b/>
                <w:bCs/>
                <w:sz w:val="22"/>
                <w:szCs w:val="22"/>
              </w:rPr>
            </w:pPr>
            <w:r>
              <w:rPr>
                <w:rFonts w:ascii="Arial Narrow" w:hAnsi="Arial Narrow" w:cs="Courier New"/>
                <w:b/>
                <w:bCs/>
                <w:sz w:val="22"/>
                <w:szCs w:val="22"/>
              </w:rPr>
              <w:t>920.567</w:t>
            </w:r>
          </w:p>
        </w:tc>
        <w:tc>
          <w:tcPr>
            <w:tcW w:w="1754" w:type="dxa"/>
            <w:tcBorders>
              <w:top w:val="single" w:sz="4" w:space="0" w:color="auto"/>
              <w:left w:val="single" w:sz="4" w:space="0" w:color="auto"/>
              <w:bottom w:val="single" w:sz="4" w:space="0" w:color="auto"/>
              <w:right w:val="single" w:sz="4" w:space="0" w:color="auto"/>
            </w:tcBorders>
            <w:shd w:val="clear" w:color="auto" w:fill="D9D9D9"/>
            <w:vAlign w:val="bottom"/>
          </w:tcPr>
          <w:p w14:paraId="03E1412A" w14:textId="167D901C" w:rsidR="00B366A6" w:rsidRPr="00406ACF" w:rsidRDefault="00B366A6" w:rsidP="00B366A6">
            <w:pPr>
              <w:jc w:val="right"/>
              <w:rPr>
                <w:rFonts w:ascii="Arial Narrow" w:hAnsi="Arial Narrow" w:cs="Courier New"/>
                <w:b/>
                <w:bCs/>
                <w:sz w:val="22"/>
                <w:szCs w:val="22"/>
              </w:rPr>
            </w:pPr>
            <w:r>
              <w:rPr>
                <w:rFonts w:ascii="Arial Narrow" w:hAnsi="Arial Narrow" w:cs="Courier New"/>
                <w:b/>
                <w:bCs/>
                <w:sz w:val="22"/>
                <w:szCs w:val="22"/>
              </w:rPr>
              <w:t>1.052.359</w:t>
            </w:r>
          </w:p>
        </w:tc>
      </w:tr>
    </w:tbl>
    <w:p w14:paraId="06B0F91E" w14:textId="2969DC2E" w:rsidR="00C84E06" w:rsidRDefault="00C84E06" w:rsidP="00621775">
      <w:pPr>
        <w:jc w:val="both"/>
        <w:rPr>
          <w:rFonts w:ascii="Arial Narrow" w:hAnsi="Arial Narrow" w:cs="Courier New"/>
          <w:i/>
          <w:iCs/>
          <w:sz w:val="22"/>
          <w:szCs w:val="22"/>
          <w:u w:val="single"/>
        </w:rPr>
      </w:pPr>
    </w:p>
    <w:p w14:paraId="5D309292" w14:textId="77777777" w:rsidR="00DF5FE6" w:rsidRPr="00406ACF" w:rsidRDefault="00DF5FE6" w:rsidP="00621775">
      <w:pPr>
        <w:jc w:val="both"/>
        <w:rPr>
          <w:rFonts w:ascii="Arial Narrow" w:hAnsi="Arial Narrow" w:cs="Courier New"/>
          <w:i/>
          <w:iCs/>
          <w:sz w:val="22"/>
          <w:szCs w:val="22"/>
          <w:u w:val="single"/>
        </w:rPr>
      </w:pPr>
    </w:p>
    <w:p w14:paraId="4E519C0F" w14:textId="77777777" w:rsidR="00C84E06" w:rsidRPr="00C1124E" w:rsidRDefault="00C84E06" w:rsidP="00621775">
      <w:pPr>
        <w:jc w:val="both"/>
        <w:rPr>
          <w:rFonts w:ascii="Arial Narrow" w:hAnsi="Arial Narrow" w:cs="Courier New"/>
          <w:b/>
          <w:bCs/>
          <w:i/>
          <w:iCs/>
          <w:sz w:val="22"/>
          <w:szCs w:val="22"/>
          <w:u w:val="single"/>
        </w:rPr>
      </w:pPr>
      <w:r w:rsidRPr="00C1124E">
        <w:rPr>
          <w:rFonts w:ascii="Arial Narrow" w:hAnsi="Arial Narrow" w:cs="Courier New"/>
          <w:b/>
          <w:bCs/>
          <w:i/>
          <w:iCs/>
          <w:sz w:val="22"/>
          <w:szCs w:val="22"/>
          <w:u w:val="single"/>
        </w:rPr>
        <w:t>Proveedores, empresas del grupo</w:t>
      </w:r>
    </w:p>
    <w:p w14:paraId="05F3C2AC" w14:textId="77777777" w:rsidR="00C1124E" w:rsidRDefault="00C1124E" w:rsidP="00621775">
      <w:pPr>
        <w:jc w:val="both"/>
        <w:rPr>
          <w:rFonts w:ascii="Arial Narrow" w:hAnsi="Arial Narrow" w:cs="Courier New"/>
          <w:sz w:val="22"/>
          <w:szCs w:val="22"/>
        </w:rPr>
      </w:pPr>
    </w:p>
    <w:p w14:paraId="2BDCD314"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La composición de este epígrafe es el siguiente:</w:t>
      </w:r>
    </w:p>
    <w:p w14:paraId="519A61C2" w14:textId="77777777" w:rsidR="00C84E06" w:rsidRPr="00406ACF" w:rsidRDefault="00C84E06" w:rsidP="00621775">
      <w:pPr>
        <w:jc w:val="both"/>
        <w:rPr>
          <w:rFonts w:ascii="Arial Narrow" w:hAnsi="Arial Narrow" w:cs="Courier New"/>
          <w:sz w:val="22"/>
          <w:szCs w:val="22"/>
        </w:rPr>
      </w:pPr>
    </w:p>
    <w:tbl>
      <w:tblPr>
        <w:tblW w:w="8809" w:type="dxa"/>
        <w:tblInd w:w="99" w:type="dxa"/>
        <w:tblLayout w:type="fixed"/>
        <w:tblCellMar>
          <w:left w:w="99" w:type="dxa"/>
          <w:right w:w="99" w:type="dxa"/>
        </w:tblCellMar>
        <w:tblLook w:val="0000" w:firstRow="0" w:lastRow="0" w:firstColumn="0" w:lastColumn="0" w:noHBand="0" w:noVBand="0"/>
      </w:tblPr>
      <w:tblGrid>
        <w:gridCol w:w="5285"/>
        <w:gridCol w:w="1762"/>
        <w:gridCol w:w="1762"/>
      </w:tblGrid>
      <w:tr w:rsidR="00484078" w:rsidRPr="00406ACF" w14:paraId="056D094D" w14:textId="77777777" w:rsidTr="00654B0E">
        <w:trPr>
          <w:cantSplit/>
          <w:trHeight w:val="240"/>
        </w:trPr>
        <w:tc>
          <w:tcPr>
            <w:tcW w:w="5285" w:type="dxa"/>
            <w:tcBorders>
              <w:top w:val="single" w:sz="4" w:space="0" w:color="auto"/>
              <w:left w:val="single" w:sz="4" w:space="0" w:color="auto"/>
              <w:bottom w:val="single" w:sz="4" w:space="0" w:color="auto"/>
              <w:right w:val="single" w:sz="4" w:space="0" w:color="auto"/>
            </w:tcBorders>
            <w:shd w:val="clear" w:color="auto" w:fill="D9D9D9"/>
            <w:vAlign w:val="bottom"/>
          </w:tcPr>
          <w:p w14:paraId="2AA531DC" w14:textId="77777777" w:rsidR="00484078" w:rsidRPr="00406ACF" w:rsidRDefault="00484078" w:rsidP="00484078">
            <w:pPr>
              <w:ind w:right="3141"/>
              <w:jc w:val="both"/>
              <w:rPr>
                <w:rFonts w:ascii="Arial Narrow" w:hAnsi="Arial Narrow" w:cs="Courier New"/>
                <w:b/>
                <w:bCs/>
                <w:sz w:val="22"/>
                <w:szCs w:val="22"/>
              </w:rPr>
            </w:pPr>
            <w:r w:rsidRPr="00406ACF">
              <w:rPr>
                <w:rFonts w:ascii="Arial Narrow" w:hAnsi="Arial Narrow" w:cs="Courier New"/>
                <w:b/>
                <w:bCs/>
                <w:sz w:val="22"/>
                <w:szCs w:val="22"/>
              </w:rPr>
              <w:t>Euros</w:t>
            </w:r>
          </w:p>
        </w:tc>
        <w:tc>
          <w:tcPr>
            <w:tcW w:w="1762" w:type="dxa"/>
            <w:tcBorders>
              <w:top w:val="single" w:sz="4" w:space="0" w:color="auto"/>
              <w:left w:val="single" w:sz="4" w:space="0" w:color="auto"/>
              <w:bottom w:val="single" w:sz="4" w:space="0" w:color="auto"/>
              <w:right w:val="single" w:sz="4" w:space="0" w:color="auto"/>
            </w:tcBorders>
            <w:shd w:val="clear" w:color="auto" w:fill="D9D9D9"/>
            <w:vAlign w:val="bottom"/>
          </w:tcPr>
          <w:p w14:paraId="1E768B5B" w14:textId="3E61B074" w:rsidR="00484078" w:rsidRPr="00406ACF" w:rsidRDefault="00484078" w:rsidP="00484078">
            <w:pPr>
              <w:jc w:val="center"/>
              <w:rPr>
                <w:rFonts w:ascii="Arial Narrow" w:hAnsi="Arial Narrow" w:cs="Courier New"/>
                <w:b/>
                <w:bCs/>
                <w:sz w:val="22"/>
                <w:szCs w:val="22"/>
              </w:rPr>
            </w:pPr>
            <w:r>
              <w:rPr>
                <w:rFonts w:ascii="Arial Narrow" w:hAnsi="Arial Narrow" w:cs="Courier New"/>
                <w:b/>
                <w:bCs/>
                <w:sz w:val="22"/>
                <w:szCs w:val="22"/>
              </w:rPr>
              <w:t>31.12.2020</w:t>
            </w:r>
          </w:p>
        </w:tc>
        <w:tc>
          <w:tcPr>
            <w:tcW w:w="1762" w:type="dxa"/>
            <w:tcBorders>
              <w:top w:val="single" w:sz="4" w:space="0" w:color="auto"/>
              <w:left w:val="single" w:sz="4" w:space="0" w:color="auto"/>
              <w:bottom w:val="single" w:sz="4" w:space="0" w:color="auto"/>
              <w:right w:val="single" w:sz="4" w:space="0" w:color="auto"/>
            </w:tcBorders>
            <w:shd w:val="clear" w:color="auto" w:fill="D9D9D9"/>
            <w:vAlign w:val="bottom"/>
          </w:tcPr>
          <w:p w14:paraId="44CCF202" w14:textId="5D7E97BD" w:rsidR="00484078" w:rsidRPr="00406ACF" w:rsidRDefault="00484078" w:rsidP="00484078">
            <w:pPr>
              <w:jc w:val="center"/>
              <w:rPr>
                <w:rFonts w:ascii="Arial Narrow" w:hAnsi="Arial Narrow" w:cs="Courier New"/>
                <w:b/>
                <w:bCs/>
                <w:sz w:val="22"/>
                <w:szCs w:val="22"/>
              </w:rPr>
            </w:pPr>
            <w:r>
              <w:rPr>
                <w:rFonts w:ascii="Arial Narrow" w:hAnsi="Arial Narrow" w:cs="Courier New"/>
                <w:b/>
                <w:bCs/>
                <w:sz w:val="22"/>
                <w:szCs w:val="22"/>
              </w:rPr>
              <w:t>31.12.2019</w:t>
            </w:r>
          </w:p>
        </w:tc>
      </w:tr>
      <w:tr w:rsidR="00B366A6" w:rsidRPr="00406ACF" w14:paraId="5FB79148" w14:textId="77777777" w:rsidTr="00654B0E">
        <w:trPr>
          <w:cantSplit/>
          <w:trHeight w:val="492"/>
        </w:trPr>
        <w:tc>
          <w:tcPr>
            <w:tcW w:w="5285" w:type="dxa"/>
            <w:tcBorders>
              <w:top w:val="single" w:sz="4" w:space="0" w:color="auto"/>
              <w:left w:val="single" w:sz="4" w:space="0" w:color="auto"/>
              <w:bottom w:val="single" w:sz="4" w:space="0" w:color="auto"/>
              <w:right w:val="single" w:sz="4" w:space="0" w:color="auto"/>
            </w:tcBorders>
            <w:noWrap/>
            <w:vAlign w:val="bottom"/>
          </w:tcPr>
          <w:p w14:paraId="430A88E4" w14:textId="77777777" w:rsidR="00B366A6" w:rsidRPr="00406ACF" w:rsidRDefault="00B366A6" w:rsidP="00B366A6">
            <w:pPr>
              <w:tabs>
                <w:tab w:val="left" w:pos="1560"/>
              </w:tabs>
              <w:jc w:val="both"/>
              <w:rPr>
                <w:rFonts w:ascii="Arial Narrow" w:hAnsi="Arial Narrow" w:cs="Courier New"/>
                <w:sz w:val="22"/>
                <w:szCs w:val="22"/>
              </w:rPr>
            </w:pPr>
            <w:r w:rsidRPr="00406ACF">
              <w:rPr>
                <w:rFonts w:ascii="Arial Narrow" w:hAnsi="Arial Narrow" w:cs="Courier New"/>
                <w:sz w:val="22"/>
                <w:szCs w:val="22"/>
              </w:rPr>
              <w:t>. NAVARRA DE SERVICIOS Y TECNOLOGIAS, S.A. (Empresa grupo por tener accionistas comunes a la Sociedad)</w:t>
            </w:r>
          </w:p>
        </w:tc>
        <w:tc>
          <w:tcPr>
            <w:tcW w:w="1762" w:type="dxa"/>
            <w:tcBorders>
              <w:top w:val="single" w:sz="4" w:space="0" w:color="auto"/>
              <w:left w:val="single" w:sz="4" w:space="0" w:color="auto"/>
              <w:bottom w:val="single" w:sz="4" w:space="0" w:color="auto"/>
              <w:right w:val="single" w:sz="4" w:space="0" w:color="auto"/>
            </w:tcBorders>
            <w:vAlign w:val="bottom"/>
          </w:tcPr>
          <w:p w14:paraId="06327C55" w14:textId="3CF8FC76"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13.055</w:t>
            </w:r>
          </w:p>
        </w:tc>
        <w:tc>
          <w:tcPr>
            <w:tcW w:w="1762" w:type="dxa"/>
            <w:tcBorders>
              <w:top w:val="single" w:sz="4" w:space="0" w:color="auto"/>
              <w:left w:val="single" w:sz="4" w:space="0" w:color="auto"/>
              <w:bottom w:val="single" w:sz="4" w:space="0" w:color="auto"/>
              <w:right w:val="single" w:sz="4" w:space="0" w:color="auto"/>
            </w:tcBorders>
            <w:vAlign w:val="bottom"/>
          </w:tcPr>
          <w:p w14:paraId="59D872C3" w14:textId="3A0DBEC4"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42.429</w:t>
            </w:r>
          </w:p>
        </w:tc>
      </w:tr>
      <w:tr w:rsidR="00B366A6" w:rsidRPr="00406ACF" w14:paraId="6BE8095C" w14:textId="77777777" w:rsidTr="00654B0E">
        <w:trPr>
          <w:cantSplit/>
          <w:trHeight w:val="492"/>
        </w:trPr>
        <w:tc>
          <w:tcPr>
            <w:tcW w:w="5285" w:type="dxa"/>
            <w:tcBorders>
              <w:top w:val="single" w:sz="4" w:space="0" w:color="auto"/>
              <w:left w:val="single" w:sz="4" w:space="0" w:color="auto"/>
              <w:bottom w:val="single" w:sz="4" w:space="0" w:color="auto"/>
              <w:right w:val="single" w:sz="4" w:space="0" w:color="auto"/>
            </w:tcBorders>
            <w:noWrap/>
            <w:vAlign w:val="bottom"/>
          </w:tcPr>
          <w:p w14:paraId="204D6D52" w14:textId="77777777" w:rsidR="00B366A6" w:rsidRPr="00406ACF" w:rsidRDefault="00B366A6" w:rsidP="00B366A6">
            <w:pPr>
              <w:rPr>
                <w:rFonts w:ascii="Arial Narrow" w:hAnsi="Arial Narrow" w:cs="Courier New"/>
                <w:sz w:val="22"/>
                <w:szCs w:val="22"/>
              </w:rPr>
            </w:pPr>
            <w:r w:rsidRPr="00406ACF">
              <w:rPr>
                <w:rFonts w:ascii="Arial Narrow" w:hAnsi="Arial Narrow" w:cs="Courier New"/>
                <w:sz w:val="22"/>
                <w:szCs w:val="22"/>
              </w:rPr>
              <w:t xml:space="preserve">. CORPORACION PUBLICA EMPRESARIAL NAVARRA, S.L.U. </w:t>
            </w:r>
          </w:p>
          <w:p w14:paraId="5567A76C" w14:textId="77777777" w:rsidR="00B366A6" w:rsidRPr="00406ACF" w:rsidRDefault="00B366A6" w:rsidP="00B366A6">
            <w:pPr>
              <w:tabs>
                <w:tab w:val="left" w:pos="1560"/>
              </w:tabs>
              <w:jc w:val="both"/>
              <w:rPr>
                <w:rFonts w:ascii="Arial Narrow" w:hAnsi="Arial Narrow" w:cs="Courier New"/>
                <w:sz w:val="22"/>
                <w:szCs w:val="22"/>
              </w:rPr>
            </w:pPr>
            <w:r w:rsidRPr="00406ACF">
              <w:rPr>
                <w:rFonts w:ascii="Arial Narrow" w:hAnsi="Arial Narrow" w:cs="Courier New"/>
                <w:sz w:val="22"/>
                <w:szCs w:val="22"/>
              </w:rPr>
              <w:t xml:space="preserve"> (Accionista único de la Sociedad)</w:t>
            </w:r>
          </w:p>
        </w:tc>
        <w:tc>
          <w:tcPr>
            <w:tcW w:w="1762" w:type="dxa"/>
            <w:tcBorders>
              <w:top w:val="single" w:sz="4" w:space="0" w:color="auto"/>
              <w:left w:val="single" w:sz="4" w:space="0" w:color="auto"/>
              <w:bottom w:val="single" w:sz="4" w:space="0" w:color="auto"/>
              <w:right w:val="single" w:sz="4" w:space="0" w:color="auto"/>
            </w:tcBorders>
            <w:vAlign w:val="bottom"/>
          </w:tcPr>
          <w:p w14:paraId="048EC2C3" w14:textId="1ABDEF9E"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30.264</w:t>
            </w:r>
          </w:p>
        </w:tc>
        <w:tc>
          <w:tcPr>
            <w:tcW w:w="1762" w:type="dxa"/>
            <w:tcBorders>
              <w:top w:val="single" w:sz="4" w:space="0" w:color="auto"/>
              <w:left w:val="single" w:sz="4" w:space="0" w:color="auto"/>
              <w:bottom w:val="single" w:sz="4" w:space="0" w:color="auto"/>
              <w:right w:val="single" w:sz="4" w:space="0" w:color="auto"/>
            </w:tcBorders>
            <w:vAlign w:val="bottom"/>
          </w:tcPr>
          <w:p w14:paraId="73D27539" w14:textId="3ACE7074" w:rsidR="00B366A6" w:rsidRPr="00406ACF" w:rsidRDefault="00B366A6" w:rsidP="00B366A6">
            <w:pPr>
              <w:jc w:val="right"/>
              <w:rPr>
                <w:rFonts w:ascii="Arial Narrow" w:hAnsi="Arial Narrow" w:cs="Courier New"/>
                <w:sz w:val="22"/>
                <w:szCs w:val="22"/>
              </w:rPr>
            </w:pPr>
            <w:r>
              <w:rPr>
                <w:rFonts w:ascii="Arial Narrow" w:hAnsi="Arial Narrow" w:cs="Courier New"/>
                <w:sz w:val="22"/>
                <w:szCs w:val="22"/>
              </w:rPr>
              <w:t>28.052</w:t>
            </w:r>
          </w:p>
        </w:tc>
      </w:tr>
      <w:tr w:rsidR="00B366A6" w:rsidRPr="00406ACF" w14:paraId="6F66E677" w14:textId="77777777" w:rsidTr="00654B0E">
        <w:trPr>
          <w:cantSplit/>
          <w:trHeight w:val="731"/>
        </w:trPr>
        <w:tc>
          <w:tcPr>
            <w:tcW w:w="5285" w:type="dxa"/>
            <w:tcBorders>
              <w:top w:val="single" w:sz="4" w:space="0" w:color="auto"/>
              <w:left w:val="single" w:sz="4" w:space="0" w:color="auto"/>
              <w:bottom w:val="single" w:sz="4" w:space="0" w:color="auto"/>
              <w:right w:val="single" w:sz="4" w:space="0" w:color="auto"/>
            </w:tcBorders>
            <w:noWrap/>
            <w:vAlign w:val="bottom"/>
          </w:tcPr>
          <w:p w14:paraId="3FBBFFCA" w14:textId="77777777" w:rsidR="00B366A6" w:rsidRPr="00406ACF" w:rsidRDefault="00B366A6" w:rsidP="00B366A6">
            <w:pPr>
              <w:rPr>
                <w:rFonts w:ascii="Arial Narrow" w:hAnsi="Arial Narrow" w:cs="Courier New"/>
                <w:sz w:val="22"/>
                <w:szCs w:val="22"/>
              </w:rPr>
            </w:pPr>
            <w:r>
              <w:rPr>
                <w:rFonts w:ascii="Arial Narrow" w:hAnsi="Arial Narrow" w:cs="Courier New"/>
                <w:sz w:val="22"/>
                <w:szCs w:val="22"/>
              </w:rPr>
              <w:t>CENTRO NAVARRO DE AUTOAPRENDIZAJE DE IDIOMAS S.A.U.</w:t>
            </w:r>
            <w:r w:rsidRPr="00406ACF">
              <w:rPr>
                <w:rFonts w:ascii="Arial Narrow" w:hAnsi="Arial Narrow" w:cs="Courier New"/>
                <w:sz w:val="22"/>
                <w:szCs w:val="22"/>
              </w:rPr>
              <w:t xml:space="preserve"> </w:t>
            </w:r>
            <w:r>
              <w:rPr>
                <w:rFonts w:ascii="Arial Narrow" w:hAnsi="Arial Narrow" w:cs="Courier New"/>
                <w:sz w:val="22"/>
                <w:szCs w:val="22"/>
              </w:rPr>
              <w:t xml:space="preserve"> </w:t>
            </w:r>
            <w:r w:rsidRPr="00406ACF">
              <w:rPr>
                <w:rFonts w:ascii="Arial Narrow" w:hAnsi="Arial Narrow" w:cs="Courier New"/>
                <w:sz w:val="22"/>
                <w:szCs w:val="22"/>
              </w:rPr>
              <w:t>(Empresa grupo por tener accionistas comunes a la Sociedad)</w:t>
            </w:r>
          </w:p>
        </w:tc>
        <w:tc>
          <w:tcPr>
            <w:tcW w:w="1762" w:type="dxa"/>
            <w:tcBorders>
              <w:top w:val="single" w:sz="4" w:space="0" w:color="auto"/>
              <w:left w:val="single" w:sz="4" w:space="0" w:color="auto"/>
              <w:bottom w:val="single" w:sz="4" w:space="0" w:color="auto"/>
              <w:right w:val="single" w:sz="4" w:space="0" w:color="auto"/>
            </w:tcBorders>
            <w:vAlign w:val="bottom"/>
          </w:tcPr>
          <w:p w14:paraId="2A50BB7B" w14:textId="603E1815" w:rsidR="00B366A6" w:rsidRPr="00F45033" w:rsidRDefault="00B366A6" w:rsidP="00B366A6">
            <w:pPr>
              <w:jc w:val="right"/>
              <w:rPr>
                <w:rFonts w:ascii="Arial Narrow" w:hAnsi="Arial Narrow" w:cs="Courier New"/>
                <w:sz w:val="22"/>
                <w:szCs w:val="22"/>
              </w:rPr>
            </w:pPr>
            <w:r>
              <w:rPr>
                <w:rFonts w:ascii="Arial Narrow" w:hAnsi="Arial Narrow" w:cs="Courier New"/>
                <w:sz w:val="22"/>
                <w:szCs w:val="22"/>
              </w:rPr>
              <w:t>-</w:t>
            </w:r>
          </w:p>
        </w:tc>
        <w:tc>
          <w:tcPr>
            <w:tcW w:w="1762" w:type="dxa"/>
            <w:tcBorders>
              <w:top w:val="single" w:sz="4" w:space="0" w:color="auto"/>
              <w:left w:val="single" w:sz="4" w:space="0" w:color="auto"/>
              <w:bottom w:val="single" w:sz="4" w:space="0" w:color="auto"/>
              <w:right w:val="single" w:sz="4" w:space="0" w:color="auto"/>
            </w:tcBorders>
            <w:vAlign w:val="bottom"/>
          </w:tcPr>
          <w:p w14:paraId="76352204" w14:textId="13D8CED6" w:rsidR="00B366A6" w:rsidRDefault="00B366A6" w:rsidP="00B366A6">
            <w:pPr>
              <w:jc w:val="right"/>
              <w:rPr>
                <w:rFonts w:ascii="Arial Narrow" w:hAnsi="Arial Narrow" w:cs="Courier New"/>
                <w:sz w:val="22"/>
                <w:szCs w:val="22"/>
              </w:rPr>
            </w:pPr>
            <w:r>
              <w:rPr>
                <w:rFonts w:ascii="Arial Narrow" w:hAnsi="Arial Narrow" w:cs="Courier New"/>
                <w:sz w:val="22"/>
                <w:szCs w:val="22"/>
              </w:rPr>
              <w:t>605</w:t>
            </w:r>
          </w:p>
        </w:tc>
      </w:tr>
      <w:tr w:rsidR="00B366A6" w:rsidRPr="00406ACF" w14:paraId="6B687C00" w14:textId="77777777" w:rsidTr="00654B0E">
        <w:trPr>
          <w:cantSplit/>
          <w:trHeight w:val="744"/>
        </w:trPr>
        <w:tc>
          <w:tcPr>
            <w:tcW w:w="5285" w:type="dxa"/>
            <w:tcBorders>
              <w:top w:val="single" w:sz="4" w:space="0" w:color="auto"/>
              <w:left w:val="single" w:sz="4" w:space="0" w:color="auto"/>
              <w:bottom w:val="single" w:sz="4" w:space="0" w:color="auto"/>
              <w:right w:val="single" w:sz="4" w:space="0" w:color="auto"/>
            </w:tcBorders>
            <w:noWrap/>
            <w:vAlign w:val="bottom"/>
          </w:tcPr>
          <w:p w14:paraId="59A45C8A" w14:textId="77777777" w:rsidR="00B366A6" w:rsidRPr="00406ACF" w:rsidRDefault="00B366A6" w:rsidP="00B366A6">
            <w:pPr>
              <w:rPr>
                <w:rFonts w:ascii="Arial Narrow" w:hAnsi="Arial Narrow" w:cs="Courier New"/>
                <w:sz w:val="22"/>
                <w:szCs w:val="22"/>
              </w:rPr>
            </w:pPr>
            <w:r>
              <w:rPr>
                <w:rFonts w:ascii="Arial Narrow" w:hAnsi="Arial Narrow" w:cs="Courier New"/>
                <w:sz w:val="22"/>
                <w:szCs w:val="22"/>
              </w:rPr>
              <w:t xml:space="preserve">INSTITUTO NAVARRO DE TECN. E INFRAESTR. AGROALIMENTARIAS  S.A.U. </w:t>
            </w:r>
            <w:r w:rsidRPr="00406ACF">
              <w:rPr>
                <w:rFonts w:ascii="Arial Narrow" w:hAnsi="Arial Narrow" w:cs="Courier New"/>
                <w:sz w:val="22"/>
                <w:szCs w:val="22"/>
              </w:rPr>
              <w:t>(Empresa grupo por tener accionistas comunes a la Sociedad)</w:t>
            </w:r>
          </w:p>
        </w:tc>
        <w:tc>
          <w:tcPr>
            <w:tcW w:w="1762" w:type="dxa"/>
            <w:tcBorders>
              <w:top w:val="single" w:sz="4" w:space="0" w:color="auto"/>
              <w:left w:val="single" w:sz="4" w:space="0" w:color="auto"/>
              <w:bottom w:val="single" w:sz="4" w:space="0" w:color="auto"/>
              <w:right w:val="single" w:sz="4" w:space="0" w:color="auto"/>
            </w:tcBorders>
            <w:vAlign w:val="bottom"/>
          </w:tcPr>
          <w:p w14:paraId="117EF6F9" w14:textId="669AE6BC" w:rsidR="00B366A6" w:rsidRPr="00F45033" w:rsidRDefault="00B366A6" w:rsidP="00B366A6">
            <w:pPr>
              <w:jc w:val="right"/>
              <w:rPr>
                <w:rFonts w:ascii="Arial Narrow" w:hAnsi="Arial Narrow" w:cs="Courier New"/>
                <w:sz w:val="22"/>
                <w:szCs w:val="22"/>
              </w:rPr>
            </w:pPr>
            <w:r>
              <w:rPr>
                <w:rFonts w:ascii="Arial Narrow" w:hAnsi="Arial Narrow" w:cs="Courier New"/>
                <w:sz w:val="22"/>
                <w:szCs w:val="22"/>
              </w:rPr>
              <w:t>-</w:t>
            </w:r>
          </w:p>
        </w:tc>
        <w:tc>
          <w:tcPr>
            <w:tcW w:w="1762" w:type="dxa"/>
            <w:tcBorders>
              <w:top w:val="single" w:sz="4" w:space="0" w:color="auto"/>
              <w:left w:val="single" w:sz="4" w:space="0" w:color="auto"/>
              <w:bottom w:val="single" w:sz="4" w:space="0" w:color="auto"/>
              <w:right w:val="single" w:sz="4" w:space="0" w:color="auto"/>
            </w:tcBorders>
            <w:vAlign w:val="bottom"/>
          </w:tcPr>
          <w:p w14:paraId="4ED563F5" w14:textId="79170BCB" w:rsidR="00B366A6" w:rsidRDefault="00B366A6" w:rsidP="00B366A6">
            <w:pPr>
              <w:jc w:val="right"/>
              <w:rPr>
                <w:rFonts w:ascii="Arial Narrow" w:hAnsi="Arial Narrow" w:cs="Courier New"/>
                <w:sz w:val="22"/>
                <w:szCs w:val="22"/>
              </w:rPr>
            </w:pPr>
            <w:r>
              <w:rPr>
                <w:rFonts w:ascii="Arial Narrow" w:hAnsi="Arial Narrow" w:cs="Courier New"/>
                <w:sz w:val="22"/>
                <w:szCs w:val="22"/>
              </w:rPr>
              <w:t>21.420</w:t>
            </w:r>
          </w:p>
        </w:tc>
      </w:tr>
      <w:tr w:rsidR="00B366A6" w:rsidRPr="00406ACF" w14:paraId="6F0E31BD" w14:textId="77777777" w:rsidTr="00654B0E">
        <w:trPr>
          <w:cantSplit/>
          <w:trHeight w:val="252"/>
        </w:trPr>
        <w:tc>
          <w:tcPr>
            <w:tcW w:w="528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26A0F94" w14:textId="77777777" w:rsidR="00B366A6" w:rsidRPr="00406ACF" w:rsidRDefault="00B366A6" w:rsidP="00B366A6">
            <w:pPr>
              <w:tabs>
                <w:tab w:val="left" w:pos="1560"/>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762" w:type="dxa"/>
            <w:tcBorders>
              <w:top w:val="single" w:sz="4" w:space="0" w:color="auto"/>
              <w:left w:val="single" w:sz="4" w:space="0" w:color="auto"/>
              <w:bottom w:val="single" w:sz="4" w:space="0" w:color="auto"/>
              <w:right w:val="single" w:sz="4" w:space="0" w:color="auto"/>
            </w:tcBorders>
            <w:shd w:val="clear" w:color="auto" w:fill="D9D9D9"/>
            <w:vAlign w:val="bottom"/>
          </w:tcPr>
          <w:p w14:paraId="59E452BE" w14:textId="5A1F6D24" w:rsidR="00B366A6" w:rsidRPr="00F45033" w:rsidRDefault="00B366A6" w:rsidP="00B366A6">
            <w:pPr>
              <w:jc w:val="right"/>
              <w:rPr>
                <w:rFonts w:ascii="Arial Narrow" w:hAnsi="Arial Narrow" w:cs="Courier New"/>
                <w:b/>
                <w:sz w:val="22"/>
                <w:szCs w:val="22"/>
              </w:rPr>
            </w:pPr>
            <w:r>
              <w:rPr>
                <w:rFonts w:ascii="Arial Narrow" w:hAnsi="Arial Narrow" w:cs="Courier New"/>
                <w:b/>
                <w:sz w:val="22"/>
                <w:szCs w:val="22"/>
              </w:rPr>
              <w:t>43.319</w:t>
            </w:r>
          </w:p>
        </w:tc>
        <w:tc>
          <w:tcPr>
            <w:tcW w:w="1762" w:type="dxa"/>
            <w:tcBorders>
              <w:top w:val="single" w:sz="4" w:space="0" w:color="auto"/>
              <w:left w:val="single" w:sz="4" w:space="0" w:color="auto"/>
              <w:bottom w:val="single" w:sz="4" w:space="0" w:color="auto"/>
              <w:right w:val="single" w:sz="4" w:space="0" w:color="auto"/>
            </w:tcBorders>
            <w:shd w:val="clear" w:color="auto" w:fill="D9D9D9"/>
            <w:vAlign w:val="bottom"/>
          </w:tcPr>
          <w:p w14:paraId="274722C9" w14:textId="374EFB2E" w:rsidR="00B366A6" w:rsidRPr="00406ACF" w:rsidRDefault="00B366A6" w:rsidP="00B366A6">
            <w:pPr>
              <w:jc w:val="right"/>
              <w:rPr>
                <w:rFonts w:ascii="Arial Narrow" w:hAnsi="Arial Narrow" w:cs="Courier New"/>
                <w:b/>
                <w:bCs/>
                <w:sz w:val="22"/>
                <w:szCs w:val="22"/>
              </w:rPr>
            </w:pPr>
            <w:r>
              <w:rPr>
                <w:rFonts w:ascii="Arial Narrow" w:hAnsi="Arial Narrow" w:cs="Courier New"/>
                <w:b/>
                <w:sz w:val="22"/>
                <w:szCs w:val="22"/>
              </w:rPr>
              <w:t>92.506</w:t>
            </w:r>
          </w:p>
        </w:tc>
      </w:tr>
    </w:tbl>
    <w:p w14:paraId="302859A7" w14:textId="77777777" w:rsidR="00DF5FE6" w:rsidRDefault="00DF5FE6">
      <w:pPr>
        <w:rPr>
          <w:rFonts w:ascii="Arial Narrow" w:hAnsi="Arial Narrow" w:cs="Courier New"/>
          <w:b/>
          <w:bCs/>
          <w:sz w:val="22"/>
          <w:szCs w:val="22"/>
        </w:rPr>
      </w:pPr>
      <w:r>
        <w:rPr>
          <w:rFonts w:ascii="Arial Narrow" w:hAnsi="Arial Narrow" w:cs="Courier New"/>
          <w:b/>
          <w:bCs/>
          <w:sz w:val="22"/>
          <w:szCs w:val="22"/>
        </w:rPr>
        <w:br w:type="page"/>
      </w:r>
    </w:p>
    <w:p w14:paraId="6D45CBEA" w14:textId="77777777" w:rsidR="00484078" w:rsidRDefault="0048407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70518E78" w14:textId="7D5CAFA0" w:rsidR="007D6E1A" w:rsidRPr="007D6E1A" w:rsidRDefault="007D6E1A" w:rsidP="007D6E1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i/>
          <w:iCs/>
          <w:sz w:val="22"/>
          <w:szCs w:val="22"/>
          <w:u w:val="single"/>
        </w:rPr>
      </w:pPr>
      <w:r w:rsidRPr="007D6E1A">
        <w:rPr>
          <w:rFonts w:ascii="Arial Narrow" w:hAnsi="Arial Narrow" w:cs="Courier New"/>
          <w:b/>
          <w:i/>
          <w:iCs/>
          <w:sz w:val="22"/>
          <w:szCs w:val="22"/>
          <w:u w:val="single"/>
        </w:rPr>
        <w:t>Pérdidas y ganancias netas por categorías de pasivos financieros</w:t>
      </w:r>
    </w:p>
    <w:p w14:paraId="03D3873C" w14:textId="77777777" w:rsidR="007D6E1A" w:rsidRPr="00A45C18" w:rsidRDefault="007D6E1A" w:rsidP="007D6E1A">
      <w:pPr>
        <w:jc w:val="both"/>
        <w:rPr>
          <w:rFonts w:ascii="Arial Narrow" w:hAnsi="Arial Narrow"/>
          <w:sz w:val="22"/>
          <w:szCs w:val="22"/>
        </w:rPr>
      </w:pPr>
    </w:p>
    <w:p w14:paraId="64F7C32A" w14:textId="77777777" w:rsidR="007D6E1A" w:rsidRPr="00A45C18" w:rsidRDefault="007D6E1A" w:rsidP="007D6E1A">
      <w:pPr>
        <w:jc w:val="both"/>
        <w:rPr>
          <w:rFonts w:ascii="Arial Narrow" w:hAnsi="Arial Narrow"/>
          <w:sz w:val="22"/>
          <w:szCs w:val="22"/>
        </w:rPr>
      </w:pPr>
      <w:r w:rsidRPr="00A45C18">
        <w:rPr>
          <w:rFonts w:ascii="Arial Narrow" w:hAnsi="Arial Narrow"/>
          <w:sz w:val="22"/>
          <w:szCs w:val="22"/>
        </w:rPr>
        <w:t>Las pérdidas y ganancias netas procedentes de las distintas categorías de pasivos financieros se corresponden, con los gastos financieros de las deudas con entidades de crédito</w:t>
      </w:r>
      <w:r>
        <w:rPr>
          <w:rFonts w:ascii="Arial Narrow" w:hAnsi="Arial Narrow"/>
          <w:sz w:val="22"/>
          <w:szCs w:val="22"/>
        </w:rPr>
        <w:t>.</w:t>
      </w:r>
    </w:p>
    <w:p w14:paraId="44AC5C3C" w14:textId="77777777" w:rsidR="00484078" w:rsidRDefault="0048407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68087EDD" w14:textId="77777777" w:rsidR="00484078" w:rsidRDefault="0048407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15B3CF46" w14:textId="77777777" w:rsidR="00484078" w:rsidRDefault="0048407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2473D3F3" w14:textId="77777777" w:rsidR="00484078" w:rsidRDefault="0048407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06289F37" w14:textId="2394F47B"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15- </w:t>
      </w:r>
      <w:r w:rsidRPr="00406ACF">
        <w:rPr>
          <w:rFonts w:ascii="Arial Narrow" w:hAnsi="Arial Narrow" w:cs="Courier New"/>
          <w:b/>
          <w:bCs/>
          <w:sz w:val="22"/>
          <w:szCs w:val="22"/>
          <w:u w:val="single"/>
        </w:rPr>
        <w:t>SITUACION FISCAL</w:t>
      </w:r>
    </w:p>
    <w:p w14:paraId="5F70B60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2041B77" w14:textId="6FF96EE8" w:rsidR="00C84E06" w:rsidRPr="00406ACF" w:rsidRDefault="00C84E06" w:rsidP="007D6E1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Según las disposiciones legales vigentes, las liquidaciones de impuestos no pueden considerarse definitivas hasta que no han sido inspeccionadas por las autoridades fiscales o ha transcurrido el plazo de pres</w:t>
      </w:r>
      <w:r w:rsidRPr="00406ACF">
        <w:rPr>
          <w:rFonts w:ascii="Arial Narrow" w:hAnsi="Arial Narrow" w:cs="Courier New"/>
          <w:sz w:val="22"/>
          <w:szCs w:val="22"/>
        </w:rPr>
        <w:softHyphen/>
        <w:t xml:space="preserve">cripción de cuatro </w:t>
      </w:r>
      <w:r w:rsidR="007D6E1A">
        <w:rPr>
          <w:rFonts w:ascii="Arial Narrow" w:hAnsi="Arial Narrow" w:cs="Courier New"/>
          <w:sz w:val="22"/>
          <w:szCs w:val="22"/>
        </w:rPr>
        <w:t>años.</w:t>
      </w:r>
    </w:p>
    <w:p w14:paraId="729E4D7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E0DBE25" w14:textId="357F61A9"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Sociedad tiene sujetos a inspección todos los impuestos correspondientes a los ejercicios no prescritos. En opinión de la Dirección de la Sociedad no existen contingencias de importes significativos que pudie</w:t>
      </w:r>
      <w:r w:rsidRPr="00406ACF">
        <w:rPr>
          <w:rFonts w:ascii="Arial Narrow" w:hAnsi="Arial Narrow" w:cs="Courier New"/>
          <w:sz w:val="22"/>
          <w:szCs w:val="22"/>
        </w:rPr>
        <w:softHyphen/>
        <w:t>ran deri</w:t>
      </w:r>
      <w:r w:rsidRPr="00406ACF">
        <w:rPr>
          <w:rFonts w:ascii="Arial Narrow" w:hAnsi="Arial Narrow" w:cs="Courier New"/>
          <w:sz w:val="22"/>
          <w:szCs w:val="22"/>
        </w:rPr>
        <w:softHyphen/>
      </w:r>
      <w:r w:rsidR="007D6E1A">
        <w:rPr>
          <w:rFonts w:ascii="Arial Narrow" w:hAnsi="Arial Narrow" w:cs="Courier New"/>
          <w:sz w:val="22"/>
          <w:szCs w:val="22"/>
        </w:rPr>
        <w:t>varse de la revisión de los</w:t>
      </w:r>
      <w:r w:rsidRPr="00406ACF">
        <w:rPr>
          <w:rFonts w:ascii="Arial Narrow" w:hAnsi="Arial Narrow" w:cs="Courier New"/>
          <w:sz w:val="22"/>
          <w:szCs w:val="22"/>
        </w:rPr>
        <w:t xml:space="preserve"> abiertos a inspección.</w:t>
      </w:r>
    </w:p>
    <w:p w14:paraId="304476F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D94E6A7" w14:textId="39015D23" w:rsidR="00C84E06" w:rsidRPr="003466EB"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35A6335" w14:textId="2549167C" w:rsidR="007E4901" w:rsidRPr="00307D81" w:rsidRDefault="007E490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i/>
          <w:iCs/>
          <w:sz w:val="22"/>
          <w:szCs w:val="22"/>
          <w:u w:val="single"/>
        </w:rPr>
      </w:pPr>
      <w:r w:rsidRPr="00307D81">
        <w:rPr>
          <w:rFonts w:ascii="Arial Narrow" w:hAnsi="Arial Narrow" w:cs="Courier New"/>
          <w:b/>
          <w:i/>
          <w:iCs/>
          <w:sz w:val="22"/>
          <w:szCs w:val="22"/>
          <w:u w:val="single"/>
        </w:rPr>
        <w:t>Otros créditos con las Administraciones Públicas</w:t>
      </w:r>
    </w:p>
    <w:p w14:paraId="6461775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A2C73A4" w14:textId="15CE93D6"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Este saldo deudor por </w:t>
      </w:r>
      <w:r w:rsidR="00F61E91">
        <w:rPr>
          <w:rFonts w:ascii="Arial Narrow" w:hAnsi="Arial Narrow" w:cs="Courier New"/>
          <w:sz w:val="22"/>
          <w:szCs w:val="22"/>
        </w:rPr>
        <w:t>IVA se</w:t>
      </w:r>
      <w:r>
        <w:rPr>
          <w:rFonts w:ascii="Arial Narrow" w:hAnsi="Arial Narrow" w:cs="Courier New"/>
          <w:sz w:val="22"/>
          <w:szCs w:val="22"/>
        </w:rPr>
        <w:t xml:space="preserve"> compone de </w:t>
      </w:r>
      <w:r w:rsidR="00F61E91">
        <w:rPr>
          <w:rFonts w:ascii="Arial Narrow" w:hAnsi="Arial Narrow" w:cs="Courier New"/>
          <w:sz w:val="22"/>
          <w:szCs w:val="22"/>
        </w:rPr>
        <w:t>2.187</w:t>
      </w:r>
      <w:r w:rsidR="00794FD3">
        <w:rPr>
          <w:rFonts w:ascii="Arial Narrow" w:hAnsi="Arial Narrow" w:cs="Courier New"/>
          <w:sz w:val="22"/>
          <w:szCs w:val="22"/>
        </w:rPr>
        <w:t xml:space="preserve"> euros en el</w:t>
      </w:r>
      <w:r w:rsidR="007E4901">
        <w:rPr>
          <w:rFonts w:ascii="Arial Narrow" w:hAnsi="Arial Narrow" w:cs="Courier New"/>
          <w:sz w:val="22"/>
          <w:szCs w:val="22"/>
        </w:rPr>
        <w:t xml:space="preserve"> ejercicio</w:t>
      </w:r>
      <w:r w:rsidR="00307D81">
        <w:rPr>
          <w:rFonts w:ascii="Arial Narrow" w:hAnsi="Arial Narrow" w:cs="Courier New"/>
          <w:sz w:val="22"/>
          <w:szCs w:val="22"/>
        </w:rPr>
        <w:t xml:space="preserve"> </w:t>
      </w:r>
      <w:r w:rsidR="00794FD3">
        <w:rPr>
          <w:rFonts w:ascii="Arial Narrow" w:hAnsi="Arial Narrow" w:cs="Courier New"/>
          <w:sz w:val="22"/>
          <w:szCs w:val="22"/>
        </w:rPr>
        <w:t>20</w:t>
      </w:r>
      <w:r w:rsidR="00F61E91">
        <w:rPr>
          <w:rFonts w:ascii="Arial Narrow" w:hAnsi="Arial Narrow" w:cs="Courier New"/>
          <w:sz w:val="22"/>
          <w:szCs w:val="22"/>
        </w:rPr>
        <w:t>20</w:t>
      </w:r>
      <w:r w:rsidR="00794FD3">
        <w:rPr>
          <w:rFonts w:ascii="Arial Narrow" w:hAnsi="Arial Narrow" w:cs="Courier New"/>
          <w:sz w:val="22"/>
          <w:szCs w:val="22"/>
        </w:rPr>
        <w:t xml:space="preserve"> </w:t>
      </w:r>
      <w:r w:rsidR="007E4901">
        <w:rPr>
          <w:rFonts w:ascii="Arial Narrow" w:hAnsi="Arial Narrow" w:cs="Courier New"/>
          <w:sz w:val="22"/>
          <w:szCs w:val="22"/>
        </w:rPr>
        <w:t>y</w:t>
      </w:r>
      <w:r w:rsidR="00794FD3">
        <w:rPr>
          <w:rFonts w:ascii="Arial Narrow" w:hAnsi="Arial Narrow" w:cs="Courier New"/>
          <w:sz w:val="22"/>
          <w:szCs w:val="22"/>
        </w:rPr>
        <w:t xml:space="preserve"> </w:t>
      </w:r>
      <w:r w:rsidR="00F61E91">
        <w:rPr>
          <w:rFonts w:ascii="Arial Narrow" w:hAnsi="Arial Narrow" w:cs="Courier New"/>
          <w:sz w:val="22"/>
          <w:szCs w:val="22"/>
        </w:rPr>
        <w:t xml:space="preserve">4.409 </w:t>
      </w:r>
      <w:r>
        <w:rPr>
          <w:rFonts w:ascii="Arial Narrow" w:hAnsi="Arial Narrow" w:cs="Courier New"/>
          <w:sz w:val="22"/>
          <w:szCs w:val="22"/>
        </w:rPr>
        <w:t xml:space="preserve">euros en </w:t>
      </w:r>
      <w:r w:rsidR="00F61E91">
        <w:rPr>
          <w:rFonts w:ascii="Arial Narrow" w:hAnsi="Arial Narrow" w:cs="Courier New"/>
          <w:sz w:val="22"/>
          <w:szCs w:val="22"/>
        </w:rPr>
        <w:t>el ejercicio</w:t>
      </w:r>
      <w:r w:rsidR="007E4901">
        <w:rPr>
          <w:rFonts w:ascii="Arial Narrow" w:hAnsi="Arial Narrow" w:cs="Courier New"/>
          <w:sz w:val="22"/>
          <w:szCs w:val="22"/>
        </w:rPr>
        <w:t xml:space="preserve"> </w:t>
      </w:r>
      <w:r>
        <w:rPr>
          <w:rFonts w:ascii="Arial Narrow" w:hAnsi="Arial Narrow" w:cs="Courier New"/>
          <w:sz w:val="22"/>
          <w:szCs w:val="22"/>
        </w:rPr>
        <w:t>201</w:t>
      </w:r>
      <w:r w:rsidR="00F61E91">
        <w:rPr>
          <w:rFonts w:ascii="Arial Narrow" w:hAnsi="Arial Narrow" w:cs="Courier New"/>
          <w:sz w:val="22"/>
          <w:szCs w:val="22"/>
        </w:rPr>
        <w:t>9</w:t>
      </w:r>
      <w:r>
        <w:rPr>
          <w:rFonts w:ascii="Arial Narrow" w:hAnsi="Arial Narrow" w:cs="Courier New"/>
          <w:sz w:val="22"/>
          <w:szCs w:val="22"/>
        </w:rPr>
        <w:t xml:space="preserve">. </w:t>
      </w:r>
    </w:p>
    <w:p w14:paraId="665D1A0A" w14:textId="77777777" w:rsidR="00794FD3" w:rsidRDefault="00794FD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CBCEC11" w14:textId="73800112" w:rsidR="000002EF" w:rsidRPr="003466EB" w:rsidRDefault="000002EF" w:rsidP="00621775">
      <w:pPr>
        <w:rPr>
          <w:rFonts w:ascii="Arial Narrow" w:hAnsi="Arial Narrow" w:cs="Courier New"/>
          <w:bCs/>
          <w:iCs/>
          <w:sz w:val="22"/>
          <w:szCs w:val="22"/>
        </w:rPr>
      </w:pPr>
    </w:p>
    <w:p w14:paraId="603B052A" w14:textId="6AC16C80" w:rsidR="00C84E06" w:rsidRPr="00406ACF" w:rsidRDefault="005359D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i/>
          <w:iCs/>
          <w:sz w:val="22"/>
          <w:szCs w:val="22"/>
        </w:rPr>
      </w:pPr>
      <w:r>
        <w:rPr>
          <w:rFonts w:ascii="Arial Narrow" w:hAnsi="Arial Narrow" w:cs="Courier New"/>
          <w:b/>
          <w:bCs/>
          <w:i/>
          <w:iCs/>
          <w:sz w:val="22"/>
          <w:szCs w:val="22"/>
          <w:u w:val="single"/>
        </w:rPr>
        <w:t>Otras d</w:t>
      </w:r>
      <w:r w:rsidR="00C84E06" w:rsidRPr="00406ACF">
        <w:rPr>
          <w:rFonts w:ascii="Arial Narrow" w:hAnsi="Arial Narrow" w:cs="Courier New"/>
          <w:b/>
          <w:bCs/>
          <w:i/>
          <w:iCs/>
          <w:sz w:val="22"/>
          <w:szCs w:val="22"/>
          <w:u w:val="single"/>
        </w:rPr>
        <w:t>eudas con</w:t>
      </w:r>
      <w:r>
        <w:rPr>
          <w:rFonts w:ascii="Arial Narrow" w:hAnsi="Arial Narrow" w:cs="Courier New"/>
          <w:b/>
          <w:bCs/>
          <w:i/>
          <w:iCs/>
          <w:sz w:val="22"/>
          <w:szCs w:val="22"/>
          <w:u w:val="single"/>
        </w:rPr>
        <w:t xml:space="preserve"> las</w:t>
      </w:r>
      <w:r w:rsidR="00C84E06" w:rsidRPr="00406ACF">
        <w:rPr>
          <w:rFonts w:ascii="Arial Narrow" w:hAnsi="Arial Narrow" w:cs="Courier New"/>
          <w:b/>
          <w:bCs/>
          <w:i/>
          <w:iCs/>
          <w:sz w:val="22"/>
          <w:szCs w:val="22"/>
          <w:u w:val="single"/>
        </w:rPr>
        <w:t xml:space="preserve"> Administraciones Públicas</w:t>
      </w:r>
      <w:r w:rsidR="00C84E06" w:rsidRPr="00406ACF">
        <w:rPr>
          <w:rFonts w:ascii="Arial Narrow" w:hAnsi="Arial Narrow" w:cs="Courier New"/>
          <w:b/>
          <w:bCs/>
          <w:i/>
          <w:iCs/>
          <w:sz w:val="22"/>
          <w:szCs w:val="22"/>
        </w:rPr>
        <w:t>:</w:t>
      </w:r>
    </w:p>
    <w:p w14:paraId="534210F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892E054" w14:textId="23150519"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La composición de esta cuenta al 31 de </w:t>
      </w:r>
      <w:r w:rsidR="002B2B22">
        <w:rPr>
          <w:rFonts w:ascii="Arial Narrow" w:hAnsi="Arial Narrow" w:cs="Courier New"/>
          <w:sz w:val="22"/>
          <w:szCs w:val="22"/>
        </w:rPr>
        <w:t>diciembre</w:t>
      </w:r>
      <w:r w:rsidRPr="00406ACF">
        <w:rPr>
          <w:rFonts w:ascii="Arial Narrow" w:hAnsi="Arial Narrow" w:cs="Courier New"/>
          <w:sz w:val="22"/>
          <w:szCs w:val="22"/>
        </w:rPr>
        <w:t xml:space="preserve"> </w:t>
      </w:r>
      <w:r w:rsidR="005359DA">
        <w:rPr>
          <w:rFonts w:ascii="Arial Narrow" w:hAnsi="Arial Narrow" w:cs="Courier New"/>
          <w:sz w:val="22"/>
          <w:szCs w:val="22"/>
        </w:rPr>
        <w:t>de 20</w:t>
      </w:r>
      <w:r w:rsidR="00F61E91">
        <w:rPr>
          <w:rFonts w:ascii="Arial Narrow" w:hAnsi="Arial Narrow" w:cs="Courier New"/>
          <w:sz w:val="22"/>
          <w:szCs w:val="22"/>
        </w:rPr>
        <w:t>20</w:t>
      </w:r>
      <w:r w:rsidR="005359DA">
        <w:rPr>
          <w:rFonts w:ascii="Arial Narrow" w:hAnsi="Arial Narrow" w:cs="Courier New"/>
          <w:sz w:val="22"/>
          <w:szCs w:val="22"/>
        </w:rPr>
        <w:t xml:space="preserve"> y 201</w:t>
      </w:r>
      <w:r w:rsidR="00F61E91">
        <w:rPr>
          <w:rFonts w:ascii="Arial Narrow" w:hAnsi="Arial Narrow" w:cs="Courier New"/>
          <w:sz w:val="22"/>
          <w:szCs w:val="22"/>
        </w:rPr>
        <w:t>9</w:t>
      </w:r>
      <w:r w:rsidR="005359DA">
        <w:rPr>
          <w:rFonts w:ascii="Arial Narrow" w:hAnsi="Arial Narrow" w:cs="Courier New"/>
          <w:sz w:val="22"/>
          <w:szCs w:val="22"/>
        </w:rPr>
        <w:t xml:space="preserve"> </w:t>
      </w:r>
      <w:r w:rsidRPr="00406ACF">
        <w:rPr>
          <w:rFonts w:ascii="Arial Narrow" w:hAnsi="Arial Narrow" w:cs="Courier New"/>
          <w:sz w:val="22"/>
          <w:szCs w:val="22"/>
        </w:rPr>
        <w:t>es la siguiente:</w:t>
      </w:r>
    </w:p>
    <w:p w14:paraId="25B4BA41" w14:textId="77777777" w:rsidR="000002EF" w:rsidRPr="00406ACF" w:rsidRDefault="00000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pPr w:leftFromText="141" w:rightFromText="141" w:vertAnchor="text" w:horzAnchor="margin" w:tblpY="144"/>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1980"/>
        <w:gridCol w:w="1620"/>
      </w:tblGrid>
      <w:tr w:rsidR="00484078" w:rsidRPr="00406ACF" w14:paraId="464ED823" w14:textId="77777777" w:rsidTr="00A13E8A">
        <w:tc>
          <w:tcPr>
            <w:tcW w:w="4930" w:type="dxa"/>
            <w:shd w:val="clear" w:color="auto" w:fill="D9D9D9"/>
          </w:tcPr>
          <w:p w14:paraId="215A0AE2" w14:textId="77777777" w:rsidR="00484078" w:rsidRPr="00406ACF" w:rsidRDefault="00484078" w:rsidP="0048407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c>
        <w:tc>
          <w:tcPr>
            <w:tcW w:w="1980" w:type="dxa"/>
            <w:shd w:val="clear" w:color="auto" w:fill="D9D9D9"/>
            <w:vAlign w:val="bottom"/>
          </w:tcPr>
          <w:p w14:paraId="16604D95" w14:textId="5B576616" w:rsidR="00484078" w:rsidRPr="00406ACF" w:rsidRDefault="00484078" w:rsidP="0048407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31.12.2020</w:t>
            </w:r>
          </w:p>
        </w:tc>
        <w:tc>
          <w:tcPr>
            <w:tcW w:w="1620" w:type="dxa"/>
            <w:shd w:val="clear" w:color="auto" w:fill="D9D9D9"/>
            <w:vAlign w:val="bottom"/>
          </w:tcPr>
          <w:p w14:paraId="078CF991" w14:textId="2E021DB7" w:rsidR="00484078" w:rsidRPr="00406ACF" w:rsidRDefault="00484078" w:rsidP="0048407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31.12.2019</w:t>
            </w:r>
          </w:p>
        </w:tc>
      </w:tr>
      <w:tr w:rsidR="00F61E91" w:rsidRPr="00406ACF" w14:paraId="1624C74C" w14:textId="77777777" w:rsidTr="00BD732C">
        <w:tc>
          <w:tcPr>
            <w:tcW w:w="4930" w:type="dxa"/>
          </w:tcPr>
          <w:p w14:paraId="59C693D9" w14:textId="3725E422"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w:t>
            </w:r>
            <w:r w:rsidRPr="00406ACF">
              <w:rPr>
                <w:rFonts w:ascii="Arial Narrow" w:hAnsi="Arial Narrow" w:cs="Courier New"/>
                <w:sz w:val="22"/>
                <w:szCs w:val="22"/>
              </w:rPr>
              <w:t xml:space="preserve"> </w:t>
            </w:r>
            <w:r>
              <w:rPr>
                <w:rFonts w:ascii="Arial Narrow" w:hAnsi="Arial Narrow" w:cs="Courier New"/>
                <w:sz w:val="22"/>
                <w:szCs w:val="22"/>
              </w:rPr>
              <w:t xml:space="preserve">Hacienda Pública, acreedor por IVA </w:t>
            </w:r>
          </w:p>
        </w:tc>
        <w:tc>
          <w:tcPr>
            <w:tcW w:w="1980" w:type="dxa"/>
          </w:tcPr>
          <w:p w14:paraId="3222E392" w14:textId="6A051C20"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3.166</w:t>
            </w:r>
          </w:p>
        </w:tc>
        <w:tc>
          <w:tcPr>
            <w:tcW w:w="1620" w:type="dxa"/>
          </w:tcPr>
          <w:p w14:paraId="7F81158D" w14:textId="15C8900E"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51.209</w:t>
            </w:r>
          </w:p>
        </w:tc>
      </w:tr>
      <w:tr w:rsidR="00F61E91" w:rsidRPr="00406ACF" w14:paraId="698793AB" w14:textId="77777777" w:rsidTr="00663BC7">
        <w:trPr>
          <w:trHeight w:val="309"/>
        </w:trPr>
        <w:tc>
          <w:tcPr>
            <w:tcW w:w="4930" w:type="dxa"/>
          </w:tcPr>
          <w:p w14:paraId="1BFE78DE" w14:textId="777247A2"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 </w:t>
            </w:r>
            <w:r w:rsidRPr="005359DA">
              <w:rPr>
                <w:rFonts w:ascii="Arial Narrow" w:hAnsi="Arial Narrow" w:cs="Courier New"/>
                <w:sz w:val="22"/>
                <w:szCs w:val="22"/>
              </w:rPr>
              <w:t>Hacienda Pública, acreedor por retenciones practicadas</w:t>
            </w:r>
          </w:p>
        </w:tc>
        <w:tc>
          <w:tcPr>
            <w:tcW w:w="1980" w:type="dxa"/>
          </w:tcPr>
          <w:p w14:paraId="0C6F905A" w14:textId="6616BCBA"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172.535</w:t>
            </w:r>
          </w:p>
        </w:tc>
        <w:tc>
          <w:tcPr>
            <w:tcW w:w="1620" w:type="dxa"/>
          </w:tcPr>
          <w:p w14:paraId="2F018CE9" w14:textId="426D85A0"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165.447</w:t>
            </w:r>
          </w:p>
        </w:tc>
      </w:tr>
      <w:tr w:rsidR="00F61E91" w:rsidRPr="00406ACF" w14:paraId="59B05BD5" w14:textId="77777777" w:rsidTr="00BD732C">
        <w:trPr>
          <w:trHeight w:val="209"/>
        </w:trPr>
        <w:tc>
          <w:tcPr>
            <w:tcW w:w="4930" w:type="dxa"/>
          </w:tcPr>
          <w:p w14:paraId="1138FCD6" w14:textId="4E6FE4C8"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 Organismos de la </w:t>
            </w:r>
            <w:r w:rsidRPr="00406ACF">
              <w:rPr>
                <w:rFonts w:ascii="Arial Narrow" w:hAnsi="Arial Narrow" w:cs="Courier New"/>
                <w:sz w:val="22"/>
                <w:szCs w:val="22"/>
              </w:rPr>
              <w:t>Seguridad Social</w:t>
            </w:r>
            <w:r>
              <w:rPr>
                <w:rFonts w:ascii="Arial Narrow" w:hAnsi="Arial Narrow" w:cs="Courier New"/>
                <w:sz w:val="22"/>
                <w:szCs w:val="22"/>
              </w:rPr>
              <w:t xml:space="preserve"> acreedores</w:t>
            </w:r>
          </w:p>
        </w:tc>
        <w:tc>
          <w:tcPr>
            <w:tcW w:w="1980" w:type="dxa"/>
          </w:tcPr>
          <w:p w14:paraId="52485EEE" w14:textId="12A6B357"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115.852</w:t>
            </w:r>
          </w:p>
        </w:tc>
        <w:tc>
          <w:tcPr>
            <w:tcW w:w="1620" w:type="dxa"/>
          </w:tcPr>
          <w:p w14:paraId="3D6EAB59" w14:textId="2DE4BFF7"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98.827</w:t>
            </w:r>
          </w:p>
        </w:tc>
      </w:tr>
      <w:tr w:rsidR="00F61E91" w:rsidRPr="00406ACF" w14:paraId="44CDD2FB" w14:textId="77777777" w:rsidTr="00BD732C">
        <w:tc>
          <w:tcPr>
            <w:tcW w:w="4930" w:type="dxa"/>
            <w:shd w:val="clear" w:color="auto" w:fill="D9D9D9"/>
          </w:tcPr>
          <w:p w14:paraId="5DBFE6CC" w14:textId="77777777"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80" w:type="dxa"/>
            <w:shd w:val="clear" w:color="auto" w:fill="D9D9D9"/>
          </w:tcPr>
          <w:p w14:paraId="260619F2" w14:textId="3FBFF8FC"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291.553</w:t>
            </w:r>
          </w:p>
        </w:tc>
        <w:tc>
          <w:tcPr>
            <w:tcW w:w="1620" w:type="dxa"/>
            <w:shd w:val="clear" w:color="auto" w:fill="D9D9D9"/>
          </w:tcPr>
          <w:p w14:paraId="531E19BA" w14:textId="6CC0CB9C"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F61E91">
              <w:rPr>
                <w:rFonts w:ascii="Arial Narrow" w:hAnsi="Arial Narrow" w:cs="Courier New"/>
                <w:b/>
                <w:bCs/>
                <w:sz w:val="22"/>
                <w:szCs w:val="22"/>
              </w:rPr>
              <w:t>315.483</w:t>
            </w:r>
          </w:p>
        </w:tc>
      </w:tr>
    </w:tbl>
    <w:p w14:paraId="2723BBE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145EE21" w14:textId="251110D4"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Dichos importes han sido declarados y li</w:t>
      </w:r>
      <w:r w:rsidR="00F61E91">
        <w:rPr>
          <w:rFonts w:ascii="Arial Narrow" w:hAnsi="Arial Narrow" w:cs="Courier New"/>
          <w:sz w:val="22"/>
          <w:szCs w:val="22"/>
        </w:rPr>
        <w:t>quidados en plazo, durante 2020.</w:t>
      </w:r>
    </w:p>
    <w:p w14:paraId="12CD2EF3"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1ECBCB99" w14:textId="77777777" w:rsidR="003466EB" w:rsidRPr="003466EB" w:rsidRDefault="003466EB"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648ED44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i/>
          <w:iCs/>
          <w:sz w:val="22"/>
          <w:szCs w:val="22"/>
          <w:u w:val="single"/>
        </w:rPr>
      </w:pPr>
      <w:r w:rsidRPr="00406ACF">
        <w:rPr>
          <w:rFonts w:ascii="Arial Narrow" w:hAnsi="Arial Narrow" w:cs="Courier New"/>
          <w:b/>
          <w:bCs/>
          <w:sz w:val="22"/>
          <w:szCs w:val="22"/>
          <w:u w:val="single"/>
        </w:rPr>
        <w:t>C</w:t>
      </w:r>
      <w:r w:rsidRPr="00406ACF">
        <w:rPr>
          <w:rFonts w:ascii="Arial Narrow" w:hAnsi="Arial Narrow" w:cs="Courier New"/>
          <w:b/>
          <w:bCs/>
          <w:i/>
          <w:iCs/>
          <w:sz w:val="22"/>
          <w:szCs w:val="22"/>
          <w:u w:val="single"/>
        </w:rPr>
        <w:t>onciliación entre Base contable y Base Imponible fiscal</w:t>
      </w:r>
    </w:p>
    <w:p w14:paraId="567283E1"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0"/>
        <w:gridCol w:w="1404"/>
        <w:gridCol w:w="1701"/>
      </w:tblGrid>
      <w:tr w:rsidR="00C84E06" w:rsidRPr="00406ACF" w14:paraId="3A1B3F79" w14:textId="77777777" w:rsidTr="000002EF">
        <w:tc>
          <w:tcPr>
            <w:tcW w:w="5400" w:type="dxa"/>
            <w:shd w:val="clear" w:color="auto" w:fill="D9D9D9"/>
          </w:tcPr>
          <w:p w14:paraId="0D8F57C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c>
        <w:tc>
          <w:tcPr>
            <w:tcW w:w="1404" w:type="dxa"/>
            <w:shd w:val="clear" w:color="auto" w:fill="D9D9D9"/>
          </w:tcPr>
          <w:p w14:paraId="4F27B9D9" w14:textId="6B1E0B42" w:rsidR="00C84E06" w:rsidRPr="00406ACF" w:rsidRDefault="00F61E9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1701" w:type="dxa"/>
            <w:shd w:val="clear" w:color="auto" w:fill="D9D9D9"/>
          </w:tcPr>
          <w:p w14:paraId="4211A607" w14:textId="76EA6F8C" w:rsidR="00C84E06"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w:t>
            </w:r>
            <w:r w:rsidR="00F61E91">
              <w:rPr>
                <w:rFonts w:ascii="Arial Narrow" w:hAnsi="Arial Narrow" w:cs="Courier New"/>
                <w:b/>
                <w:bCs/>
                <w:sz w:val="22"/>
                <w:szCs w:val="22"/>
              </w:rPr>
              <w:t>9</w:t>
            </w:r>
          </w:p>
        </w:tc>
      </w:tr>
      <w:tr w:rsidR="00F61E91" w:rsidRPr="00406ACF" w14:paraId="44DA0351" w14:textId="77777777" w:rsidTr="000002EF">
        <w:tc>
          <w:tcPr>
            <w:tcW w:w="5400" w:type="dxa"/>
          </w:tcPr>
          <w:p w14:paraId="425ED222" w14:textId="77777777"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Base Contable antes de Impuestos</w:t>
            </w:r>
          </w:p>
        </w:tc>
        <w:tc>
          <w:tcPr>
            <w:tcW w:w="1404" w:type="dxa"/>
          </w:tcPr>
          <w:p w14:paraId="4AB03FA3" w14:textId="0911FD8E"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66.748</w:t>
            </w:r>
          </w:p>
        </w:tc>
        <w:tc>
          <w:tcPr>
            <w:tcW w:w="1701" w:type="dxa"/>
          </w:tcPr>
          <w:p w14:paraId="66862F86" w14:textId="3B034F60"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69.218</w:t>
            </w:r>
          </w:p>
        </w:tc>
      </w:tr>
      <w:tr w:rsidR="00F61E91" w:rsidRPr="00406ACF" w14:paraId="17232002" w14:textId="77777777" w:rsidTr="000002EF">
        <w:tc>
          <w:tcPr>
            <w:tcW w:w="5400" w:type="dxa"/>
          </w:tcPr>
          <w:p w14:paraId="7ABE19E2" w14:textId="53845416"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Diferencias Permanentes</w:t>
            </w:r>
          </w:p>
        </w:tc>
        <w:tc>
          <w:tcPr>
            <w:tcW w:w="1404" w:type="dxa"/>
          </w:tcPr>
          <w:p w14:paraId="69F3DCAC" w14:textId="77777777"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701" w:type="dxa"/>
          </w:tcPr>
          <w:p w14:paraId="4B65B024" w14:textId="33A53666"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r>
      <w:tr w:rsidR="00F61E91" w:rsidRPr="00406ACF" w14:paraId="10D92F29" w14:textId="77777777" w:rsidTr="000002EF">
        <w:tc>
          <w:tcPr>
            <w:tcW w:w="5400" w:type="dxa"/>
          </w:tcPr>
          <w:p w14:paraId="30BD80B7" w14:textId="3D90BCF6"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Compensación de bases imponibles negativas de ejercicios anteriores</w:t>
            </w:r>
          </w:p>
        </w:tc>
        <w:tc>
          <w:tcPr>
            <w:tcW w:w="1404" w:type="dxa"/>
          </w:tcPr>
          <w:p w14:paraId="70FFC51E" w14:textId="094D3CF4" w:rsidR="00F61E91"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-66.748</w:t>
            </w:r>
          </w:p>
        </w:tc>
        <w:tc>
          <w:tcPr>
            <w:tcW w:w="1701" w:type="dxa"/>
          </w:tcPr>
          <w:p w14:paraId="1F3A0B88" w14:textId="709BA7C6" w:rsidR="00F61E91"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-69.218</w:t>
            </w:r>
          </w:p>
        </w:tc>
      </w:tr>
      <w:tr w:rsidR="00F61E91" w:rsidRPr="00406ACF" w14:paraId="5FC6BF1F" w14:textId="77777777" w:rsidTr="000002EF">
        <w:tc>
          <w:tcPr>
            <w:tcW w:w="5400" w:type="dxa"/>
            <w:shd w:val="clear" w:color="auto" w:fill="D9D9D9"/>
          </w:tcPr>
          <w:p w14:paraId="398FB8C8" w14:textId="77777777"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06ACF">
              <w:rPr>
                <w:rFonts w:ascii="Arial Narrow" w:hAnsi="Arial Narrow" w:cs="Courier New"/>
                <w:b/>
                <w:bCs/>
                <w:sz w:val="22"/>
                <w:szCs w:val="22"/>
              </w:rPr>
              <w:t>Base Imponib</w:t>
            </w:r>
            <w:r w:rsidRPr="00677B97">
              <w:rPr>
                <w:rFonts w:ascii="Arial Narrow" w:hAnsi="Arial Narrow" w:cs="Courier New"/>
                <w:b/>
                <w:bCs/>
                <w:sz w:val="22"/>
                <w:szCs w:val="22"/>
              </w:rPr>
              <w:t>le</w:t>
            </w:r>
            <w:r w:rsidRPr="00406ACF">
              <w:rPr>
                <w:rFonts w:ascii="Arial Narrow" w:hAnsi="Arial Narrow" w:cs="Courier New"/>
                <w:b/>
                <w:bCs/>
                <w:sz w:val="22"/>
                <w:szCs w:val="22"/>
              </w:rPr>
              <w:t xml:space="preserve"> </w:t>
            </w:r>
          </w:p>
        </w:tc>
        <w:tc>
          <w:tcPr>
            <w:tcW w:w="1404" w:type="dxa"/>
            <w:shd w:val="clear" w:color="auto" w:fill="D9D9D9"/>
          </w:tcPr>
          <w:p w14:paraId="59B09224" w14:textId="35A89F4E"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w:t>
            </w:r>
          </w:p>
        </w:tc>
        <w:tc>
          <w:tcPr>
            <w:tcW w:w="1701" w:type="dxa"/>
            <w:shd w:val="clear" w:color="auto" w:fill="D9D9D9"/>
          </w:tcPr>
          <w:p w14:paraId="65E365D6" w14:textId="3D030071" w:rsidR="00F61E91" w:rsidRPr="00406ACF" w:rsidRDefault="00F61E91" w:rsidP="00F61E9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w:t>
            </w:r>
          </w:p>
        </w:tc>
      </w:tr>
    </w:tbl>
    <w:p w14:paraId="669EF62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438E8CF" w14:textId="77777777" w:rsidR="00DF5FE6" w:rsidRDefault="00DF5FE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B572E74" w14:textId="6C2B4D14"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E0D20">
        <w:rPr>
          <w:rFonts w:ascii="Arial Narrow" w:hAnsi="Arial Narrow" w:cs="Courier New"/>
          <w:sz w:val="22"/>
          <w:szCs w:val="22"/>
        </w:rPr>
        <w:t>No ha habido ningún gasto o ingreso imputado directamente al patrimonio neto</w:t>
      </w:r>
    </w:p>
    <w:p w14:paraId="5A9E1FFC" w14:textId="77777777" w:rsidR="009A0953"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116A540" w14:textId="77777777" w:rsidR="00DF5FE6" w:rsidRDefault="00DF5FE6">
      <w:pPr>
        <w:rPr>
          <w:rFonts w:ascii="Arial Narrow" w:hAnsi="Arial Narrow" w:cs="Courier New"/>
          <w:sz w:val="22"/>
          <w:szCs w:val="22"/>
        </w:rPr>
      </w:pPr>
      <w:r>
        <w:rPr>
          <w:rFonts w:ascii="Arial Narrow" w:hAnsi="Arial Narrow" w:cs="Courier New"/>
          <w:sz w:val="22"/>
          <w:szCs w:val="22"/>
        </w:rPr>
        <w:br w:type="page"/>
      </w:r>
    </w:p>
    <w:p w14:paraId="7F3DEC85" w14:textId="2833AA3D"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lastRenderedPageBreak/>
        <w:t xml:space="preserve">La Sociedad disfruta de una bonificación del 99 % en el Impuesto sobre Sociedades. A 31 de diciembre la Sociedad dispone de deducciones pendientes de aplicación en ejercicios futuros según el detalle siguiente: </w:t>
      </w:r>
    </w:p>
    <w:p w14:paraId="0D7ED3E5" w14:textId="77777777" w:rsidR="000002EF" w:rsidRPr="00406ACF" w:rsidRDefault="00000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1691"/>
        <w:gridCol w:w="1691"/>
        <w:gridCol w:w="2536"/>
      </w:tblGrid>
      <w:tr w:rsidR="00C84E06" w:rsidRPr="00406ACF" w14:paraId="137CD5F0" w14:textId="77777777" w:rsidTr="00654B0E">
        <w:trPr>
          <w:trHeight w:val="480"/>
        </w:trPr>
        <w:tc>
          <w:tcPr>
            <w:tcW w:w="2705" w:type="dxa"/>
            <w:shd w:val="clear" w:color="auto" w:fill="D9D9D9"/>
          </w:tcPr>
          <w:p w14:paraId="5593B66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(Euros)</w:t>
            </w:r>
          </w:p>
          <w:p w14:paraId="1EC89E4D" w14:textId="47CB0022" w:rsidR="00C84E06" w:rsidRPr="00406ACF" w:rsidRDefault="007D6E1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w:t>
            </w:r>
            <w:r w:rsidRPr="00406ACF">
              <w:rPr>
                <w:rFonts w:ascii="Arial Narrow" w:hAnsi="Arial Narrow" w:cs="Courier New"/>
                <w:b/>
                <w:bCs/>
                <w:sz w:val="22"/>
                <w:szCs w:val="22"/>
              </w:rPr>
              <w:t xml:space="preserve"> </w:t>
            </w:r>
            <w:r w:rsidR="00C84E06" w:rsidRPr="00406ACF">
              <w:rPr>
                <w:rFonts w:ascii="Arial Narrow" w:hAnsi="Arial Narrow" w:cs="Courier New"/>
                <w:b/>
                <w:bCs/>
                <w:sz w:val="22"/>
                <w:szCs w:val="22"/>
              </w:rPr>
              <w:t>de generación</w:t>
            </w:r>
          </w:p>
        </w:tc>
        <w:tc>
          <w:tcPr>
            <w:tcW w:w="1691" w:type="dxa"/>
            <w:shd w:val="clear" w:color="auto" w:fill="D9D9D9"/>
          </w:tcPr>
          <w:p w14:paraId="116DBB81" w14:textId="3D03ABDC" w:rsidR="00C84E06" w:rsidRPr="00406ACF" w:rsidRDefault="00386E09"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1691" w:type="dxa"/>
            <w:shd w:val="clear" w:color="auto" w:fill="D9D9D9"/>
          </w:tcPr>
          <w:p w14:paraId="39BEFAF0" w14:textId="39BB5717" w:rsidR="00C84E06"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w:t>
            </w:r>
            <w:r w:rsidR="00386E09">
              <w:rPr>
                <w:rFonts w:ascii="Arial Narrow" w:hAnsi="Arial Narrow" w:cs="Courier New"/>
                <w:b/>
                <w:bCs/>
                <w:sz w:val="22"/>
                <w:szCs w:val="22"/>
              </w:rPr>
              <w:t>9</w:t>
            </w:r>
          </w:p>
        </w:tc>
        <w:tc>
          <w:tcPr>
            <w:tcW w:w="2536" w:type="dxa"/>
            <w:shd w:val="clear" w:color="auto" w:fill="D9D9D9"/>
          </w:tcPr>
          <w:p w14:paraId="6EAD9011" w14:textId="7A0E257B" w:rsidR="00C84E06" w:rsidRPr="00406ACF" w:rsidRDefault="007D6E1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Ejercicio</w:t>
            </w:r>
            <w:r w:rsidR="00C84E06" w:rsidRPr="00406ACF">
              <w:rPr>
                <w:rFonts w:ascii="Arial Narrow" w:hAnsi="Arial Narrow" w:cs="Courier New"/>
                <w:b/>
                <w:bCs/>
                <w:sz w:val="22"/>
                <w:szCs w:val="22"/>
              </w:rPr>
              <w:t xml:space="preserve"> de Prescripción</w:t>
            </w:r>
          </w:p>
        </w:tc>
      </w:tr>
      <w:tr w:rsidR="00B0453A" w:rsidRPr="00406ACF" w14:paraId="09436751" w14:textId="77777777" w:rsidTr="00654B0E">
        <w:trPr>
          <w:trHeight w:val="234"/>
        </w:trPr>
        <w:tc>
          <w:tcPr>
            <w:tcW w:w="2705" w:type="dxa"/>
          </w:tcPr>
          <w:p w14:paraId="3FE61357"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2005</w:t>
            </w:r>
          </w:p>
        </w:tc>
        <w:tc>
          <w:tcPr>
            <w:tcW w:w="1691" w:type="dxa"/>
          </w:tcPr>
          <w:p w14:paraId="7880D921" w14:textId="166B7B25"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7.68</w:t>
            </w:r>
            <w:r>
              <w:rPr>
                <w:rFonts w:ascii="Arial Narrow" w:hAnsi="Arial Narrow" w:cs="Courier New"/>
                <w:sz w:val="22"/>
                <w:szCs w:val="22"/>
              </w:rPr>
              <w:t>4</w:t>
            </w:r>
          </w:p>
        </w:tc>
        <w:tc>
          <w:tcPr>
            <w:tcW w:w="1691" w:type="dxa"/>
          </w:tcPr>
          <w:p w14:paraId="0216AFBE" w14:textId="40D61E4C"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7.68</w:t>
            </w:r>
            <w:r>
              <w:rPr>
                <w:rFonts w:ascii="Arial Narrow" w:hAnsi="Arial Narrow" w:cs="Courier New"/>
                <w:sz w:val="22"/>
                <w:szCs w:val="22"/>
              </w:rPr>
              <w:t>4</w:t>
            </w:r>
          </w:p>
        </w:tc>
        <w:tc>
          <w:tcPr>
            <w:tcW w:w="2536" w:type="dxa"/>
          </w:tcPr>
          <w:p w14:paraId="3B60BD1A"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2020</w:t>
            </w:r>
          </w:p>
        </w:tc>
      </w:tr>
      <w:tr w:rsidR="00B0453A" w:rsidRPr="00406ACF" w14:paraId="0FEE66FB" w14:textId="77777777" w:rsidTr="00654B0E">
        <w:trPr>
          <w:trHeight w:val="234"/>
        </w:trPr>
        <w:tc>
          <w:tcPr>
            <w:tcW w:w="2705" w:type="dxa"/>
          </w:tcPr>
          <w:p w14:paraId="79DF42DF"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2006</w:t>
            </w:r>
          </w:p>
        </w:tc>
        <w:tc>
          <w:tcPr>
            <w:tcW w:w="1691" w:type="dxa"/>
          </w:tcPr>
          <w:p w14:paraId="05156AEA" w14:textId="2AD4504D"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13.39</w:t>
            </w:r>
            <w:r>
              <w:rPr>
                <w:rFonts w:ascii="Arial Narrow" w:hAnsi="Arial Narrow" w:cs="Courier New"/>
                <w:sz w:val="22"/>
                <w:szCs w:val="22"/>
              </w:rPr>
              <w:t>4</w:t>
            </w:r>
          </w:p>
        </w:tc>
        <w:tc>
          <w:tcPr>
            <w:tcW w:w="1691" w:type="dxa"/>
          </w:tcPr>
          <w:p w14:paraId="21B336E7" w14:textId="71552851"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13.39</w:t>
            </w:r>
            <w:r>
              <w:rPr>
                <w:rFonts w:ascii="Arial Narrow" w:hAnsi="Arial Narrow" w:cs="Courier New"/>
                <w:sz w:val="22"/>
                <w:szCs w:val="22"/>
              </w:rPr>
              <w:t>4</w:t>
            </w:r>
          </w:p>
        </w:tc>
        <w:tc>
          <w:tcPr>
            <w:tcW w:w="2536" w:type="dxa"/>
          </w:tcPr>
          <w:p w14:paraId="734DEF9E"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2021</w:t>
            </w:r>
          </w:p>
        </w:tc>
      </w:tr>
      <w:tr w:rsidR="00B0453A" w:rsidRPr="00406ACF" w14:paraId="144990F2" w14:textId="77777777" w:rsidTr="00654B0E">
        <w:trPr>
          <w:trHeight w:val="246"/>
        </w:trPr>
        <w:tc>
          <w:tcPr>
            <w:tcW w:w="2705" w:type="dxa"/>
          </w:tcPr>
          <w:p w14:paraId="47F151EC"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2007</w:t>
            </w:r>
          </w:p>
        </w:tc>
        <w:tc>
          <w:tcPr>
            <w:tcW w:w="1691" w:type="dxa"/>
          </w:tcPr>
          <w:p w14:paraId="0FE0A10E" w14:textId="3ADA48D5"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17.11</w:t>
            </w:r>
            <w:r>
              <w:rPr>
                <w:rFonts w:ascii="Arial Narrow" w:hAnsi="Arial Narrow" w:cs="Courier New"/>
                <w:sz w:val="22"/>
                <w:szCs w:val="22"/>
              </w:rPr>
              <w:t>2</w:t>
            </w:r>
          </w:p>
        </w:tc>
        <w:tc>
          <w:tcPr>
            <w:tcW w:w="1691" w:type="dxa"/>
          </w:tcPr>
          <w:p w14:paraId="378F5327" w14:textId="6AF89C0A"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17.11</w:t>
            </w:r>
            <w:r>
              <w:rPr>
                <w:rFonts w:ascii="Arial Narrow" w:hAnsi="Arial Narrow" w:cs="Courier New"/>
                <w:sz w:val="22"/>
                <w:szCs w:val="22"/>
              </w:rPr>
              <w:t>2</w:t>
            </w:r>
          </w:p>
        </w:tc>
        <w:tc>
          <w:tcPr>
            <w:tcW w:w="2536" w:type="dxa"/>
          </w:tcPr>
          <w:p w14:paraId="1075DA6F"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2022</w:t>
            </w:r>
          </w:p>
        </w:tc>
      </w:tr>
      <w:tr w:rsidR="00B0453A" w:rsidRPr="00406ACF" w14:paraId="0040DC1F" w14:textId="77777777" w:rsidTr="00654B0E">
        <w:trPr>
          <w:trHeight w:val="234"/>
        </w:trPr>
        <w:tc>
          <w:tcPr>
            <w:tcW w:w="2705" w:type="dxa"/>
          </w:tcPr>
          <w:p w14:paraId="654A455D"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2008</w:t>
            </w:r>
          </w:p>
        </w:tc>
        <w:tc>
          <w:tcPr>
            <w:tcW w:w="1691" w:type="dxa"/>
          </w:tcPr>
          <w:p w14:paraId="6D53FC7D" w14:textId="33A2D4B5"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22.300</w:t>
            </w:r>
          </w:p>
        </w:tc>
        <w:tc>
          <w:tcPr>
            <w:tcW w:w="1691" w:type="dxa"/>
          </w:tcPr>
          <w:p w14:paraId="4A0A4357" w14:textId="5E872C22"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22.300</w:t>
            </w:r>
          </w:p>
        </w:tc>
        <w:tc>
          <w:tcPr>
            <w:tcW w:w="2536" w:type="dxa"/>
          </w:tcPr>
          <w:p w14:paraId="06C64B3B"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2023</w:t>
            </w:r>
          </w:p>
        </w:tc>
      </w:tr>
      <w:tr w:rsidR="00B0453A" w:rsidRPr="00406ACF" w14:paraId="00DCEB23" w14:textId="77777777" w:rsidTr="00654B0E">
        <w:trPr>
          <w:trHeight w:val="234"/>
        </w:trPr>
        <w:tc>
          <w:tcPr>
            <w:tcW w:w="2705" w:type="dxa"/>
          </w:tcPr>
          <w:p w14:paraId="534941E4"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2009</w:t>
            </w:r>
          </w:p>
        </w:tc>
        <w:tc>
          <w:tcPr>
            <w:tcW w:w="1691" w:type="dxa"/>
          </w:tcPr>
          <w:p w14:paraId="3C719D40" w14:textId="5357D4C5"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1.085</w:t>
            </w:r>
          </w:p>
        </w:tc>
        <w:tc>
          <w:tcPr>
            <w:tcW w:w="1691" w:type="dxa"/>
          </w:tcPr>
          <w:p w14:paraId="6DAA64CF" w14:textId="02B501FA"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1.085</w:t>
            </w:r>
          </w:p>
        </w:tc>
        <w:tc>
          <w:tcPr>
            <w:tcW w:w="2536" w:type="dxa"/>
          </w:tcPr>
          <w:p w14:paraId="3CEA3AC2"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2024</w:t>
            </w:r>
          </w:p>
        </w:tc>
      </w:tr>
      <w:tr w:rsidR="00B0453A" w:rsidRPr="00406ACF" w14:paraId="62974337" w14:textId="77777777" w:rsidTr="00654B0E">
        <w:trPr>
          <w:trHeight w:val="246"/>
        </w:trPr>
        <w:tc>
          <w:tcPr>
            <w:tcW w:w="2705" w:type="dxa"/>
          </w:tcPr>
          <w:p w14:paraId="36355C35"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2017</w:t>
            </w:r>
          </w:p>
        </w:tc>
        <w:tc>
          <w:tcPr>
            <w:tcW w:w="1691" w:type="dxa"/>
          </w:tcPr>
          <w:p w14:paraId="381F2377" w14:textId="3AF131F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12.020</w:t>
            </w:r>
          </w:p>
        </w:tc>
        <w:tc>
          <w:tcPr>
            <w:tcW w:w="1691" w:type="dxa"/>
          </w:tcPr>
          <w:p w14:paraId="1DA052BE" w14:textId="75197D54"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12.020</w:t>
            </w:r>
          </w:p>
        </w:tc>
        <w:tc>
          <w:tcPr>
            <w:tcW w:w="2536" w:type="dxa"/>
          </w:tcPr>
          <w:p w14:paraId="2A92F394"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2032</w:t>
            </w:r>
          </w:p>
        </w:tc>
      </w:tr>
      <w:tr w:rsidR="00B0453A" w:rsidRPr="00406ACF" w14:paraId="0CCBD4BA" w14:textId="77777777" w:rsidTr="00654B0E">
        <w:trPr>
          <w:trHeight w:val="246"/>
        </w:trPr>
        <w:tc>
          <w:tcPr>
            <w:tcW w:w="2705" w:type="dxa"/>
            <w:shd w:val="clear" w:color="auto" w:fill="D9D9D9"/>
          </w:tcPr>
          <w:p w14:paraId="5FFA75A3"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bCs/>
                <w:sz w:val="22"/>
                <w:szCs w:val="22"/>
              </w:rPr>
            </w:pPr>
            <w:r w:rsidRPr="00406ACF">
              <w:rPr>
                <w:rFonts w:ascii="Arial Narrow" w:hAnsi="Arial Narrow" w:cs="Courier New"/>
                <w:b/>
                <w:bCs/>
                <w:sz w:val="22"/>
                <w:szCs w:val="22"/>
              </w:rPr>
              <w:t>Total</w:t>
            </w:r>
          </w:p>
        </w:tc>
        <w:tc>
          <w:tcPr>
            <w:tcW w:w="1691" w:type="dxa"/>
            <w:shd w:val="clear" w:color="auto" w:fill="D9D9D9"/>
          </w:tcPr>
          <w:p w14:paraId="267FD432" w14:textId="3FFC8952"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73.595</w:t>
            </w:r>
          </w:p>
        </w:tc>
        <w:tc>
          <w:tcPr>
            <w:tcW w:w="1691" w:type="dxa"/>
            <w:shd w:val="clear" w:color="auto" w:fill="D9D9D9"/>
          </w:tcPr>
          <w:p w14:paraId="10FC3DCF" w14:textId="6DE9F17B"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73.595</w:t>
            </w:r>
          </w:p>
        </w:tc>
        <w:tc>
          <w:tcPr>
            <w:tcW w:w="2536" w:type="dxa"/>
            <w:shd w:val="clear" w:color="auto" w:fill="D9D9D9"/>
          </w:tcPr>
          <w:p w14:paraId="37DBF827" w14:textId="77777777" w:rsidR="00B0453A" w:rsidRPr="00406ACF" w:rsidRDefault="00B0453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r>
    </w:tbl>
    <w:p w14:paraId="02AC8DE9"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0CCC8CF" w14:textId="77777777" w:rsidR="000002EF" w:rsidRPr="00406ACF" w:rsidRDefault="00000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B408AA3" w14:textId="6B4318E1"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Por su parte, la Sociedad dispone de bases imponibles negativas pendientes de compensar en ejercicios futuros, la Sociedad no ha registrado activos por impuesto diferido al considerar incierta su recuperación. Al 31 de diciembre</w:t>
      </w:r>
      <w:r w:rsidR="007D6E1A">
        <w:rPr>
          <w:rFonts w:ascii="Arial Narrow" w:hAnsi="Arial Narrow" w:cs="Courier New"/>
          <w:sz w:val="22"/>
          <w:szCs w:val="22"/>
        </w:rPr>
        <w:t xml:space="preserve"> de 2020 y 2019</w:t>
      </w:r>
      <w:r w:rsidRPr="00406ACF">
        <w:rPr>
          <w:rFonts w:ascii="Arial Narrow" w:hAnsi="Arial Narrow" w:cs="Courier New"/>
          <w:sz w:val="22"/>
          <w:szCs w:val="22"/>
        </w:rPr>
        <w:t>, el detalle de las bases imponibles pendientes de compensar es el siguiente:</w:t>
      </w:r>
    </w:p>
    <w:p w14:paraId="36136D1A" w14:textId="77777777" w:rsidR="000002EF" w:rsidRDefault="00000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700"/>
        <w:gridCol w:w="1700"/>
        <w:gridCol w:w="2548"/>
      </w:tblGrid>
      <w:tr w:rsidR="00C84E06" w:rsidRPr="00406ACF" w14:paraId="225D39C2" w14:textId="77777777" w:rsidTr="00654B0E">
        <w:trPr>
          <w:trHeight w:val="490"/>
        </w:trPr>
        <w:tc>
          <w:tcPr>
            <w:tcW w:w="2716" w:type="dxa"/>
            <w:shd w:val="clear" w:color="auto" w:fill="D9D9D9"/>
          </w:tcPr>
          <w:p w14:paraId="741F230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(Euros)</w:t>
            </w:r>
          </w:p>
          <w:p w14:paraId="69909BFC" w14:textId="079320F8" w:rsidR="00C84E06" w:rsidRPr="00406ACF" w:rsidRDefault="00AC414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w:t>
            </w:r>
            <w:r w:rsidR="00C84E06" w:rsidRPr="00406ACF">
              <w:rPr>
                <w:rFonts w:ascii="Arial Narrow" w:hAnsi="Arial Narrow" w:cs="Courier New"/>
                <w:b/>
                <w:bCs/>
                <w:sz w:val="22"/>
                <w:szCs w:val="22"/>
              </w:rPr>
              <w:t xml:space="preserve"> de generación</w:t>
            </w:r>
          </w:p>
        </w:tc>
        <w:tc>
          <w:tcPr>
            <w:tcW w:w="1700" w:type="dxa"/>
            <w:shd w:val="clear" w:color="auto" w:fill="D9D9D9"/>
          </w:tcPr>
          <w:p w14:paraId="6BBD12E6" w14:textId="770BEE5F" w:rsidR="00C84E06" w:rsidRPr="00406ACF" w:rsidRDefault="00386E09"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1700" w:type="dxa"/>
            <w:shd w:val="clear" w:color="auto" w:fill="D9D9D9"/>
          </w:tcPr>
          <w:p w14:paraId="4F8AE12A" w14:textId="178D7D48"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w:t>
            </w:r>
            <w:r w:rsidR="00386E09">
              <w:rPr>
                <w:rFonts w:ascii="Arial Narrow" w:hAnsi="Arial Narrow" w:cs="Courier New"/>
                <w:b/>
                <w:bCs/>
                <w:sz w:val="22"/>
                <w:szCs w:val="22"/>
              </w:rPr>
              <w:t>9</w:t>
            </w:r>
          </w:p>
        </w:tc>
        <w:tc>
          <w:tcPr>
            <w:tcW w:w="2548" w:type="dxa"/>
            <w:shd w:val="clear" w:color="auto" w:fill="D9D9D9"/>
          </w:tcPr>
          <w:p w14:paraId="1DECD968" w14:textId="65BB5BD3" w:rsidR="00C84E06" w:rsidRPr="00406ACF" w:rsidRDefault="00AC414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Ejercicio</w:t>
            </w:r>
            <w:r w:rsidR="00C84E06" w:rsidRPr="00406ACF">
              <w:rPr>
                <w:rFonts w:ascii="Arial Narrow" w:hAnsi="Arial Narrow" w:cs="Courier New"/>
                <w:b/>
                <w:bCs/>
                <w:sz w:val="22"/>
                <w:szCs w:val="22"/>
              </w:rPr>
              <w:t xml:space="preserve"> de Prescripción</w:t>
            </w:r>
          </w:p>
        </w:tc>
      </w:tr>
      <w:tr w:rsidR="009A0953" w:rsidRPr="00406ACF" w14:paraId="1EA05D0E" w14:textId="77777777" w:rsidTr="00654B0E">
        <w:trPr>
          <w:trHeight w:val="239"/>
        </w:trPr>
        <w:tc>
          <w:tcPr>
            <w:tcW w:w="2716" w:type="dxa"/>
          </w:tcPr>
          <w:p w14:paraId="728A1560"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2009</w:t>
            </w:r>
          </w:p>
        </w:tc>
        <w:tc>
          <w:tcPr>
            <w:tcW w:w="1700" w:type="dxa"/>
          </w:tcPr>
          <w:p w14:paraId="3662ED9A" w14:textId="450D0E22" w:rsidR="009A0953" w:rsidRPr="00406ACF" w:rsidRDefault="00386E09"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15.028</w:t>
            </w:r>
          </w:p>
        </w:tc>
        <w:tc>
          <w:tcPr>
            <w:tcW w:w="1700" w:type="dxa"/>
          </w:tcPr>
          <w:p w14:paraId="0C41EBD0"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81.776</w:t>
            </w:r>
          </w:p>
        </w:tc>
        <w:tc>
          <w:tcPr>
            <w:tcW w:w="2548" w:type="dxa"/>
          </w:tcPr>
          <w:p w14:paraId="58004D3F"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2024</w:t>
            </w:r>
          </w:p>
        </w:tc>
      </w:tr>
      <w:tr w:rsidR="009A0953" w:rsidRPr="00406ACF" w14:paraId="42ED5652" w14:textId="77777777" w:rsidTr="00654B0E">
        <w:trPr>
          <w:trHeight w:val="239"/>
        </w:trPr>
        <w:tc>
          <w:tcPr>
            <w:tcW w:w="2716" w:type="dxa"/>
          </w:tcPr>
          <w:p w14:paraId="091E9C89"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2010</w:t>
            </w:r>
          </w:p>
        </w:tc>
        <w:tc>
          <w:tcPr>
            <w:tcW w:w="1700" w:type="dxa"/>
          </w:tcPr>
          <w:p w14:paraId="7667DAF4"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20.922</w:t>
            </w:r>
          </w:p>
        </w:tc>
        <w:tc>
          <w:tcPr>
            <w:tcW w:w="1700" w:type="dxa"/>
          </w:tcPr>
          <w:p w14:paraId="0947C2C6"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20.922</w:t>
            </w:r>
          </w:p>
        </w:tc>
        <w:tc>
          <w:tcPr>
            <w:tcW w:w="2548" w:type="dxa"/>
          </w:tcPr>
          <w:p w14:paraId="2107CA6C"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2025</w:t>
            </w:r>
          </w:p>
        </w:tc>
      </w:tr>
      <w:tr w:rsidR="009A0953" w:rsidRPr="00406ACF" w14:paraId="710DA482" w14:textId="77777777" w:rsidTr="00654B0E">
        <w:trPr>
          <w:trHeight w:val="251"/>
        </w:trPr>
        <w:tc>
          <w:tcPr>
            <w:tcW w:w="2716" w:type="dxa"/>
          </w:tcPr>
          <w:p w14:paraId="26154D66"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2011</w:t>
            </w:r>
          </w:p>
        </w:tc>
        <w:tc>
          <w:tcPr>
            <w:tcW w:w="1700" w:type="dxa"/>
          </w:tcPr>
          <w:p w14:paraId="1A471215"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443.855</w:t>
            </w:r>
          </w:p>
        </w:tc>
        <w:tc>
          <w:tcPr>
            <w:tcW w:w="1700" w:type="dxa"/>
          </w:tcPr>
          <w:p w14:paraId="338D62CE"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443.855</w:t>
            </w:r>
          </w:p>
        </w:tc>
        <w:tc>
          <w:tcPr>
            <w:tcW w:w="2548" w:type="dxa"/>
          </w:tcPr>
          <w:p w14:paraId="521454FF"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2026</w:t>
            </w:r>
          </w:p>
        </w:tc>
      </w:tr>
      <w:tr w:rsidR="009A0953" w:rsidRPr="00406ACF" w14:paraId="6A65AFAB" w14:textId="77777777" w:rsidTr="00654B0E">
        <w:trPr>
          <w:trHeight w:val="239"/>
        </w:trPr>
        <w:tc>
          <w:tcPr>
            <w:tcW w:w="2716" w:type="dxa"/>
          </w:tcPr>
          <w:p w14:paraId="336D0251"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2012</w:t>
            </w:r>
          </w:p>
        </w:tc>
        <w:tc>
          <w:tcPr>
            <w:tcW w:w="1700" w:type="dxa"/>
          </w:tcPr>
          <w:p w14:paraId="77FEB743"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179.847</w:t>
            </w:r>
          </w:p>
        </w:tc>
        <w:tc>
          <w:tcPr>
            <w:tcW w:w="1700" w:type="dxa"/>
          </w:tcPr>
          <w:p w14:paraId="01C97D61"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179.847</w:t>
            </w:r>
          </w:p>
        </w:tc>
        <w:tc>
          <w:tcPr>
            <w:tcW w:w="2548" w:type="dxa"/>
          </w:tcPr>
          <w:p w14:paraId="29DBA56A"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2027</w:t>
            </w:r>
          </w:p>
        </w:tc>
      </w:tr>
      <w:tr w:rsidR="009A0953" w:rsidRPr="00406ACF" w14:paraId="2B8D2CC8" w14:textId="77777777" w:rsidTr="00654B0E">
        <w:trPr>
          <w:trHeight w:val="239"/>
        </w:trPr>
        <w:tc>
          <w:tcPr>
            <w:tcW w:w="2716" w:type="dxa"/>
          </w:tcPr>
          <w:p w14:paraId="5A1133FF"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2013</w:t>
            </w:r>
          </w:p>
        </w:tc>
        <w:tc>
          <w:tcPr>
            <w:tcW w:w="1700" w:type="dxa"/>
          </w:tcPr>
          <w:p w14:paraId="6104A7A9"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1.177.880</w:t>
            </w:r>
          </w:p>
        </w:tc>
        <w:tc>
          <w:tcPr>
            <w:tcW w:w="1700" w:type="dxa"/>
          </w:tcPr>
          <w:p w14:paraId="0AA0D910"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1.177.880</w:t>
            </w:r>
          </w:p>
        </w:tc>
        <w:tc>
          <w:tcPr>
            <w:tcW w:w="2548" w:type="dxa"/>
          </w:tcPr>
          <w:p w14:paraId="57B3E60C"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2028</w:t>
            </w:r>
          </w:p>
        </w:tc>
      </w:tr>
      <w:tr w:rsidR="009A0953" w:rsidRPr="00406ACF" w14:paraId="4F88DC7B" w14:textId="77777777" w:rsidTr="00654B0E">
        <w:trPr>
          <w:trHeight w:val="251"/>
        </w:trPr>
        <w:tc>
          <w:tcPr>
            <w:tcW w:w="2716" w:type="dxa"/>
          </w:tcPr>
          <w:p w14:paraId="61FBC700"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2014</w:t>
            </w:r>
          </w:p>
        </w:tc>
        <w:tc>
          <w:tcPr>
            <w:tcW w:w="1700" w:type="dxa"/>
          </w:tcPr>
          <w:p w14:paraId="130E3CBF"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66.454</w:t>
            </w:r>
          </w:p>
        </w:tc>
        <w:tc>
          <w:tcPr>
            <w:tcW w:w="1700" w:type="dxa"/>
          </w:tcPr>
          <w:p w14:paraId="243D1486"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66.454</w:t>
            </w:r>
          </w:p>
        </w:tc>
        <w:tc>
          <w:tcPr>
            <w:tcW w:w="2548" w:type="dxa"/>
          </w:tcPr>
          <w:p w14:paraId="564927CE"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2029</w:t>
            </w:r>
          </w:p>
        </w:tc>
      </w:tr>
      <w:tr w:rsidR="009A0953" w:rsidRPr="00406ACF" w14:paraId="0C86B126" w14:textId="77777777" w:rsidTr="00654B0E">
        <w:trPr>
          <w:trHeight w:val="239"/>
        </w:trPr>
        <w:tc>
          <w:tcPr>
            <w:tcW w:w="2716" w:type="dxa"/>
          </w:tcPr>
          <w:p w14:paraId="507F41EF"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2015</w:t>
            </w:r>
          </w:p>
        </w:tc>
        <w:tc>
          <w:tcPr>
            <w:tcW w:w="1700" w:type="dxa"/>
          </w:tcPr>
          <w:p w14:paraId="3D115334"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2.849.820</w:t>
            </w:r>
          </w:p>
        </w:tc>
        <w:tc>
          <w:tcPr>
            <w:tcW w:w="1700" w:type="dxa"/>
          </w:tcPr>
          <w:p w14:paraId="5CB1C283"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2.849.820</w:t>
            </w:r>
          </w:p>
        </w:tc>
        <w:tc>
          <w:tcPr>
            <w:tcW w:w="2548" w:type="dxa"/>
          </w:tcPr>
          <w:p w14:paraId="2A800684"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2030</w:t>
            </w:r>
          </w:p>
        </w:tc>
      </w:tr>
      <w:tr w:rsidR="009A0953" w:rsidRPr="00406ACF" w14:paraId="125C8335" w14:textId="77777777" w:rsidTr="00654B0E">
        <w:trPr>
          <w:trHeight w:val="239"/>
        </w:trPr>
        <w:tc>
          <w:tcPr>
            <w:tcW w:w="2716" w:type="dxa"/>
          </w:tcPr>
          <w:p w14:paraId="2646C550"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2016</w:t>
            </w:r>
          </w:p>
        </w:tc>
        <w:tc>
          <w:tcPr>
            <w:tcW w:w="1700" w:type="dxa"/>
          </w:tcPr>
          <w:p w14:paraId="040C64FC"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1.897.303</w:t>
            </w:r>
          </w:p>
        </w:tc>
        <w:tc>
          <w:tcPr>
            <w:tcW w:w="1700" w:type="dxa"/>
          </w:tcPr>
          <w:p w14:paraId="6A8ABFA2"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1.897.303</w:t>
            </w:r>
          </w:p>
        </w:tc>
        <w:tc>
          <w:tcPr>
            <w:tcW w:w="2548" w:type="dxa"/>
          </w:tcPr>
          <w:p w14:paraId="67E68A82"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2031</w:t>
            </w:r>
          </w:p>
        </w:tc>
      </w:tr>
      <w:tr w:rsidR="009A0953" w:rsidRPr="00406ACF" w14:paraId="57205AD4" w14:textId="77777777" w:rsidTr="00654B0E">
        <w:trPr>
          <w:trHeight w:val="251"/>
        </w:trPr>
        <w:tc>
          <w:tcPr>
            <w:tcW w:w="2716" w:type="dxa"/>
          </w:tcPr>
          <w:p w14:paraId="022243E7"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2017</w:t>
            </w:r>
          </w:p>
        </w:tc>
        <w:tc>
          <w:tcPr>
            <w:tcW w:w="1700" w:type="dxa"/>
          </w:tcPr>
          <w:p w14:paraId="77939881"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275.887</w:t>
            </w:r>
          </w:p>
        </w:tc>
        <w:tc>
          <w:tcPr>
            <w:tcW w:w="1700" w:type="dxa"/>
          </w:tcPr>
          <w:p w14:paraId="744E97C8"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275.887</w:t>
            </w:r>
          </w:p>
        </w:tc>
        <w:tc>
          <w:tcPr>
            <w:tcW w:w="2548" w:type="dxa"/>
          </w:tcPr>
          <w:p w14:paraId="0621BB70"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2032</w:t>
            </w:r>
          </w:p>
        </w:tc>
      </w:tr>
      <w:tr w:rsidR="009A0953" w:rsidRPr="00406ACF" w14:paraId="2E890949" w14:textId="77777777" w:rsidTr="00654B0E">
        <w:trPr>
          <w:trHeight w:val="239"/>
        </w:trPr>
        <w:tc>
          <w:tcPr>
            <w:tcW w:w="2716" w:type="dxa"/>
          </w:tcPr>
          <w:p w14:paraId="0F495820"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2018</w:t>
            </w:r>
          </w:p>
        </w:tc>
        <w:tc>
          <w:tcPr>
            <w:tcW w:w="1700" w:type="dxa"/>
          </w:tcPr>
          <w:p w14:paraId="0BC686B0"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190.419</w:t>
            </w:r>
          </w:p>
        </w:tc>
        <w:tc>
          <w:tcPr>
            <w:tcW w:w="1700" w:type="dxa"/>
          </w:tcPr>
          <w:p w14:paraId="5A29D737"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190.419</w:t>
            </w:r>
          </w:p>
        </w:tc>
        <w:tc>
          <w:tcPr>
            <w:tcW w:w="2548" w:type="dxa"/>
          </w:tcPr>
          <w:p w14:paraId="12324B8D"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2033</w:t>
            </w:r>
          </w:p>
        </w:tc>
      </w:tr>
      <w:tr w:rsidR="009A0953" w:rsidRPr="00406ACF" w14:paraId="23DE51BA" w14:textId="77777777" w:rsidTr="00654B0E">
        <w:trPr>
          <w:trHeight w:val="251"/>
        </w:trPr>
        <w:tc>
          <w:tcPr>
            <w:tcW w:w="2716" w:type="dxa"/>
            <w:shd w:val="clear" w:color="auto" w:fill="D9D9D9"/>
          </w:tcPr>
          <w:p w14:paraId="5A35FDAD"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bCs/>
                <w:sz w:val="22"/>
                <w:szCs w:val="22"/>
              </w:rPr>
            </w:pPr>
            <w:r w:rsidRPr="00406ACF">
              <w:rPr>
                <w:rFonts w:ascii="Arial Narrow" w:hAnsi="Arial Narrow" w:cs="Courier New"/>
                <w:b/>
                <w:bCs/>
                <w:sz w:val="22"/>
                <w:szCs w:val="22"/>
              </w:rPr>
              <w:t>Total</w:t>
            </w:r>
          </w:p>
        </w:tc>
        <w:tc>
          <w:tcPr>
            <w:tcW w:w="1700" w:type="dxa"/>
            <w:shd w:val="clear" w:color="auto" w:fill="D9D9D9"/>
          </w:tcPr>
          <w:p w14:paraId="6451AC9D" w14:textId="2453D407" w:rsidR="009A0953" w:rsidRPr="00406ACF" w:rsidRDefault="009A0953" w:rsidP="00386E0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7.</w:t>
            </w:r>
            <w:r w:rsidR="00386E09">
              <w:rPr>
                <w:rFonts w:ascii="Arial Narrow" w:hAnsi="Arial Narrow" w:cs="Courier New"/>
                <w:b/>
                <w:bCs/>
                <w:sz w:val="22"/>
                <w:szCs w:val="22"/>
              </w:rPr>
              <w:t>117.415</w:t>
            </w:r>
          </w:p>
        </w:tc>
        <w:tc>
          <w:tcPr>
            <w:tcW w:w="1700" w:type="dxa"/>
            <w:shd w:val="clear" w:color="auto" w:fill="D9D9D9"/>
          </w:tcPr>
          <w:p w14:paraId="2C57E9EA" w14:textId="384D569B" w:rsidR="009A0953" w:rsidRPr="00406ACF" w:rsidRDefault="00386E09" w:rsidP="00386E0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7.184.163</w:t>
            </w:r>
          </w:p>
        </w:tc>
        <w:tc>
          <w:tcPr>
            <w:tcW w:w="2548" w:type="dxa"/>
            <w:shd w:val="clear" w:color="auto" w:fill="D9D9D9"/>
          </w:tcPr>
          <w:p w14:paraId="43B5788B"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r>
    </w:tbl>
    <w:p w14:paraId="22F20F4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B4023C7"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6A96A1A" w14:textId="77777777" w:rsidR="008C27CE" w:rsidRPr="00406ACF" w:rsidRDefault="008C27C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C5834FF" w14:textId="099154BC"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16.- </w:t>
      </w:r>
      <w:r w:rsidRPr="00406ACF">
        <w:rPr>
          <w:rFonts w:ascii="Arial Narrow" w:hAnsi="Arial Narrow" w:cs="Courier New"/>
          <w:b/>
          <w:bCs/>
          <w:sz w:val="22"/>
          <w:szCs w:val="22"/>
          <w:u w:val="single"/>
        </w:rPr>
        <w:t xml:space="preserve">GARANTIAS </w:t>
      </w:r>
    </w:p>
    <w:p w14:paraId="6EF5F46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CADDE1E" w14:textId="2E25ED53"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En el ejercicio de su actividad, la Sociedad exige a contratistas de obras determinadas garantías. Al 31 de </w:t>
      </w:r>
      <w:r w:rsidR="006D311A">
        <w:rPr>
          <w:rFonts w:ascii="Arial Narrow" w:hAnsi="Arial Narrow" w:cs="Courier New"/>
          <w:sz w:val="22"/>
          <w:szCs w:val="22"/>
        </w:rPr>
        <w:t>d</w:t>
      </w:r>
      <w:r w:rsidRPr="00406ACF">
        <w:rPr>
          <w:rFonts w:ascii="Arial Narrow" w:hAnsi="Arial Narrow" w:cs="Courier New"/>
          <w:sz w:val="22"/>
          <w:szCs w:val="22"/>
        </w:rPr>
        <w:t>iciembre</w:t>
      </w:r>
      <w:r w:rsidR="006D311A">
        <w:rPr>
          <w:rFonts w:ascii="Arial Narrow" w:hAnsi="Arial Narrow" w:cs="Courier New"/>
          <w:sz w:val="22"/>
          <w:szCs w:val="22"/>
        </w:rPr>
        <w:t xml:space="preserve"> de 20</w:t>
      </w:r>
      <w:r w:rsidR="002A3760">
        <w:rPr>
          <w:rFonts w:ascii="Arial Narrow" w:hAnsi="Arial Narrow" w:cs="Courier New"/>
          <w:sz w:val="22"/>
          <w:szCs w:val="22"/>
        </w:rPr>
        <w:t>20</w:t>
      </w:r>
      <w:r w:rsidR="006D311A">
        <w:rPr>
          <w:rFonts w:ascii="Arial Narrow" w:hAnsi="Arial Narrow" w:cs="Courier New"/>
          <w:sz w:val="22"/>
          <w:szCs w:val="22"/>
        </w:rPr>
        <w:t xml:space="preserve"> y 201</w:t>
      </w:r>
      <w:r w:rsidR="002A3760">
        <w:rPr>
          <w:rFonts w:ascii="Arial Narrow" w:hAnsi="Arial Narrow" w:cs="Courier New"/>
          <w:sz w:val="22"/>
          <w:szCs w:val="22"/>
        </w:rPr>
        <w:t>9</w:t>
      </w:r>
      <w:r w:rsidRPr="00406ACF">
        <w:rPr>
          <w:rFonts w:ascii="Arial Narrow" w:hAnsi="Arial Narrow" w:cs="Courier New"/>
          <w:sz w:val="22"/>
          <w:szCs w:val="22"/>
        </w:rPr>
        <w:t xml:space="preserve"> existían fianzas en metálico recibidas y avales:</w:t>
      </w:r>
    </w:p>
    <w:p w14:paraId="652F28D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1980"/>
        <w:gridCol w:w="1980"/>
      </w:tblGrid>
      <w:tr w:rsidR="00AC4145" w:rsidRPr="00406ACF" w14:paraId="22B56F94" w14:textId="77777777" w:rsidTr="00A13E8A">
        <w:tc>
          <w:tcPr>
            <w:tcW w:w="5040" w:type="dxa"/>
            <w:shd w:val="clear" w:color="auto" w:fill="D9D9D9"/>
          </w:tcPr>
          <w:p w14:paraId="5D3EE1B9" w14:textId="77777777" w:rsidR="00AC4145" w:rsidRPr="00406ACF" w:rsidRDefault="00AC4145" w:rsidP="00AC414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c>
        <w:tc>
          <w:tcPr>
            <w:tcW w:w="1980" w:type="dxa"/>
            <w:shd w:val="clear" w:color="auto" w:fill="D9D9D9"/>
            <w:vAlign w:val="bottom"/>
          </w:tcPr>
          <w:p w14:paraId="50666EB1" w14:textId="1ACA5205" w:rsidR="00AC4145" w:rsidRPr="00406ACF" w:rsidRDefault="00AC4145" w:rsidP="00AC414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31.12.2020</w:t>
            </w:r>
          </w:p>
        </w:tc>
        <w:tc>
          <w:tcPr>
            <w:tcW w:w="1980" w:type="dxa"/>
            <w:shd w:val="clear" w:color="auto" w:fill="D9D9D9"/>
            <w:vAlign w:val="bottom"/>
          </w:tcPr>
          <w:p w14:paraId="04B15924" w14:textId="076ACA24" w:rsidR="00AC4145" w:rsidRPr="00406ACF" w:rsidRDefault="00AC4145" w:rsidP="00AC414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31.12.2019</w:t>
            </w:r>
          </w:p>
        </w:tc>
      </w:tr>
      <w:tr w:rsidR="002A3760" w:rsidRPr="00406ACF" w14:paraId="713D9896" w14:textId="77777777" w:rsidTr="00FE292C">
        <w:tc>
          <w:tcPr>
            <w:tcW w:w="5040" w:type="dxa"/>
          </w:tcPr>
          <w:p w14:paraId="25864EC5" w14:textId="77777777" w:rsidR="002A3760" w:rsidRPr="00406ACF" w:rsidRDefault="002A3760" w:rsidP="002A37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80802">
              <w:rPr>
                <w:rFonts w:ascii="Arial Narrow" w:hAnsi="Arial Narrow" w:cs="Courier New"/>
                <w:sz w:val="22"/>
                <w:szCs w:val="22"/>
              </w:rPr>
              <w:t>Fianzas en metálico (Nota 14)</w:t>
            </w:r>
            <w:r>
              <w:rPr>
                <w:rFonts w:ascii="Arial Narrow" w:hAnsi="Arial Narrow" w:cs="Courier New"/>
                <w:sz w:val="22"/>
                <w:szCs w:val="22"/>
              </w:rPr>
              <w:t xml:space="preserve"> </w:t>
            </w:r>
          </w:p>
        </w:tc>
        <w:tc>
          <w:tcPr>
            <w:tcW w:w="1980" w:type="dxa"/>
          </w:tcPr>
          <w:p w14:paraId="2C88926A" w14:textId="54A00F05" w:rsidR="002A3760" w:rsidRPr="00406ACF" w:rsidRDefault="002A3760" w:rsidP="00F6263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11</w:t>
            </w:r>
            <w:r w:rsidR="00F6263C">
              <w:rPr>
                <w:rFonts w:ascii="Arial Narrow" w:hAnsi="Arial Narrow" w:cs="Courier New"/>
                <w:sz w:val="22"/>
                <w:szCs w:val="22"/>
              </w:rPr>
              <w:t>5.051</w:t>
            </w:r>
          </w:p>
        </w:tc>
        <w:tc>
          <w:tcPr>
            <w:tcW w:w="1980" w:type="dxa"/>
          </w:tcPr>
          <w:p w14:paraId="0E65C4DA" w14:textId="3B9A8809" w:rsidR="002A3760" w:rsidRPr="00406ACF" w:rsidRDefault="002A3760" w:rsidP="002A37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110.282</w:t>
            </w:r>
          </w:p>
        </w:tc>
      </w:tr>
      <w:tr w:rsidR="002A3760" w:rsidRPr="00406ACF" w14:paraId="1F05212A" w14:textId="77777777" w:rsidTr="00FE292C">
        <w:tc>
          <w:tcPr>
            <w:tcW w:w="5040" w:type="dxa"/>
          </w:tcPr>
          <w:p w14:paraId="6313B7F0" w14:textId="676A3AC9" w:rsidR="002A3760" w:rsidRPr="00406ACF" w:rsidRDefault="002A3760" w:rsidP="002A37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E0D20">
              <w:rPr>
                <w:rFonts w:ascii="Arial Narrow" w:hAnsi="Arial Narrow" w:cs="Courier New"/>
                <w:sz w:val="22"/>
                <w:szCs w:val="22"/>
              </w:rPr>
              <w:t>Avales</w:t>
            </w:r>
            <w:r>
              <w:rPr>
                <w:rFonts w:ascii="Arial Narrow" w:hAnsi="Arial Narrow" w:cs="Courier New"/>
                <w:sz w:val="22"/>
                <w:szCs w:val="22"/>
              </w:rPr>
              <w:t xml:space="preserve"> recibidos</w:t>
            </w:r>
          </w:p>
        </w:tc>
        <w:tc>
          <w:tcPr>
            <w:tcW w:w="1980" w:type="dxa"/>
          </w:tcPr>
          <w:p w14:paraId="06845F5D" w14:textId="3A0D5485" w:rsidR="002A3760" w:rsidRPr="00406ACF" w:rsidRDefault="002A3760" w:rsidP="002A37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190.722</w:t>
            </w:r>
          </w:p>
        </w:tc>
        <w:tc>
          <w:tcPr>
            <w:tcW w:w="1980" w:type="dxa"/>
          </w:tcPr>
          <w:p w14:paraId="1F4B18DA" w14:textId="66C1A4BF" w:rsidR="002A3760" w:rsidRPr="00406ACF" w:rsidRDefault="002A3760" w:rsidP="002A37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197</w:t>
            </w:r>
            <w:r w:rsidRPr="007377EE">
              <w:rPr>
                <w:rFonts w:ascii="Arial Narrow" w:hAnsi="Arial Narrow" w:cs="Courier New"/>
                <w:sz w:val="22"/>
                <w:szCs w:val="22"/>
              </w:rPr>
              <w:t>.</w:t>
            </w:r>
            <w:r>
              <w:rPr>
                <w:rFonts w:ascii="Arial Narrow" w:hAnsi="Arial Narrow" w:cs="Courier New"/>
                <w:sz w:val="22"/>
                <w:szCs w:val="22"/>
              </w:rPr>
              <w:t>132</w:t>
            </w:r>
          </w:p>
        </w:tc>
      </w:tr>
      <w:tr w:rsidR="002A3760" w:rsidRPr="00406ACF" w14:paraId="6B10CCC7" w14:textId="77777777" w:rsidTr="00FE292C">
        <w:tc>
          <w:tcPr>
            <w:tcW w:w="5040" w:type="dxa"/>
            <w:shd w:val="clear" w:color="auto" w:fill="D9D9D9"/>
          </w:tcPr>
          <w:p w14:paraId="22D6040D" w14:textId="77777777" w:rsidR="002A3760" w:rsidRPr="00406ACF" w:rsidRDefault="002A3760" w:rsidP="002A37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80" w:type="dxa"/>
            <w:shd w:val="clear" w:color="auto" w:fill="D9D9D9"/>
          </w:tcPr>
          <w:p w14:paraId="07663E9E" w14:textId="25188A2C" w:rsidR="002A3760" w:rsidRPr="00406ACF" w:rsidRDefault="002A3760" w:rsidP="00F6263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30</w:t>
            </w:r>
            <w:r w:rsidR="00F6263C">
              <w:rPr>
                <w:rFonts w:ascii="Arial Narrow" w:hAnsi="Arial Narrow" w:cs="Courier New"/>
                <w:b/>
                <w:bCs/>
                <w:sz w:val="22"/>
                <w:szCs w:val="22"/>
              </w:rPr>
              <w:t>5.773</w:t>
            </w:r>
          </w:p>
        </w:tc>
        <w:tc>
          <w:tcPr>
            <w:tcW w:w="1980" w:type="dxa"/>
            <w:shd w:val="clear" w:color="auto" w:fill="D9D9D9"/>
          </w:tcPr>
          <w:p w14:paraId="787CE958" w14:textId="22D54940" w:rsidR="002A3760" w:rsidRPr="00406ACF" w:rsidRDefault="002A3760" w:rsidP="002A37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307.414</w:t>
            </w:r>
          </w:p>
        </w:tc>
      </w:tr>
    </w:tbl>
    <w:p w14:paraId="7E8CD936" w14:textId="5D85345C" w:rsidR="00FE292C" w:rsidRDefault="00FE292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987295D" w14:textId="7A5EA8B3" w:rsidR="006D311A" w:rsidRPr="00047D3E" w:rsidRDefault="006D311A" w:rsidP="00047D3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047D3E">
        <w:rPr>
          <w:rFonts w:ascii="Arial Narrow" w:hAnsi="Arial Narrow" w:cs="Courier New"/>
          <w:sz w:val="22"/>
          <w:szCs w:val="22"/>
        </w:rPr>
        <w:t>Al 31 de diciembre de 20</w:t>
      </w:r>
      <w:r w:rsidR="00F6263C">
        <w:rPr>
          <w:rFonts w:ascii="Arial Narrow" w:hAnsi="Arial Narrow" w:cs="Courier New"/>
          <w:sz w:val="22"/>
          <w:szCs w:val="22"/>
        </w:rPr>
        <w:t>20</w:t>
      </w:r>
      <w:r w:rsidRPr="00047D3E">
        <w:rPr>
          <w:rFonts w:ascii="Arial Narrow" w:hAnsi="Arial Narrow" w:cs="Courier New"/>
          <w:sz w:val="22"/>
          <w:szCs w:val="22"/>
        </w:rPr>
        <w:t xml:space="preserve"> y 201</w:t>
      </w:r>
      <w:r w:rsidR="00F6263C">
        <w:rPr>
          <w:rFonts w:ascii="Arial Narrow" w:hAnsi="Arial Narrow" w:cs="Courier New"/>
          <w:sz w:val="22"/>
          <w:szCs w:val="22"/>
        </w:rPr>
        <w:t>9</w:t>
      </w:r>
      <w:r w:rsidRPr="00047D3E">
        <w:rPr>
          <w:rFonts w:ascii="Arial Narrow" w:hAnsi="Arial Narrow" w:cs="Courier New"/>
          <w:sz w:val="22"/>
          <w:szCs w:val="22"/>
        </w:rPr>
        <w:t xml:space="preserve">, </w:t>
      </w:r>
      <w:r w:rsidRPr="003D6088">
        <w:rPr>
          <w:rFonts w:ascii="Arial Narrow" w:hAnsi="Arial Narrow" w:cs="Courier New"/>
          <w:sz w:val="22"/>
          <w:szCs w:val="22"/>
        </w:rPr>
        <w:t xml:space="preserve">como es práctica habitual en el sector, la sociedad tenía avales prestados por entidades financieras ante terceros en concepto de ejecución y cumplimiento de obligaciones contractuales por importe </w:t>
      </w:r>
      <w:r w:rsidR="00E50BBD">
        <w:rPr>
          <w:rFonts w:ascii="Arial Narrow" w:hAnsi="Arial Narrow" w:cs="Courier New"/>
          <w:sz w:val="22"/>
          <w:szCs w:val="22"/>
        </w:rPr>
        <w:t xml:space="preserve">de </w:t>
      </w:r>
      <w:r w:rsidR="003D6088" w:rsidRPr="003D6088">
        <w:rPr>
          <w:rFonts w:ascii="Arial Narrow" w:hAnsi="Arial Narrow" w:cs="Courier New"/>
          <w:sz w:val="22"/>
          <w:szCs w:val="22"/>
        </w:rPr>
        <w:t>1</w:t>
      </w:r>
      <w:r w:rsidR="00047D3E" w:rsidRPr="003D6088">
        <w:rPr>
          <w:rFonts w:ascii="Arial Narrow" w:hAnsi="Arial Narrow" w:cs="Courier New"/>
          <w:sz w:val="22"/>
          <w:szCs w:val="22"/>
        </w:rPr>
        <w:t>8.116</w:t>
      </w:r>
      <w:r w:rsidR="00AC4145">
        <w:rPr>
          <w:rFonts w:ascii="Arial Narrow" w:hAnsi="Arial Narrow" w:cs="Courier New"/>
          <w:sz w:val="22"/>
          <w:szCs w:val="22"/>
        </w:rPr>
        <w:t xml:space="preserve"> euros </w:t>
      </w:r>
      <w:r w:rsidR="00AC4145" w:rsidRPr="003D6088">
        <w:rPr>
          <w:rFonts w:ascii="Arial Narrow" w:hAnsi="Arial Narrow" w:cs="Courier New"/>
          <w:sz w:val="22"/>
          <w:szCs w:val="22"/>
        </w:rPr>
        <w:t>en</w:t>
      </w:r>
      <w:r w:rsidR="00AC4145">
        <w:rPr>
          <w:rFonts w:ascii="Arial Narrow" w:hAnsi="Arial Narrow" w:cs="Courier New"/>
          <w:sz w:val="22"/>
          <w:szCs w:val="22"/>
        </w:rPr>
        <w:t xml:space="preserve"> cada uno de los ejercicios</w:t>
      </w:r>
      <w:r w:rsidRPr="003D6088">
        <w:rPr>
          <w:rFonts w:ascii="Arial Narrow" w:hAnsi="Arial Narrow" w:cs="Courier New"/>
          <w:sz w:val="22"/>
          <w:szCs w:val="22"/>
        </w:rPr>
        <w:t>. No se espera que se produzcan pérdidas para la Sociedad en relación con estos avales.</w:t>
      </w:r>
    </w:p>
    <w:p w14:paraId="5A3693C6" w14:textId="77777777" w:rsidR="006D311A" w:rsidRPr="00406ACF" w:rsidRDefault="006D311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firstLine="142"/>
        <w:jc w:val="both"/>
        <w:rPr>
          <w:rFonts w:ascii="Arial Narrow" w:hAnsi="Arial Narrow" w:cs="Courier New"/>
          <w:sz w:val="22"/>
          <w:szCs w:val="22"/>
        </w:rPr>
      </w:pPr>
    </w:p>
    <w:p w14:paraId="7C75F49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72887BE" w14:textId="2327B88B" w:rsidR="008300A5" w:rsidRDefault="008300A5">
      <w:pPr>
        <w:rPr>
          <w:rFonts w:ascii="Arial Narrow" w:hAnsi="Arial Narrow" w:cs="Courier New"/>
          <w:b/>
          <w:bCs/>
          <w:sz w:val="22"/>
          <w:szCs w:val="22"/>
        </w:rPr>
      </w:pPr>
    </w:p>
    <w:p w14:paraId="6CA01652" w14:textId="77777777" w:rsidR="00DF5FE6" w:rsidRDefault="00DF5FE6">
      <w:pPr>
        <w:rPr>
          <w:rFonts w:ascii="Arial Narrow" w:hAnsi="Arial Narrow" w:cs="Courier New"/>
          <w:b/>
          <w:bCs/>
          <w:sz w:val="22"/>
          <w:szCs w:val="22"/>
        </w:rPr>
      </w:pPr>
      <w:r>
        <w:rPr>
          <w:rFonts w:ascii="Arial Narrow" w:hAnsi="Arial Narrow" w:cs="Courier New"/>
          <w:b/>
          <w:bCs/>
          <w:sz w:val="22"/>
          <w:szCs w:val="22"/>
        </w:rPr>
        <w:br w:type="page"/>
      </w:r>
    </w:p>
    <w:p w14:paraId="5435F896" w14:textId="6F5A0C8B"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lastRenderedPageBreak/>
        <w:t xml:space="preserve">NOTA 17.- </w:t>
      </w:r>
      <w:r w:rsidRPr="00406ACF">
        <w:rPr>
          <w:rFonts w:ascii="Arial Narrow" w:hAnsi="Arial Narrow" w:cs="Courier New"/>
          <w:b/>
          <w:bCs/>
          <w:sz w:val="22"/>
          <w:szCs w:val="22"/>
          <w:u w:val="single"/>
        </w:rPr>
        <w:t>INGRESOS Y GASTOS</w:t>
      </w:r>
    </w:p>
    <w:p w14:paraId="358E6C5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33DECA8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b/>
          <w:bCs/>
          <w:sz w:val="22"/>
          <w:szCs w:val="22"/>
          <w:u w:val="single"/>
        </w:rPr>
        <w:t>Distribución del importe neto de la cifra de negocios correspondiente a las actividades ordinarias de la Sociedad</w:t>
      </w:r>
    </w:p>
    <w:p w14:paraId="050D5C9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CA6C14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actividad de la Sociedad se localiza geográficamente en territorio foral navarro, llevando a cabo los encargos recibidos del Gobierno de Navarra y actividades medio ambiental, servicios ambientales, etc.</w:t>
      </w:r>
    </w:p>
    <w:p w14:paraId="5450F31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00" w:type="dxa"/>
        <w:tblLayout w:type="fixed"/>
        <w:tblCellMar>
          <w:left w:w="70" w:type="dxa"/>
          <w:right w:w="70" w:type="dxa"/>
        </w:tblCellMar>
        <w:tblLook w:val="0000" w:firstRow="0" w:lastRow="0" w:firstColumn="0" w:lastColumn="0" w:noHBand="0" w:noVBand="0"/>
      </w:tblPr>
      <w:tblGrid>
        <w:gridCol w:w="5040"/>
        <w:gridCol w:w="1980"/>
        <w:gridCol w:w="1980"/>
      </w:tblGrid>
      <w:tr w:rsidR="00FE292C" w:rsidRPr="00406ACF" w14:paraId="3FDDEE16" w14:textId="77777777" w:rsidTr="00FE292C">
        <w:tc>
          <w:tcPr>
            <w:tcW w:w="5040" w:type="dxa"/>
            <w:tcBorders>
              <w:top w:val="single" w:sz="4" w:space="0" w:color="auto"/>
              <w:left w:val="single" w:sz="4" w:space="0" w:color="auto"/>
              <w:bottom w:val="single" w:sz="4" w:space="0" w:color="auto"/>
              <w:right w:val="single" w:sz="4" w:space="0" w:color="auto"/>
            </w:tcBorders>
            <w:shd w:val="clear" w:color="auto" w:fill="D9D9D9"/>
          </w:tcPr>
          <w:p w14:paraId="408AABC5" w14:textId="77777777" w:rsidR="00FE292C" w:rsidRPr="00406ACF" w:rsidRDefault="00FE292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22EC8C6B" w14:textId="1C549643" w:rsidR="00FE292C" w:rsidRPr="007377EE" w:rsidRDefault="005804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highlight w:val="yellow"/>
              </w:rPr>
            </w:pPr>
            <w:r>
              <w:rPr>
                <w:rFonts w:ascii="Arial Narrow" w:hAnsi="Arial Narrow" w:cs="Courier New"/>
                <w:b/>
                <w:bCs/>
                <w:sz w:val="22"/>
                <w:szCs w:val="22"/>
              </w:rPr>
              <w:t>2020</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67D3B544" w14:textId="2F34E754" w:rsidR="00FE292C" w:rsidRPr="007377EE" w:rsidRDefault="00FE292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highlight w:val="yellow"/>
              </w:rPr>
            </w:pPr>
            <w:r w:rsidRPr="009E0D20">
              <w:rPr>
                <w:rFonts w:ascii="Arial Narrow" w:hAnsi="Arial Narrow" w:cs="Courier New"/>
                <w:b/>
                <w:bCs/>
                <w:sz w:val="22"/>
                <w:szCs w:val="22"/>
              </w:rPr>
              <w:t>201</w:t>
            </w:r>
            <w:r w:rsidR="0058042A">
              <w:rPr>
                <w:rFonts w:ascii="Arial Narrow" w:hAnsi="Arial Narrow" w:cs="Courier New"/>
                <w:b/>
                <w:bCs/>
                <w:sz w:val="22"/>
                <w:szCs w:val="22"/>
              </w:rPr>
              <w:t>9</w:t>
            </w:r>
          </w:p>
        </w:tc>
      </w:tr>
      <w:tr w:rsidR="00FE292C" w:rsidRPr="00406ACF" w14:paraId="2FD03D49" w14:textId="77777777" w:rsidTr="00FE292C">
        <w:tc>
          <w:tcPr>
            <w:tcW w:w="5040" w:type="dxa"/>
            <w:tcBorders>
              <w:top w:val="single" w:sz="4" w:space="0" w:color="auto"/>
              <w:left w:val="single" w:sz="4" w:space="0" w:color="auto"/>
              <w:right w:val="single" w:sz="4" w:space="0" w:color="auto"/>
            </w:tcBorders>
          </w:tcPr>
          <w:p w14:paraId="4003898D" w14:textId="77777777" w:rsidR="00FE292C" w:rsidRPr="00406ACF" w:rsidRDefault="00FE292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980" w:type="dxa"/>
            <w:tcBorders>
              <w:top w:val="single" w:sz="4" w:space="0" w:color="auto"/>
              <w:left w:val="single" w:sz="4" w:space="0" w:color="auto"/>
              <w:right w:val="single" w:sz="4" w:space="0" w:color="auto"/>
            </w:tcBorders>
          </w:tcPr>
          <w:p w14:paraId="62C0AB9B" w14:textId="77777777" w:rsidR="00FE292C" w:rsidRPr="007377EE" w:rsidRDefault="00FE292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highlight w:val="yellow"/>
              </w:rPr>
            </w:pPr>
          </w:p>
        </w:tc>
        <w:tc>
          <w:tcPr>
            <w:tcW w:w="1980" w:type="dxa"/>
            <w:tcBorders>
              <w:top w:val="single" w:sz="4" w:space="0" w:color="auto"/>
              <w:left w:val="single" w:sz="4" w:space="0" w:color="auto"/>
              <w:right w:val="single" w:sz="4" w:space="0" w:color="auto"/>
            </w:tcBorders>
          </w:tcPr>
          <w:p w14:paraId="14843ACB" w14:textId="77777777" w:rsidR="00FE292C" w:rsidRPr="007377EE" w:rsidRDefault="00FE292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highlight w:val="yellow"/>
              </w:rPr>
            </w:pPr>
          </w:p>
        </w:tc>
      </w:tr>
      <w:tr w:rsidR="0058042A" w:rsidRPr="00406ACF" w14:paraId="33E1DFA4" w14:textId="77777777" w:rsidTr="00FE292C">
        <w:tc>
          <w:tcPr>
            <w:tcW w:w="5040" w:type="dxa"/>
            <w:tcBorders>
              <w:left w:val="single" w:sz="4" w:space="0" w:color="auto"/>
              <w:bottom w:val="single" w:sz="4" w:space="0" w:color="auto"/>
              <w:right w:val="single" w:sz="4" w:space="0" w:color="auto"/>
            </w:tcBorders>
          </w:tcPr>
          <w:p w14:paraId="62CBF48E" w14:textId="77777777" w:rsidR="0058042A" w:rsidRPr="00406ACF" w:rsidRDefault="0058042A" w:rsidP="0058042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Venta de plantas</w:t>
            </w:r>
          </w:p>
        </w:tc>
        <w:tc>
          <w:tcPr>
            <w:tcW w:w="1980" w:type="dxa"/>
            <w:tcBorders>
              <w:left w:val="single" w:sz="4" w:space="0" w:color="auto"/>
              <w:bottom w:val="single" w:sz="4" w:space="0" w:color="auto"/>
              <w:right w:val="single" w:sz="4" w:space="0" w:color="auto"/>
            </w:tcBorders>
          </w:tcPr>
          <w:p w14:paraId="4571E006" w14:textId="6B350AAE" w:rsidR="0058042A" w:rsidRPr="007377EE" w:rsidRDefault="0058042A" w:rsidP="0058042A">
            <w:pPr>
              <w:jc w:val="right"/>
              <w:rPr>
                <w:rFonts w:ascii="Arial" w:hAnsi="Arial" w:cs="Arial"/>
                <w:highlight w:val="yellow"/>
              </w:rPr>
            </w:pPr>
            <w:r>
              <w:rPr>
                <w:rFonts w:ascii="Arial" w:hAnsi="Arial" w:cs="Arial"/>
              </w:rPr>
              <w:t>31.472</w:t>
            </w:r>
          </w:p>
        </w:tc>
        <w:tc>
          <w:tcPr>
            <w:tcW w:w="1980" w:type="dxa"/>
            <w:tcBorders>
              <w:left w:val="single" w:sz="4" w:space="0" w:color="auto"/>
              <w:bottom w:val="single" w:sz="4" w:space="0" w:color="auto"/>
              <w:right w:val="single" w:sz="4" w:space="0" w:color="auto"/>
            </w:tcBorders>
          </w:tcPr>
          <w:p w14:paraId="3CAC2A5C" w14:textId="4C222178" w:rsidR="0058042A" w:rsidRPr="007377EE" w:rsidRDefault="0058042A" w:rsidP="0058042A">
            <w:pPr>
              <w:jc w:val="right"/>
              <w:rPr>
                <w:rFonts w:ascii="Arial" w:hAnsi="Arial" w:cs="Arial"/>
                <w:highlight w:val="yellow"/>
              </w:rPr>
            </w:pPr>
            <w:r>
              <w:rPr>
                <w:rFonts w:ascii="Arial" w:hAnsi="Arial" w:cs="Arial"/>
              </w:rPr>
              <w:t>20</w:t>
            </w:r>
            <w:r w:rsidRPr="009E0D20">
              <w:rPr>
                <w:rFonts w:ascii="Arial" w:hAnsi="Arial" w:cs="Arial"/>
              </w:rPr>
              <w:t>.6</w:t>
            </w:r>
            <w:r>
              <w:rPr>
                <w:rFonts w:ascii="Arial" w:hAnsi="Arial" w:cs="Arial"/>
              </w:rPr>
              <w:t>95</w:t>
            </w:r>
          </w:p>
        </w:tc>
      </w:tr>
      <w:tr w:rsidR="0058042A" w:rsidRPr="00406ACF" w14:paraId="3E81F06D" w14:textId="77777777" w:rsidTr="00FE292C">
        <w:tc>
          <w:tcPr>
            <w:tcW w:w="5040" w:type="dxa"/>
            <w:tcBorders>
              <w:top w:val="single" w:sz="4" w:space="0" w:color="auto"/>
              <w:left w:val="single" w:sz="4" w:space="0" w:color="auto"/>
              <w:bottom w:val="single" w:sz="4" w:space="0" w:color="auto"/>
              <w:right w:val="single" w:sz="4" w:space="0" w:color="auto"/>
            </w:tcBorders>
          </w:tcPr>
          <w:p w14:paraId="7B4D76B5" w14:textId="77777777" w:rsidR="0058042A" w:rsidRPr="00406ACF" w:rsidRDefault="0058042A" w:rsidP="0058042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Diversos encargos de actividades medioambientales,  áreas de descanso, etc.</w:t>
            </w:r>
          </w:p>
        </w:tc>
        <w:tc>
          <w:tcPr>
            <w:tcW w:w="1980" w:type="dxa"/>
            <w:tcBorders>
              <w:top w:val="single" w:sz="4" w:space="0" w:color="auto"/>
              <w:left w:val="single" w:sz="4" w:space="0" w:color="auto"/>
              <w:bottom w:val="single" w:sz="4" w:space="0" w:color="auto"/>
              <w:right w:val="single" w:sz="4" w:space="0" w:color="auto"/>
            </w:tcBorders>
          </w:tcPr>
          <w:p w14:paraId="65CFFFAD" w14:textId="36457EEA" w:rsidR="0058042A" w:rsidRDefault="0058042A" w:rsidP="0058042A">
            <w:pPr>
              <w:jc w:val="right"/>
              <w:rPr>
                <w:rFonts w:ascii="Arial Narrow" w:hAnsi="Arial Narrow" w:cs="Arial"/>
                <w:color w:val="000000"/>
                <w:sz w:val="22"/>
                <w:szCs w:val="22"/>
              </w:rPr>
            </w:pPr>
            <w:r>
              <w:rPr>
                <w:rFonts w:ascii="Arial Narrow" w:hAnsi="Arial Narrow" w:cs="Arial"/>
                <w:color w:val="000000"/>
                <w:sz w:val="22"/>
                <w:szCs w:val="22"/>
              </w:rPr>
              <w:t xml:space="preserve">        5.619.956   </w:t>
            </w:r>
          </w:p>
          <w:p w14:paraId="77908ED9" w14:textId="77777777" w:rsidR="0058042A" w:rsidRPr="007377EE" w:rsidRDefault="0058042A" w:rsidP="0058042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highlight w:val="yellow"/>
              </w:rPr>
            </w:pPr>
          </w:p>
        </w:tc>
        <w:tc>
          <w:tcPr>
            <w:tcW w:w="1980" w:type="dxa"/>
            <w:tcBorders>
              <w:top w:val="single" w:sz="4" w:space="0" w:color="auto"/>
              <w:left w:val="single" w:sz="4" w:space="0" w:color="auto"/>
              <w:bottom w:val="single" w:sz="4" w:space="0" w:color="auto"/>
              <w:right w:val="single" w:sz="4" w:space="0" w:color="auto"/>
            </w:tcBorders>
          </w:tcPr>
          <w:p w14:paraId="546AD607" w14:textId="77777777" w:rsidR="0058042A" w:rsidRDefault="0058042A" w:rsidP="0058042A">
            <w:pPr>
              <w:jc w:val="right"/>
              <w:rPr>
                <w:rFonts w:ascii="Arial Narrow" w:hAnsi="Arial Narrow" w:cs="Arial"/>
                <w:color w:val="000000"/>
                <w:sz w:val="22"/>
                <w:szCs w:val="22"/>
              </w:rPr>
            </w:pPr>
            <w:r>
              <w:rPr>
                <w:rFonts w:ascii="Arial Narrow" w:hAnsi="Arial Narrow" w:cs="Arial"/>
                <w:color w:val="000000"/>
                <w:sz w:val="22"/>
                <w:szCs w:val="22"/>
              </w:rPr>
              <w:t xml:space="preserve">        4.963.715   </w:t>
            </w:r>
          </w:p>
          <w:p w14:paraId="46FBA1FB" w14:textId="77777777" w:rsidR="0058042A" w:rsidRPr="007377EE" w:rsidRDefault="0058042A" w:rsidP="0058042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highlight w:val="yellow"/>
              </w:rPr>
            </w:pPr>
          </w:p>
        </w:tc>
      </w:tr>
      <w:tr w:rsidR="0058042A" w:rsidRPr="00406ACF" w14:paraId="47328FE2" w14:textId="77777777" w:rsidTr="00FE292C">
        <w:trPr>
          <w:trHeight w:val="257"/>
        </w:trPr>
        <w:tc>
          <w:tcPr>
            <w:tcW w:w="5040" w:type="dxa"/>
            <w:tcBorders>
              <w:top w:val="single" w:sz="4" w:space="0" w:color="auto"/>
              <w:left w:val="single" w:sz="4" w:space="0" w:color="auto"/>
              <w:bottom w:val="single" w:sz="4" w:space="0" w:color="auto"/>
              <w:right w:val="single" w:sz="4" w:space="0" w:color="auto"/>
            </w:tcBorders>
          </w:tcPr>
          <w:p w14:paraId="19F16210" w14:textId="0D06478D" w:rsidR="0058042A" w:rsidRPr="00406ACF" w:rsidRDefault="0058042A" w:rsidP="0058042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Prestación de Servicios (</w:t>
            </w:r>
            <w:r>
              <w:rPr>
                <w:rFonts w:ascii="Arial Narrow" w:hAnsi="Arial Narrow" w:cs="Courier New"/>
                <w:sz w:val="22"/>
                <w:szCs w:val="22"/>
              </w:rPr>
              <w:t>incluido</w:t>
            </w:r>
            <w:r w:rsidRPr="00406ACF">
              <w:rPr>
                <w:rFonts w:ascii="Arial Narrow" w:hAnsi="Arial Narrow" w:cs="Courier New"/>
                <w:sz w:val="22"/>
                <w:szCs w:val="22"/>
              </w:rPr>
              <w:t xml:space="preserve"> empresas del grupo)</w:t>
            </w:r>
          </w:p>
        </w:tc>
        <w:tc>
          <w:tcPr>
            <w:tcW w:w="1980" w:type="dxa"/>
            <w:tcBorders>
              <w:top w:val="single" w:sz="4" w:space="0" w:color="auto"/>
              <w:left w:val="single" w:sz="4" w:space="0" w:color="auto"/>
              <w:bottom w:val="single" w:sz="6" w:space="0" w:color="auto"/>
              <w:right w:val="single" w:sz="4" w:space="0" w:color="auto"/>
            </w:tcBorders>
          </w:tcPr>
          <w:p w14:paraId="5C4BB8D5" w14:textId="040FDBA7" w:rsidR="0058042A" w:rsidRPr="007377EE" w:rsidRDefault="0058042A" w:rsidP="0058042A">
            <w:pPr>
              <w:jc w:val="right"/>
              <w:rPr>
                <w:rFonts w:ascii="Arial" w:hAnsi="Arial" w:cs="Arial"/>
                <w:highlight w:val="yellow"/>
              </w:rPr>
            </w:pPr>
            <w:r>
              <w:rPr>
                <w:rFonts w:ascii="Arial" w:hAnsi="Arial" w:cs="Arial"/>
              </w:rPr>
              <w:t>1.127.496</w:t>
            </w:r>
          </w:p>
        </w:tc>
        <w:tc>
          <w:tcPr>
            <w:tcW w:w="1980" w:type="dxa"/>
            <w:tcBorders>
              <w:top w:val="single" w:sz="4" w:space="0" w:color="auto"/>
              <w:left w:val="single" w:sz="4" w:space="0" w:color="auto"/>
              <w:bottom w:val="single" w:sz="6" w:space="0" w:color="auto"/>
              <w:right w:val="single" w:sz="4" w:space="0" w:color="auto"/>
            </w:tcBorders>
          </w:tcPr>
          <w:p w14:paraId="5FFEA5FC" w14:textId="541493C7" w:rsidR="0058042A" w:rsidRPr="007377EE" w:rsidRDefault="0058042A" w:rsidP="0058042A">
            <w:pPr>
              <w:jc w:val="right"/>
              <w:rPr>
                <w:rFonts w:ascii="Arial" w:hAnsi="Arial" w:cs="Arial"/>
                <w:highlight w:val="yellow"/>
              </w:rPr>
            </w:pPr>
            <w:r>
              <w:rPr>
                <w:rFonts w:ascii="Arial" w:hAnsi="Arial" w:cs="Arial"/>
              </w:rPr>
              <w:t>1.126</w:t>
            </w:r>
            <w:r w:rsidRPr="009E0D20">
              <w:rPr>
                <w:rFonts w:ascii="Arial" w:hAnsi="Arial" w:cs="Arial"/>
              </w:rPr>
              <w:t>.</w:t>
            </w:r>
            <w:r>
              <w:rPr>
                <w:rFonts w:ascii="Arial" w:hAnsi="Arial" w:cs="Arial"/>
              </w:rPr>
              <w:t>346</w:t>
            </w:r>
          </w:p>
        </w:tc>
      </w:tr>
      <w:tr w:rsidR="0058042A" w:rsidRPr="00406ACF" w14:paraId="625815C5" w14:textId="77777777" w:rsidTr="00FE292C">
        <w:tc>
          <w:tcPr>
            <w:tcW w:w="5040" w:type="dxa"/>
            <w:tcBorders>
              <w:top w:val="single" w:sz="4" w:space="0" w:color="auto"/>
              <w:left w:val="single" w:sz="4" w:space="0" w:color="auto"/>
              <w:bottom w:val="single" w:sz="4" w:space="0" w:color="auto"/>
              <w:right w:val="single" w:sz="4" w:space="0" w:color="auto"/>
            </w:tcBorders>
            <w:shd w:val="clear" w:color="auto" w:fill="D9D9D9"/>
          </w:tcPr>
          <w:p w14:paraId="79C6BB0C" w14:textId="77777777" w:rsidR="0058042A" w:rsidRPr="00406ACF" w:rsidRDefault="0058042A" w:rsidP="0058042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bCs/>
                <w:sz w:val="22"/>
                <w:szCs w:val="22"/>
              </w:rPr>
            </w:pPr>
            <w:r w:rsidRPr="00406ACF">
              <w:rPr>
                <w:rFonts w:ascii="Arial Narrow" w:hAnsi="Arial Narrow" w:cs="Courier New"/>
                <w:b/>
                <w:bCs/>
                <w:sz w:val="22"/>
                <w:szCs w:val="22"/>
              </w:rPr>
              <w:t>Total</w:t>
            </w:r>
          </w:p>
        </w:tc>
        <w:tc>
          <w:tcPr>
            <w:tcW w:w="1980" w:type="dxa"/>
            <w:tcBorders>
              <w:left w:val="single" w:sz="4" w:space="0" w:color="auto"/>
              <w:bottom w:val="single" w:sz="4" w:space="0" w:color="auto"/>
              <w:right w:val="single" w:sz="4" w:space="0" w:color="auto"/>
            </w:tcBorders>
            <w:shd w:val="clear" w:color="auto" w:fill="D9D9D9"/>
          </w:tcPr>
          <w:p w14:paraId="5802B56B" w14:textId="6E8F0F2A" w:rsidR="0058042A" w:rsidRPr="00BD732C" w:rsidRDefault="0058042A" w:rsidP="0058042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6.778.924</w:t>
            </w:r>
          </w:p>
        </w:tc>
        <w:tc>
          <w:tcPr>
            <w:tcW w:w="1980" w:type="dxa"/>
            <w:tcBorders>
              <w:left w:val="single" w:sz="4" w:space="0" w:color="auto"/>
              <w:bottom w:val="single" w:sz="4" w:space="0" w:color="auto"/>
              <w:right w:val="single" w:sz="4" w:space="0" w:color="auto"/>
            </w:tcBorders>
            <w:shd w:val="clear" w:color="auto" w:fill="D9D9D9"/>
          </w:tcPr>
          <w:p w14:paraId="7AF69FA9" w14:textId="31BD2608" w:rsidR="0058042A" w:rsidRPr="00BD732C" w:rsidRDefault="0058042A" w:rsidP="0058042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6.110</w:t>
            </w:r>
            <w:r w:rsidRPr="00BD732C">
              <w:rPr>
                <w:rFonts w:ascii="Arial Narrow" w:hAnsi="Arial Narrow" w:cs="Courier New"/>
                <w:b/>
                <w:bCs/>
                <w:sz w:val="22"/>
                <w:szCs w:val="22"/>
              </w:rPr>
              <w:t>.</w:t>
            </w:r>
            <w:r>
              <w:rPr>
                <w:rFonts w:ascii="Arial Narrow" w:hAnsi="Arial Narrow" w:cs="Courier New"/>
                <w:b/>
                <w:bCs/>
                <w:sz w:val="22"/>
                <w:szCs w:val="22"/>
              </w:rPr>
              <w:t>756</w:t>
            </w:r>
          </w:p>
        </w:tc>
      </w:tr>
    </w:tbl>
    <w:p w14:paraId="68481EAD" w14:textId="6DD9886E"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1CDB335"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sz w:val="22"/>
          <w:szCs w:val="22"/>
          <w:u w:val="single"/>
        </w:rPr>
      </w:pPr>
    </w:p>
    <w:p w14:paraId="321A5CAE" w14:textId="77777777" w:rsidR="000002EF" w:rsidRDefault="00000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sz w:val="22"/>
          <w:szCs w:val="22"/>
          <w:u w:val="single"/>
        </w:rPr>
      </w:pPr>
    </w:p>
    <w:p w14:paraId="38624B7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sz w:val="22"/>
          <w:szCs w:val="22"/>
          <w:u w:val="single"/>
        </w:rPr>
      </w:pPr>
      <w:r w:rsidRPr="00406ACF">
        <w:rPr>
          <w:rFonts w:ascii="Arial Narrow" w:hAnsi="Arial Narrow" w:cs="Courier New"/>
          <w:b/>
          <w:sz w:val="22"/>
          <w:szCs w:val="22"/>
          <w:u w:val="single"/>
        </w:rPr>
        <w:t>Operaciones con partes vinculadas</w:t>
      </w:r>
    </w:p>
    <w:p w14:paraId="2DF6D0C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0B532DE" w14:textId="1375A8A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Dentro del </w:t>
      </w:r>
      <w:r w:rsidR="008A4E4F" w:rsidRPr="00406ACF">
        <w:rPr>
          <w:rFonts w:ascii="Arial Narrow" w:hAnsi="Arial Narrow" w:cs="Courier New"/>
          <w:sz w:val="22"/>
          <w:szCs w:val="22"/>
        </w:rPr>
        <w:t>epígrafe</w:t>
      </w:r>
      <w:r w:rsidR="008A4E4F">
        <w:rPr>
          <w:rFonts w:ascii="Arial Narrow" w:hAnsi="Arial Narrow" w:cs="Courier New"/>
          <w:sz w:val="22"/>
          <w:szCs w:val="22"/>
        </w:rPr>
        <w:t xml:space="preserve"> </w:t>
      </w:r>
      <w:r w:rsidR="008A4E4F" w:rsidRPr="00406ACF">
        <w:rPr>
          <w:rFonts w:ascii="Arial Narrow" w:hAnsi="Arial Narrow" w:cs="Courier New"/>
          <w:sz w:val="22"/>
          <w:szCs w:val="22"/>
        </w:rPr>
        <w:t>“Importe</w:t>
      </w:r>
      <w:r w:rsidRPr="00406ACF">
        <w:rPr>
          <w:rFonts w:ascii="Arial Narrow" w:hAnsi="Arial Narrow" w:cs="Courier New"/>
          <w:sz w:val="22"/>
          <w:szCs w:val="22"/>
        </w:rPr>
        <w:t xml:space="preserve"> neto de la cifra de negocios</w:t>
      </w:r>
      <w:r w:rsidR="0058042A" w:rsidRPr="00406ACF">
        <w:rPr>
          <w:rFonts w:ascii="Arial Narrow" w:hAnsi="Arial Narrow" w:cs="Courier New"/>
          <w:sz w:val="22"/>
          <w:szCs w:val="22"/>
        </w:rPr>
        <w:t>”, de</w:t>
      </w:r>
      <w:r w:rsidRPr="00406ACF">
        <w:rPr>
          <w:rFonts w:ascii="Arial Narrow" w:hAnsi="Arial Narrow" w:cs="Courier New"/>
          <w:sz w:val="22"/>
          <w:szCs w:val="22"/>
        </w:rPr>
        <w:t xml:space="preserve"> la cuenta de pérdidas y ganancias y otros ingresos de explotación (subvenciones), se incluyen trabajos realizados con partes vinculadas con el siguiente detalle:</w:t>
      </w:r>
    </w:p>
    <w:p w14:paraId="726D6C27"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ADAF798" w14:textId="7C4ED642" w:rsidR="001058EE" w:rsidRDefault="003D608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3D6088">
        <w:rPr>
          <w:noProof/>
          <w:lang w:val="es-ES"/>
        </w:rPr>
        <w:drawing>
          <wp:inline distT="0" distB="0" distL="0" distR="0" wp14:anchorId="423BA216" wp14:editId="2E1D3B4E">
            <wp:extent cx="5723890" cy="175613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3890" cy="1756133"/>
                    </a:xfrm>
                    <a:prstGeom prst="rect">
                      <a:avLst/>
                    </a:prstGeom>
                    <a:noFill/>
                    <a:ln>
                      <a:noFill/>
                    </a:ln>
                  </pic:spPr>
                </pic:pic>
              </a:graphicData>
            </a:graphic>
          </wp:inline>
        </w:drawing>
      </w:r>
    </w:p>
    <w:p w14:paraId="3FFDAE3E" w14:textId="77777777" w:rsidR="004171E1" w:rsidRDefault="004171E1" w:rsidP="004171E1">
      <w:pPr>
        <w:rPr>
          <w:rFonts w:ascii="Arial" w:hAnsi="Arial" w:cs="Arial"/>
          <w:sz w:val="24"/>
          <w:szCs w:val="24"/>
        </w:rPr>
      </w:pPr>
    </w:p>
    <w:p w14:paraId="01DD44BA" w14:textId="77777777" w:rsidR="00326768" w:rsidRDefault="00326768" w:rsidP="00925F7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86433F0" w14:textId="29E64477" w:rsidR="00925F73" w:rsidRDefault="00925F73" w:rsidP="00925F7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Además de </w:t>
      </w:r>
      <w:r>
        <w:rPr>
          <w:rFonts w:ascii="Arial Narrow" w:hAnsi="Arial Narrow" w:cs="Courier New"/>
          <w:sz w:val="22"/>
          <w:szCs w:val="22"/>
        </w:rPr>
        <w:t>los datos de los ejercicios 20</w:t>
      </w:r>
      <w:r w:rsidR="0058042A">
        <w:rPr>
          <w:rFonts w:ascii="Arial Narrow" w:hAnsi="Arial Narrow" w:cs="Courier New"/>
          <w:sz w:val="22"/>
          <w:szCs w:val="22"/>
        </w:rPr>
        <w:t>20</w:t>
      </w:r>
      <w:r>
        <w:rPr>
          <w:rFonts w:ascii="Arial Narrow" w:hAnsi="Arial Narrow" w:cs="Courier New"/>
          <w:sz w:val="22"/>
          <w:szCs w:val="22"/>
        </w:rPr>
        <w:t xml:space="preserve"> y 201</w:t>
      </w:r>
      <w:r w:rsidR="0058042A">
        <w:rPr>
          <w:rFonts w:ascii="Arial Narrow" w:hAnsi="Arial Narrow" w:cs="Courier New"/>
          <w:sz w:val="22"/>
          <w:szCs w:val="22"/>
        </w:rPr>
        <w:t>9</w:t>
      </w:r>
      <w:r>
        <w:rPr>
          <w:rFonts w:ascii="Arial Narrow" w:hAnsi="Arial Narrow" w:cs="Courier New"/>
          <w:sz w:val="22"/>
          <w:szCs w:val="22"/>
        </w:rPr>
        <w:t>, se reflejan los datos del 201</w:t>
      </w:r>
      <w:r w:rsidR="0058042A">
        <w:rPr>
          <w:rFonts w:ascii="Arial Narrow" w:hAnsi="Arial Narrow" w:cs="Courier New"/>
          <w:sz w:val="22"/>
          <w:szCs w:val="22"/>
        </w:rPr>
        <w:t>8</w:t>
      </w:r>
      <w:r>
        <w:rPr>
          <w:rFonts w:ascii="Arial Narrow" w:hAnsi="Arial Narrow" w:cs="Courier New"/>
          <w:sz w:val="22"/>
          <w:szCs w:val="22"/>
        </w:rPr>
        <w:t xml:space="preserve"> </w:t>
      </w:r>
      <w:r w:rsidRPr="00406ACF">
        <w:rPr>
          <w:rFonts w:ascii="Arial Narrow" w:hAnsi="Arial Narrow" w:cs="Courier New"/>
          <w:sz w:val="22"/>
          <w:szCs w:val="22"/>
        </w:rPr>
        <w:t>a los efectos de la calificación de la Sociedad como Ente Instrumental del Gobierno de Navarra.</w:t>
      </w:r>
    </w:p>
    <w:p w14:paraId="5ECEE1F8" w14:textId="77777777" w:rsidR="00925F73" w:rsidRDefault="00925F73" w:rsidP="004171E1">
      <w:pPr>
        <w:rPr>
          <w:rFonts w:ascii="Arial" w:hAnsi="Arial" w:cs="Arial"/>
          <w:sz w:val="24"/>
          <w:szCs w:val="24"/>
        </w:rPr>
      </w:pPr>
    </w:p>
    <w:p w14:paraId="4412B787" w14:textId="688165CB" w:rsidR="00925F73" w:rsidRDefault="00925F73" w:rsidP="00925F7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De acuerdo al </w:t>
      </w:r>
      <w:r w:rsidRPr="00406ACF">
        <w:rPr>
          <w:rFonts w:ascii="Arial Narrow" w:hAnsi="Arial Narrow" w:cs="Courier New"/>
          <w:sz w:val="22"/>
          <w:szCs w:val="22"/>
        </w:rPr>
        <w:t>punto 1 del artículo 12 de esta Directiva, para que los contratos adjudicados por un poder adjudicador queden excluidos del ámbito d</w:t>
      </w:r>
      <w:r>
        <w:rPr>
          <w:rFonts w:ascii="Arial Narrow" w:hAnsi="Arial Narrow" w:cs="Courier New"/>
          <w:sz w:val="22"/>
          <w:szCs w:val="22"/>
        </w:rPr>
        <w:t xml:space="preserve">e aplicación de dicha Directiva </w:t>
      </w:r>
      <w:r w:rsidRPr="00406ACF">
        <w:rPr>
          <w:rFonts w:ascii="Arial Narrow" w:hAnsi="Arial Narrow" w:cs="Courier New"/>
          <w:sz w:val="22"/>
          <w:szCs w:val="22"/>
        </w:rPr>
        <w:t xml:space="preserve">Europea 201/24/UE de 26 de </w:t>
      </w:r>
      <w:r w:rsidR="0058042A" w:rsidRPr="00406ACF">
        <w:rPr>
          <w:rFonts w:ascii="Arial Narrow" w:hAnsi="Arial Narrow" w:cs="Courier New"/>
          <w:sz w:val="22"/>
          <w:szCs w:val="22"/>
        </w:rPr>
        <w:t>febrero</w:t>
      </w:r>
      <w:r w:rsidRPr="00406ACF">
        <w:rPr>
          <w:rFonts w:ascii="Arial Narrow" w:hAnsi="Arial Narrow" w:cs="Courier New"/>
          <w:sz w:val="22"/>
          <w:szCs w:val="22"/>
        </w:rPr>
        <w:t xml:space="preserve"> de 2014 tiene que cumplir, entre otras condiciones, “que más del 80% de las actividades de esa persona jurídica se lleven a cabo en el ejercicio de los cometidos que le </w:t>
      </w:r>
      <w:r w:rsidRPr="001635A4">
        <w:rPr>
          <w:rFonts w:ascii="Arial Narrow" w:hAnsi="Arial Narrow" w:cs="Courier New"/>
          <w:sz w:val="22"/>
          <w:szCs w:val="22"/>
        </w:rPr>
        <w:t>han sido confiados por el poder</w:t>
      </w:r>
      <w:r w:rsidRPr="00406ACF">
        <w:rPr>
          <w:rFonts w:ascii="Arial Narrow" w:hAnsi="Arial Narrow" w:cs="Courier New"/>
          <w:sz w:val="22"/>
          <w:szCs w:val="22"/>
        </w:rPr>
        <w:t xml:space="preserve"> adjudicador que la controla…”. En el punto 5 del mismo artículo señala que se tomará en consideración los tres ejercicios anteriores a la adjudicación del contrato.</w:t>
      </w:r>
    </w:p>
    <w:p w14:paraId="472AFE87" w14:textId="698CE77E" w:rsidR="001635A4" w:rsidRDefault="001635A4" w:rsidP="00925F7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C7564EC" w14:textId="77777777" w:rsidR="001635A4" w:rsidRPr="004171E1" w:rsidRDefault="001635A4" w:rsidP="001635A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171E1">
        <w:rPr>
          <w:rFonts w:ascii="Arial Narrow" w:hAnsi="Arial Narrow" w:cs="Courier New"/>
          <w:sz w:val="22"/>
          <w:szCs w:val="22"/>
        </w:rPr>
        <w:t>Dicha directiva ha sido objeto de transposición en Navarra a través de la Ley Foral 2/2018, de 13 de abril, de Contratos Públicos que, en su artículo 8.2, exige como uno de los requisitos para ostentar la condición de ente instrumental “que más del 80% de sus actividades se lleven a cabo en el ejercicio de los cometidos que le han sido confiados por el poder adjudicador que la controla o por otras personas jurídicas controladas por dicho poder adjudicador”.</w:t>
      </w:r>
    </w:p>
    <w:p w14:paraId="49F48157" w14:textId="1FF9B897" w:rsidR="00925F73" w:rsidRDefault="00925F73" w:rsidP="004171E1">
      <w:pPr>
        <w:rPr>
          <w:rFonts w:ascii="Arial" w:hAnsi="Arial" w:cs="Arial"/>
          <w:sz w:val="24"/>
          <w:szCs w:val="24"/>
        </w:rPr>
      </w:pPr>
    </w:p>
    <w:p w14:paraId="3A14A96E" w14:textId="4CB4E532" w:rsidR="001635A4" w:rsidRPr="001635A4" w:rsidRDefault="001635A4" w:rsidP="001635A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642B21">
        <w:rPr>
          <w:rFonts w:ascii="Arial Narrow" w:hAnsi="Arial Narrow" w:cs="Courier New"/>
          <w:sz w:val="22"/>
          <w:szCs w:val="22"/>
        </w:rPr>
        <w:t xml:space="preserve">En </w:t>
      </w:r>
      <w:r>
        <w:rPr>
          <w:rFonts w:ascii="Arial Narrow" w:hAnsi="Arial Narrow" w:cs="Courier New"/>
          <w:sz w:val="22"/>
          <w:szCs w:val="22"/>
        </w:rPr>
        <w:t>Acuerdo</w:t>
      </w:r>
      <w:r w:rsidRPr="00642B21">
        <w:rPr>
          <w:rFonts w:ascii="Arial Narrow" w:hAnsi="Arial Narrow" w:cs="Courier New"/>
          <w:sz w:val="22"/>
          <w:szCs w:val="22"/>
        </w:rPr>
        <w:t xml:space="preserve"> del Gobierno de Navarra, de 13 de abril de 2016, se declara ente instrumental de la Administración de la Comunidad Foral de Navarra a la sociedad pública “Gestión Ambiental de Navarra S.A.”</w:t>
      </w:r>
      <w:r>
        <w:rPr>
          <w:rFonts w:ascii="Arial Narrow" w:hAnsi="Arial Narrow" w:cs="Courier New"/>
          <w:sz w:val="22"/>
          <w:szCs w:val="22"/>
        </w:rPr>
        <w:t xml:space="preserve">, con una duración </w:t>
      </w:r>
      <w:r>
        <w:rPr>
          <w:rFonts w:ascii="Arial Narrow" w:hAnsi="Arial Narrow" w:cs="Courier New"/>
          <w:sz w:val="22"/>
          <w:szCs w:val="22"/>
        </w:rPr>
        <w:lastRenderedPageBreak/>
        <w:t>de 4 ejercicio</w:t>
      </w:r>
      <w:r w:rsidRPr="00642B21">
        <w:rPr>
          <w:rFonts w:ascii="Arial Narrow" w:hAnsi="Arial Narrow" w:cs="Courier New"/>
          <w:sz w:val="22"/>
          <w:szCs w:val="22"/>
        </w:rPr>
        <w:t>s</w:t>
      </w:r>
      <w:r>
        <w:rPr>
          <w:rFonts w:ascii="Arial Narrow" w:hAnsi="Arial Narrow" w:cs="Courier New"/>
          <w:sz w:val="22"/>
          <w:szCs w:val="22"/>
        </w:rPr>
        <w:t xml:space="preserve">. En el </w:t>
      </w:r>
      <w:r w:rsidRPr="001635A4">
        <w:rPr>
          <w:rFonts w:ascii="Arial Narrow" w:hAnsi="Arial Narrow" w:cs="Courier New"/>
          <w:sz w:val="22"/>
          <w:szCs w:val="22"/>
        </w:rPr>
        <w:t>DECRETO-LEY FORAL 1/2020, de 18 de marzo, por el que se aprueban medidas urgentes para responder al impacto generado por la crisis sanitaria del coronavirus (COVID-</w:t>
      </w:r>
      <w:proofErr w:type="gramStart"/>
      <w:r w:rsidRPr="001635A4">
        <w:rPr>
          <w:rFonts w:ascii="Arial Narrow" w:hAnsi="Arial Narrow" w:cs="Courier New"/>
          <w:sz w:val="22"/>
          <w:szCs w:val="22"/>
        </w:rPr>
        <w:t>19,se</w:t>
      </w:r>
      <w:proofErr w:type="gramEnd"/>
      <w:r w:rsidRPr="001635A4">
        <w:rPr>
          <w:rFonts w:ascii="Arial Narrow" w:hAnsi="Arial Narrow" w:cs="Courier New"/>
          <w:sz w:val="22"/>
          <w:szCs w:val="22"/>
        </w:rPr>
        <w:t xml:space="preserve"> recogen entre otras medidas que se refiere a la declaración de entes instrumentales. Dado que se encuentra en tramitación el Decreto Foral que regula los entes instrumentales, se considera procedente prorrogar la declaración de </w:t>
      </w:r>
      <w:proofErr w:type="spellStart"/>
      <w:r w:rsidRPr="001635A4">
        <w:rPr>
          <w:rFonts w:ascii="Arial Narrow" w:hAnsi="Arial Narrow" w:cs="Courier New"/>
          <w:sz w:val="22"/>
          <w:szCs w:val="22"/>
        </w:rPr>
        <w:t>instrumentalidad</w:t>
      </w:r>
      <w:proofErr w:type="spellEnd"/>
      <w:r w:rsidRPr="001635A4">
        <w:rPr>
          <w:rFonts w:ascii="Arial Narrow" w:hAnsi="Arial Narrow" w:cs="Courier New"/>
          <w:sz w:val="22"/>
          <w:szCs w:val="22"/>
        </w:rPr>
        <w:t xml:space="preserve"> de los mismos que se encuentren vigentes, con</w:t>
      </w:r>
      <w:r>
        <w:rPr>
          <w:rFonts w:ascii="Arial Narrow" w:hAnsi="Arial Narrow" w:cs="Courier New"/>
          <w:sz w:val="22"/>
          <w:szCs w:val="22"/>
        </w:rPr>
        <w:t xml:space="preserve"> </w:t>
      </w:r>
      <w:r w:rsidRPr="001635A4">
        <w:rPr>
          <w:rFonts w:ascii="Arial Narrow" w:hAnsi="Arial Narrow" w:cs="Courier New"/>
          <w:sz w:val="22"/>
          <w:szCs w:val="22"/>
        </w:rPr>
        <w:t>el fin de no paralizar la realización de los encargos</w:t>
      </w:r>
      <w:r>
        <w:rPr>
          <w:rFonts w:ascii="Arial Narrow" w:hAnsi="Arial Narrow" w:cs="Courier New"/>
          <w:sz w:val="22"/>
          <w:szCs w:val="22"/>
        </w:rPr>
        <w:t xml:space="preserve"> </w:t>
      </w:r>
      <w:r w:rsidRPr="001635A4">
        <w:rPr>
          <w:rFonts w:ascii="Arial Narrow" w:hAnsi="Arial Narrow" w:cs="Courier New"/>
          <w:sz w:val="22"/>
          <w:szCs w:val="22"/>
        </w:rPr>
        <w:t>efectuados por la Administración de la Comunidad Foral de Navarra y sus organismos autónomos, ya que dicha vigencia</w:t>
      </w:r>
      <w:r>
        <w:rPr>
          <w:rFonts w:ascii="Arial Narrow" w:hAnsi="Arial Narrow" w:cs="Courier New"/>
          <w:sz w:val="22"/>
          <w:szCs w:val="22"/>
        </w:rPr>
        <w:t xml:space="preserve"> </w:t>
      </w:r>
      <w:r w:rsidRPr="001635A4">
        <w:rPr>
          <w:rFonts w:ascii="Arial Narrow" w:hAnsi="Arial Narrow" w:cs="Courier New"/>
          <w:sz w:val="22"/>
          <w:szCs w:val="22"/>
        </w:rPr>
        <w:t>finaliza durante los meses de marzo y abril de 2020, según</w:t>
      </w:r>
      <w:r>
        <w:rPr>
          <w:rFonts w:ascii="Arial Narrow" w:hAnsi="Arial Narrow" w:cs="Courier New"/>
          <w:sz w:val="22"/>
          <w:szCs w:val="22"/>
        </w:rPr>
        <w:t xml:space="preserve"> </w:t>
      </w:r>
      <w:r w:rsidRPr="001635A4">
        <w:rPr>
          <w:rFonts w:ascii="Arial Narrow" w:hAnsi="Arial Narrow" w:cs="Courier New"/>
          <w:sz w:val="22"/>
          <w:szCs w:val="22"/>
        </w:rPr>
        <w:t>sociedades, y se considera imprescindible para el funcionamiento de la Administración la prórroga con carácter extraordinario de tales declaraciones, que en situaciones</w:t>
      </w:r>
      <w:r>
        <w:rPr>
          <w:rFonts w:ascii="Arial Narrow" w:hAnsi="Arial Narrow" w:cs="Courier New"/>
          <w:sz w:val="22"/>
          <w:szCs w:val="22"/>
        </w:rPr>
        <w:t xml:space="preserve"> </w:t>
      </w:r>
      <w:r w:rsidRPr="001635A4">
        <w:rPr>
          <w:rFonts w:ascii="Arial Narrow" w:hAnsi="Arial Narrow" w:cs="Courier New"/>
          <w:sz w:val="22"/>
          <w:szCs w:val="22"/>
        </w:rPr>
        <w:t>normales se irían tramitando durante estos meses.</w:t>
      </w:r>
    </w:p>
    <w:p w14:paraId="54231E82" w14:textId="77777777" w:rsidR="001635A4" w:rsidRDefault="001635A4" w:rsidP="001635A4">
      <w:pPr>
        <w:rPr>
          <w:rFonts w:ascii="Arial" w:hAnsi="Arial" w:cs="Arial"/>
          <w:sz w:val="24"/>
          <w:szCs w:val="24"/>
        </w:rPr>
      </w:pPr>
    </w:p>
    <w:p w14:paraId="185364B1" w14:textId="5069C54C"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642B21">
        <w:rPr>
          <w:rFonts w:ascii="Arial Narrow" w:hAnsi="Arial Narrow" w:cs="Courier New"/>
          <w:sz w:val="22"/>
          <w:szCs w:val="22"/>
        </w:rPr>
        <w:t xml:space="preserve">De lo anterior se desprende que el promedio del volumen de negocios realizado por Gestión Ambiental de Navarra, S.A. en los tres últimos </w:t>
      </w:r>
      <w:r w:rsidR="00CA6485">
        <w:rPr>
          <w:rFonts w:ascii="Arial Narrow" w:hAnsi="Arial Narrow" w:cs="Courier New"/>
          <w:sz w:val="22"/>
          <w:szCs w:val="22"/>
        </w:rPr>
        <w:t>ejercicio</w:t>
      </w:r>
      <w:r w:rsidR="00CA6485" w:rsidRPr="00642B21">
        <w:rPr>
          <w:rFonts w:ascii="Arial Narrow" w:hAnsi="Arial Narrow" w:cs="Courier New"/>
          <w:sz w:val="22"/>
          <w:szCs w:val="22"/>
        </w:rPr>
        <w:t>s</w:t>
      </w:r>
      <w:r w:rsidRPr="00642B21">
        <w:rPr>
          <w:rFonts w:ascii="Arial Narrow" w:hAnsi="Arial Narrow" w:cs="Courier New"/>
          <w:sz w:val="22"/>
          <w:szCs w:val="22"/>
        </w:rPr>
        <w:t xml:space="preserve"> en el ejercicio de cometidos confiados por el Gobierno de Navarra ha representado un </w:t>
      </w:r>
      <w:r w:rsidR="00914903" w:rsidRPr="00E31928">
        <w:rPr>
          <w:rFonts w:ascii="Arial Narrow" w:hAnsi="Arial Narrow" w:cs="Courier New"/>
          <w:sz w:val="22"/>
          <w:szCs w:val="22"/>
        </w:rPr>
        <w:t>8</w:t>
      </w:r>
      <w:r w:rsidR="00326768" w:rsidRPr="00E31928">
        <w:rPr>
          <w:rFonts w:ascii="Arial Narrow" w:hAnsi="Arial Narrow" w:cs="Courier New"/>
          <w:sz w:val="22"/>
          <w:szCs w:val="22"/>
        </w:rPr>
        <w:t>5</w:t>
      </w:r>
      <w:r w:rsidR="00914903" w:rsidRPr="00E31928">
        <w:rPr>
          <w:rFonts w:ascii="Arial Narrow" w:hAnsi="Arial Narrow" w:cs="Courier New"/>
          <w:sz w:val="22"/>
          <w:szCs w:val="22"/>
        </w:rPr>
        <w:t>,</w:t>
      </w:r>
      <w:r w:rsidR="00326768" w:rsidRPr="00E31928">
        <w:rPr>
          <w:rFonts w:ascii="Arial Narrow" w:hAnsi="Arial Narrow" w:cs="Courier New"/>
          <w:sz w:val="22"/>
          <w:szCs w:val="22"/>
        </w:rPr>
        <w:t>01</w:t>
      </w:r>
      <w:r w:rsidRPr="00E31928">
        <w:rPr>
          <w:rFonts w:ascii="Arial Narrow" w:hAnsi="Arial Narrow" w:cs="Courier New"/>
          <w:sz w:val="22"/>
          <w:szCs w:val="22"/>
        </w:rPr>
        <w:t xml:space="preserve"> %</w:t>
      </w:r>
      <w:r w:rsidRPr="00642B21">
        <w:rPr>
          <w:rFonts w:ascii="Arial Narrow" w:hAnsi="Arial Narrow" w:cs="Courier New"/>
          <w:sz w:val="22"/>
          <w:szCs w:val="22"/>
        </w:rPr>
        <w:t xml:space="preserve"> sobre el volumen de negocios total en el mismo.</w:t>
      </w:r>
    </w:p>
    <w:p w14:paraId="524AA22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43BB9C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2534B61" w14:textId="66FE55C0"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Aprovisionamientos</w:t>
      </w:r>
    </w:p>
    <w:p w14:paraId="607FAFA3"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EC3EFC4" w14:textId="77777777" w:rsidR="00925F73" w:rsidRPr="00406ACF" w:rsidRDefault="00925F7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9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3"/>
        <w:gridCol w:w="1928"/>
        <w:gridCol w:w="1928"/>
      </w:tblGrid>
      <w:tr w:rsidR="00481665" w:rsidRPr="00406ACF" w14:paraId="1EF5F2D1" w14:textId="77777777" w:rsidTr="00F013A8">
        <w:trPr>
          <w:trHeight w:val="259"/>
        </w:trPr>
        <w:tc>
          <w:tcPr>
            <w:tcW w:w="5083" w:type="dxa"/>
            <w:shd w:val="clear" w:color="auto" w:fill="CCCCCC"/>
          </w:tcPr>
          <w:p w14:paraId="1D81F388" w14:textId="77777777" w:rsidR="00481665" w:rsidRPr="00406ACF" w:rsidRDefault="0048166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c>
        <w:tc>
          <w:tcPr>
            <w:tcW w:w="1928" w:type="dxa"/>
            <w:shd w:val="clear" w:color="auto" w:fill="CCCCCC"/>
          </w:tcPr>
          <w:p w14:paraId="1D6870CA" w14:textId="20544C71" w:rsidR="00481665" w:rsidRPr="00406ACF" w:rsidRDefault="009C6BF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1928" w:type="dxa"/>
            <w:shd w:val="clear" w:color="auto" w:fill="CCCCCC"/>
          </w:tcPr>
          <w:p w14:paraId="4ABBBAB1" w14:textId="1841F208" w:rsidR="00481665" w:rsidRPr="00406ACF" w:rsidRDefault="0048166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w:t>
            </w:r>
            <w:r w:rsidR="009C6BFA">
              <w:rPr>
                <w:rFonts w:ascii="Arial Narrow" w:hAnsi="Arial Narrow" w:cs="Courier New"/>
                <w:b/>
                <w:bCs/>
                <w:sz w:val="22"/>
                <w:szCs w:val="22"/>
              </w:rPr>
              <w:t>9</w:t>
            </w:r>
          </w:p>
        </w:tc>
      </w:tr>
      <w:tr w:rsidR="009C6BFA" w:rsidRPr="00406ACF" w14:paraId="4DB30C7C" w14:textId="77777777" w:rsidTr="00F013A8">
        <w:trPr>
          <w:trHeight w:val="244"/>
        </w:trPr>
        <w:tc>
          <w:tcPr>
            <w:tcW w:w="5083" w:type="dxa"/>
          </w:tcPr>
          <w:p w14:paraId="5C70FF96" w14:textId="77777777" w:rsidR="009C6BFA" w:rsidRPr="00406ACF" w:rsidRDefault="009C6BFA" w:rsidP="009C6BF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Trabajos de terceros</w:t>
            </w:r>
          </w:p>
        </w:tc>
        <w:tc>
          <w:tcPr>
            <w:tcW w:w="1928" w:type="dxa"/>
          </w:tcPr>
          <w:p w14:paraId="7609F827" w14:textId="528D0CA4" w:rsidR="009C6BFA" w:rsidRPr="00406ACF" w:rsidRDefault="009C6BFA" w:rsidP="009C6BF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2.687.046</w:t>
            </w:r>
          </w:p>
        </w:tc>
        <w:tc>
          <w:tcPr>
            <w:tcW w:w="1928" w:type="dxa"/>
          </w:tcPr>
          <w:p w14:paraId="7781E820" w14:textId="05B0FDF4" w:rsidR="009C6BFA" w:rsidRPr="00406ACF" w:rsidRDefault="009C6BFA" w:rsidP="009C6BF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D6283F">
              <w:rPr>
                <w:rFonts w:ascii="Arial Narrow" w:hAnsi="Arial Narrow" w:cs="Courier New"/>
                <w:sz w:val="22"/>
                <w:szCs w:val="22"/>
              </w:rPr>
              <w:t>2.</w:t>
            </w:r>
            <w:r>
              <w:rPr>
                <w:rFonts w:ascii="Arial Narrow" w:hAnsi="Arial Narrow" w:cs="Courier New"/>
                <w:sz w:val="22"/>
                <w:szCs w:val="22"/>
              </w:rPr>
              <w:t>709.010</w:t>
            </w:r>
          </w:p>
        </w:tc>
      </w:tr>
      <w:tr w:rsidR="009C6BFA" w:rsidRPr="00406ACF" w14:paraId="5ABBA8D1" w14:textId="77777777" w:rsidTr="00F013A8">
        <w:trPr>
          <w:trHeight w:val="256"/>
        </w:trPr>
        <w:tc>
          <w:tcPr>
            <w:tcW w:w="5083" w:type="dxa"/>
            <w:shd w:val="clear" w:color="auto" w:fill="CCCCCC"/>
            <w:vAlign w:val="bottom"/>
          </w:tcPr>
          <w:p w14:paraId="68F2CA6F" w14:textId="77777777" w:rsidR="009C6BFA" w:rsidRPr="00406ACF" w:rsidRDefault="009C6BFA" w:rsidP="009C6BFA">
            <w:pPr>
              <w:tabs>
                <w:tab w:val="left" w:pos="709"/>
                <w:tab w:val="left" w:pos="993"/>
                <w:tab w:val="left" w:pos="1276"/>
                <w:tab w:val="left" w:pos="1560"/>
                <w:tab w:val="left" w:pos="1843"/>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28" w:type="dxa"/>
            <w:shd w:val="clear" w:color="auto" w:fill="CCCCCC"/>
          </w:tcPr>
          <w:p w14:paraId="454CF8EA" w14:textId="26129911" w:rsidR="009C6BFA" w:rsidRPr="00406ACF" w:rsidRDefault="009C6BFA" w:rsidP="009C6BF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81665">
              <w:rPr>
                <w:rFonts w:ascii="Arial Narrow" w:hAnsi="Arial Narrow" w:cs="Courier New"/>
                <w:b/>
                <w:bCs/>
                <w:sz w:val="22"/>
                <w:szCs w:val="22"/>
              </w:rPr>
              <w:t>2.</w:t>
            </w:r>
            <w:r>
              <w:rPr>
                <w:rFonts w:ascii="Arial Narrow" w:hAnsi="Arial Narrow" w:cs="Courier New"/>
                <w:b/>
                <w:bCs/>
                <w:sz w:val="22"/>
                <w:szCs w:val="22"/>
              </w:rPr>
              <w:t>687.046</w:t>
            </w:r>
          </w:p>
        </w:tc>
        <w:tc>
          <w:tcPr>
            <w:tcW w:w="1928" w:type="dxa"/>
            <w:shd w:val="clear" w:color="auto" w:fill="CCCCCC"/>
          </w:tcPr>
          <w:p w14:paraId="34F5F4C3" w14:textId="34190F30" w:rsidR="009C6BFA" w:rsidRPr="00406ACF" w:rsidRDefault="009C6BFA" w:rsidP="009C6BF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81665">
              <w:rPr>
                <w:rFonts w:ascii="Arial Narrow" w:hAnsi="Arial Narrow" w:cs="Courier New"/>
                <w:b/>
                <w:bCs/>
                <w:sz w:val="22"/>
                <w:szCs w:val="22"/>
              </w:rPr>
              <w:t>2.709.010</w:t>
            </w:r>
          </w:p>
        </w:tc>
      </w:tr>
    </w:tbl>
    <w:p w14:paraId="7CD760E7" w14:textId="77777777" w:rsidR="002A6561" w:rsidRDefault="002A6561" w:rsidP="002A6561">
      <w:pPr>
        <w:rPr>
          <w:rFonts w:ascii="Arial Narrow" w:hAnsi="Arial Narrow" w:cs="Courier New"/>
          <w:b/>
          <w:bCs/>
          <w:sz w:val="22"/>
          <w:szCs w:val="22"/>
          <w:u w:val="single"/>
        </w:rPr>
      </w:pPr>
    </w:p>
    <w:p w14:paraId="59EC5DB5" w14:textId="77777777" w:rsidR="002A6561" w:rsidRDefault="002A6561" w:rsidP="002A6561">
      <w:pPr>
        <w:rPr>
          <w:rFonts w:ascii="Arial Narrow" w:hAnsi="Arial Narrow" w:cs="Courier New"/>
          <w:b/>
          <w:bCs/>
          <w:sz w:val="22"/>
          <w:szCs w:val="22"/>
          <w:u w:val="single"/>
        </w:rPr>
      </w:pPr>
    </w:p>
    <w:p w14:paraId="19D3C77D" w14:textId="6E799F49" w:rsidR="00C84E06" w:rsidRPr="00406ACF" w:rsidRDefault="00C84E06" w:rsidP="002A6561">
      <w:pPr>
        <w:rPr>
          <w:rFonts w:ascii="Arial Narrow" w:hAnsi="Arial Narrow" w:cs="Courier New"/>
          <w:b/>
          <w:bCs/>
          <w:sz w:val="22"/>
          <w:szCs w:val="22"/>
          <w:u w:val="single"/>
        </w:rPr>
      </w:pPr>
      <w:r w:rsidRPr="00406ACF">
        <w:rPr>
          <w:rFonts w:ascii="Arial Narrow" w:hAnsi="Arial Narrow" w:cs="Courier New"/>
          <w:b/>
          <w:bCs/>
          <w:sz w:val="22"/>
          <w:szCs w:val="22"/>
          <w:u w:val="single"/>
        </w:rPr>
        <w:t>Cargas sociales</w:t>
      </w:r>
    </w:p>
    <w:p w14:paraId="6C98D17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DA9826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En cuanto a la partida de cargas sociales que figura en la cuenta de pérdidas y ganancias, se desglosa de la siguiente forma:</w:t>
      </w:r>
    </w:p>
    <w:p w14:paraId="2AFC62B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9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1"/>
        <w:gridCol w:w="1935"/>
        <w:gridCol w:w="1935"/>
      </w:tblGrid>
      <w:tr w:rsidR="001710E7" w:rsidRPr="00406ACF" w14:paraId="4DDDE770" w14:textId="77777777" w:rsidTr="00F013A8">
        <w:trPr>
          <w:trHeight w:val="242"/>
        </w:trPr>
        <w:tc>
          <w:tcPr>
            <w:tcW w:w="5101" w:type="dxa"/>
            <w:shd w:val="clear" w:color="auto" w:fill="D9D9D9"/>
          </w:tcPr>
          <w:p w14:paraId="2F64C4C7" w14:textId="77777777" w:rsidR="001710E7" w:rsidRPr="00406ACF" w:rsidRDefault="001710E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c>
        <w:tc>
          <w:tcPr>
            <w:tcW w:w="1935" w:type="dxa"/>
            <w:shd w:val="clear" w:color="auto" w:fill="D9D9D9"/>
          </w:tcPr>
          <w:p w14:paraId="47DDD125" w14:textId="23C9E615" w:rsidR="001710E7" w:rsidRPr="00406ACF" w:rsidRDefault="002A656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1935" w:type="dxa"/>
            <w:shd w:val="clear" w:color="auto" w:fill="D9D9D9"/>
          </w:tcPr>
          <w:p w14:paraId="23AD63E4" w14:textId="086B0958" w:rsidR="001710E7" w:rsidRPr="00406ACF" w:rsidRDefault="001710E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w:t>
            </w:r>
            <w:r w:rsidR="002A6561">
              <w:rPr>
                <w:rFonts w:ascii="Arial Narrow" w:hAnsi="Arial Narrow" w:cs="Courier New"/>
                <w:b/>
                <w:bCs/>
                <w:sz w:val="22"/>
                <w:szCs w:val="22"/>
              </w:rPr>
              <w:t>9</w:t>
            </w:r>
          </w:p>
        </w:tc>
      </w:tr>
      <w:tr w:rsidR="002A6561" w:rsidRPr="00406ACF" w14:paraId="580D6CAC" w14:textId="77777777" w:rsidTr="00F013A8">
        <w:trPr>
          <w:trHeight w:val="257"/>
        </w:trPr>
        <w:tc>
          <w:tcPr>
            <w:tcW w:w="5101" w:type="dxa"/>
          </w:tcPr>
          <w:p w14:paraId="550483B6" w14:textId="77777777" w:rsidR="002A6561" w:rsidRPr="00406ACF" w:rsidRDefault="002A6561"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Seguridad Social a cargo de la empresa</w:t>
            </w:r>
          </w:p>
        </w:tc>
        <w:tc>
          <w:tcPr>
            <w:tcW w:w="1935" w:type="dxa"/>
          </w:tcPr>
          <w:p w14:paraId="293DB6A9" w14:textId="02839D70" w:rsidR="002A6561" w:rsidRPr="00406ACF" w:rsidRDefault="002A6561"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1.012.455</w:t>
            </w:r>
          </w:p>
        </w:tc>
        <w:tc>
          <w:tcPr>
            <w:tcW w:w="1935" w:type="dxa"/>
          </w:tcPr>
          <w:p w14:paraId="3F952732" w14:textId="07C2CC3B" w:rsidR="002A6561" w:rsidRPr="00406ACF" w:rsidRDefault="002A6561"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356C1A">
              <w:rPr>
                <w:rFonts w:ascii="Arial Narrow" w:hAnsi="Arial Narrow" w:cs="Courier New"/>
                <w:sz w:val="22"/>
                <w:szCs w:val="22"/>
              </w:rPr>
              <w:t>96</w:t>
            </w:r>
            <w:r>
              <w:rPr>
                <w:rFonts w:ascii="Arial Narrow" w:hAnsi="Arial Narrow" w:cs="Courier New"/>
                <w:sz w:val="22"/>
                <w:szCs w:val="22"/>
              </w:rPr>
              <w:t>5</w:t>
            </w:r>
            <w:r w:rsidRPr="00356C1A">
              <w:rPr>
                <w:rFonts w:ascii="Arial Narrow" w:hAnsi="Arial Narrow" w:cs="Courier New"/>
                <w:sz w:val="22"/>
                <w:szCs w:val="22"/>
              </w:rPr>
              <w:t>.</w:t>
            </w:r>
            <w:r>
              <w:rPr>
                <w:rFonts w:ascii="Arial Narrow" w:hAnsi="Arial Narrow" w:cs="Courier New"/>
                <w:sz w:val="22"/>
                <w:szCs w:val="22"/>
              </w:rPr>
              <w:t>532</w:t>
            </w:r>
          </w:p>
        </w:tc>
      </w:tr>
      <w:tr w:rsidR="002A6561" w:rsidRPr="00406ACF" w14:paraId="3476F58E" w14:textId="77777777" w:rsidTr="00F013A8">
        <w:trPr>
          <w:trHeight w:val="242"/>
        </w:trPr>
        <w:tc>
          <w:tcPr>
            <w:tcW w:w="5101" w:type="dxa"/>
          </w:tcPr>
          <w:p w14:paraId="160EF594" w14:textId="77777777" w:rsidR="002A6561" w:rsidRPr="00406ACF" w:rsidRDefault="002A6561"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Formación del Personal</w:t>
            </w:r>
          </w:p>
        </w:tc>
        <w:tc>
          <w:tcPr>
            <w:tcW w:w="1935" w:type="dxa"/>
          </w:tcPr>
          <w:p w14:paraId="56EFE23E" w14:textId="6071490E" w:rsidR="002A6561" w:rsidRPr="00406ACF" w:rsidRDefault="00334CD8"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16.619</w:t>
            </w:r>
          </w:p>
        </w:tc>
        <w:tc>
          <w:tcPr>
            <w:tcW w:w="1935" w:type="dxa"/>
          </w:tcPr>
          <w:p w14:paraId="4BC73632" w14:textId="41634670" w:rsidR="002A6561" w:rsidRPr="00406ACF" w:rsidRDefault="002A6561"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17.769</w:t>
            </w:r>
          </w:p>
        </w:tc>
      </w:tr>
      <w:tr w:rsidR="002A6561" w:rsidRPr="00406ACF" w14:paraId="0348804E" w14:textId="77777777" w:rsidTr="00F013A8">
        <w:trPr>
          <w:trHeight w:val="257"/>
        </w:trPr>
        <w:tc>
          <w:tcPr>
            <w:tcW w:w="5101" w:type="dxa"/>
          </w:tcPr>
          <w:p w14:paraId="52B716CF" w14:textId="77777777" w:rsidR="002A6561" w:rsidRPr="00406ACF" w:rsidRDefault="002A6561"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Vestuario personal</w:t>
            </w:r>
          </w:p>
        </w:tc>
        <w:tc>
          <w:tcPr>
            <w:tcW w:w="1935" w:type="dxa"/>
          </w:tcPr>
          <w:p w14:paraId="54F2F550" w14:textId="753FF1F4" w:rsidR="002A6561" w:rsidRPr="00406ACF" w:rsidRDefault="00334CD8"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19.647</w:t>
            </w:r>
          </w:p>
        </w:tc>
        <w:tc>
          <w:tcPr>
            <w:tcW w:w="1935" w:type="dxa"/>
          </w:tcPr>
          <w:p w14:paraId="07B9F068" w14:textId="3537EC3C" w:rsidR="002A6561" w:rsidRPr="00406ACF" w:rsidRDefault="002A6561"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12.595</w:t>
            </w:r>
          </w:p>
        </w:tc>
      </w:tr>
      <w:tr w:rsidR="002A6561" w:rsidRPr="00406ACF" w14:paraId="630A6890" w14:textId="77777777" w:rsidTr="00F013A8">
        <w:trPr>
          <w:trHeight w:val="242"/>
        </w:trPr>
        <w:tc>
          <w:tcPr>
            <w:tcW w:w="5101" w:type="dxa"/>
          </w:tcPr>
          <w:p w14:paraId="0F6EDE7F" w14:textId="77777777" w:rsidR="002A6561" w:rsidRPr="00406ACF" w:rsidRDefault="002A6561"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sidRPr="00406ACF">
              <w:rPr>
                <w:rFonts w:ascii="Arial Narrow" w:hAnsi="Arial Narrow" w:cs="Courier New"/>
                <w:sz w:val="22"/>
                <w:szCs w:val="22"/>
              </w:rPr>
              <w:t>. Vigilancia de la Salud y Servicios     Prevención</w:t>
            </w:r>
          </w:p>
        </w:tc>
        <w:tc>
          <w:tcPr>
            <w:tcW w:w="1935" w:type="dxa"/>
          </w:tcPr>
          <w:p w14:paraId="2B5A5D6C" w14:textId="604F2AF4" w:rsidR="002A6561" w:rsidRPr="00406ACF" w:rsidRDefault="00334CD8"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16.692</w:t>
            </w:r>
          </w:p>
        </w:tc>
        <w:tc>
          <w:tcPr>
            <w:tcW w:w="1935" w:type="dxa"/>
          </w:tcPr>
          <w:p w14:paraId="44BEB3F4" w14:textId="55706DE7" w:rsidR="002A6561" w:rsidRPr="00406ACF" w:rsidRDefault="002A6561"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10.495</w:t>
            </w:r>
          </w:p>
        </w:tc>
      </w:tr>
      <w:tr w:rsidR="002A6561" w:rsidRPr="00406ACF" w14:paraId="0F9F5435" w14:textId="77777777" w:rsidTr="00F013A8">
        <w:trPr>
          <w:trHeight w:val="257"/>
        </w:trPr>
        <w:tc>
          <w:tcPr>
            <w:tcW w:w="5101" w:type="dxa"/>
            <w:shd w:val="clear" w:color="auto" w:fill="D9D9D9"/>
            <w:vAlign w:val="bottom"/>
          </w:tcPr>
          <w:p w14:paraId="215A3CBF" w14:textId="77777777" w:rsidR="002A6561" w:rsidRPr="00406ACF" w:rsidRDefault="002A6561" w:rsidP="002A6561">
            <w:pPr>
              <w:tabs>
                <w:tab w:val="left" w:pos="709"/>
                <w:tab w:val="left" w:pos="993"/>
                <w:tab w:val="left" w:pos="1276"/>
                <w:tab w:val="left" w:pos="1560"/>
                <w:tab w:val="left" w:pos="1843"/>
              </w:tabs>
              <w:rPr>
                <w:rFonts w:ascii="Arial Narrow" w:hAnsi="Arial Narrow" w:cs="Courier New"/>
                <w:b/>
                <w:bCs/>
                <w:sz w:val="22"/>
                <w:szCs w:val="22"/>
              </w:rPr>
            </w:pPr>
            <w:r w:rsidRPr="00406ACF">
              <w:rPr>
                <w:rFonts w:ascii="Arial Narrow" w:hAnsi="Arial Narrow" w:cs="Courier New"/>
                <w:b/>
                <w:bCs/>
                <w:sz w:val="22"/>
                <w:szCs w:val="22"/>
              </w:rPr>
              <w:t>Total</w:t>
            </w:r>
          </w:p>
        </w:tc>
        <w:tc>
          <w:tcPr>
            <w:tcW w:w="1935" w:type="dxa"/>
            <w:shd w:val="clear" w:color="auto" w:fill="D9D9D9"/>
          </w:tcPr>
          <w:p w14:paraId="1DD93C76" w14:textId="16C97C87" w:rsidR="002A6561" w:rsidRPr="00406ACF" w:rsidRDefault="002A6561"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1.065.413</w:t>
            </w:r>
          </w:p>
        </w:tc>
        <w:tc>
          <w:tcPr>
            <w:tcW w:w="1935" w:type="dxa"/>
            <w:shd w:val="clear" w:color="auto" w:fill="D9D9D9"/>
          </w:tcPr>
          <w:p w14:paraId="31F142E0" w14:textId="738B0936" w:rsidR="002A6561" w:rsidRPr="00406ACF" w:rsidRDefault="002A6561" w:rsidP="002A656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1.006.391</w:t>
            </w:r>
          </w:p>
        </w:tc>
      </w:tr>
    </w:tbl>
    <w:p w14:paraId="6E6E3E0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 </w:t>
      </w:r>
    </w:p>
    <w:p w14:paraId="575D6D4C" w14:textId="77777777" w:rsidR="003D6088" w:rsidRDefault="003D6088" w:rsidP="00621775">
      <w:pPr>
        <w:jc w:val="both"/>
        <w:rPr>
          <w:rFonts w:ascii="Arial Narrow" w:hAnsi="Arial Narrow" w:cs="Courier New"/>
          <w:b/>
          <w:bCs/>
          <w:sz w:val="22"/>
          <w:szCs w:val="22"/>
          <w:u w:val="single"/>
        </w:rPr>
      </w:pPr>
    </w:p>
    <w:p w14:paraId="3F070FCC" w14:textId="5126C4EC" w:rsidR="00C84E06" w:rsidRPr="00406ACF" w:rsidRDefault="00C84E06" w:rsidP="00621775">
      <w:pPr>
        <w:jc w:val="both"/>
        <w:rPr>
          <w:rFonts w:ascii="Arial Narrow" w:hAnsi="Arial Narrow" w:cs="Courier New"/>
          <w:b/>
          <w:bCs/>
          <w:sz w:val="22"/>
          <w:szCs w:val="22"/>
          <w:u w:val="single"/>
        </w:rPr>
      </w:pPr>
      <w:r w:rsidRPr="00406ACF">
        <w:rPr>
          <w:rFonts w:ascii="Arial Narrow" w:hAnsi="Arial Narrow" w:cs="Courier New"/>
          <w:b/>
          <w:bCs/>
          <w:sz w:val="22"/>
          <w:szCs w:val="22"/>
          <w:u w:val="single"/>
        </w:rPr>
        <w:t>Servicios exteriores</w:t>
      </w:r>
    </w:p>
    <w:p w14:paraId="3E60C5B3" w14:textId="77777777" w:rsidR="00925F73" w:rsidRDefault="00925F73" w:rsidP="00621775">
      <w:pPr>
        <w:ind w:left="357" w:hanging="357"/>
        <w:rPr>
          <w:rFonts w:ascii="Arial Narrow" w:hAnsi="Arial Narrow" w:cs="Courier New"/>
          <w:sz w:val="22"/>
          <w:szCs w:val="22"/>
        </w:rPr>
      </w:pPr>
    </w:p>
    <w:p w14:paraId="0CF5D895" w14:textId="77777777" w:rsidR="00C84E06" w:rsidRPr="00406ACF" w:rsidRDefault="00C84E06" w:rsidP="00621775">
      <w:pPr>
        <w:ind w:left="357" w:hanging="357"/>
        <w:rPr>
          <w:rFonts w:ascii="Arial Narrow" w:hAnsi="Arial Narrow" w:cs="Courier New"/>
          <w:sz w:val="22"/>
          <w:szCs w:val="22"/>
        </w:rPr>
      </w:pPr>
      <w:r w:rsidRPr="00406ACF">
        <w:rPr>
          <w:rFonts w:ascii="Arial Narrow" w:hAnsi="Arial Narrow" w:cs="Courier New"/>
          <w:sz w:val="22"/>
          <w:szCs w:val="22"/>
        </w:rPr>
        <w:t>El detalle de servicios exteriores es el siguiente:</w:t>
      </w:r>
    </w:p>
    <w:p w14:paraId="4E828CF1" w14:textId="77777777" w:rsidR="00C84E06" w:rsidRPr="00406ACF" w:rsidRDefault="00C84E06" w:rsidP="00621775">
      <w:pPr>
        <w:ind w:left="357" w:hanging="357"/>
        <w:jc w:val="right"/>
        <w:rPr>
          <w:rFonts w:ascii="Arial Narrow" w:hAnsi="Arial Narrow" w:cs="Courier New"/>
          <w:sz w:val="22"/>
          <w:szCs w:val="22"/>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5"/>
        <w:gridCol w:w="1925"/>
        <w:gridCol w:w="1925"/>
      </w:tblGrid>
      <w:tr w:rsidR="006211A4" w:rsidRPr="00406ACF" w14:paraId="1EEBA463" w14:textId="77777777" w:rsidTr="00925F73">
        <w:trPr>
          <w:cantSplit/>
          <w:trHeight w:val="272"/>
        </w:trPr>
        <w:tc>
          <w:tcPr>
            <w:tcW w:w="5075" w:type="dxa"/>
            <w:shd w:val="clear" w:color="auto" w:fill="D9D9D9"/>
            <w:vAlign w:val="bottom"/>
          </w:tcPr>
          <w:p w14:paraId="0165D7F7" w14:textId="77777777" w:rsidR="006211A4" w:rsidRPr="00406ACF" w:rsidRDefault="006211A4" w:rsidP="00621775">
            <w:pPr>
              <w:tabs>
                <w:tab w:val="left" w:pos="709"/>
                <w:tab w:val="left" w:pos="993"/>
                <w:tab w:val="left" w:pos="1276"/>
                <w:tab w:val="left" w:pos="1560"/>
                <w:tab w:val="left" w:pos="1843"/>
              </w:tabs>
              <w:rPr>
                <w:rFonts w:ascii="Arial Narrow" w:hAnsi="Arial Narrow" w:cs="Courier New"/>
                <w:b/>
                <w:bCs/>
                <w:sz w:val="22"/>
                <w:szCs w:val="22"/>
              </w:rPr>
            </w:pPr>
          </w:p>
        </w:tc>
        <w:tc>
          <w:tcPr>
            <w:tcW w:w="1925" w:type="dxa"/>
            <w:shd w:val="clear" w:color="auto" w:fill="D9D9D9"/>
            <w:vAlign w:val="bottom"/>
          </w:tcPr>
          <w:p w14:paraId="3B1ACD1D" w14:textId="5B32CE18" w:rsidR="006211A4" w:rsidRPr="00406ACF" w:rsidRDefault="00334CD8" w:rsidP="00621775">
            <w:pPr>
              <w:jc w:val="center"/>
              <w:rPr>
                <w:rFonts w:ascii="Arial Narrow" w:hAnsi="Arial Narrow" w:cs="Courier New"/>
                <w:b/>
                <w:bCs/>
                <w:sz w:val="22"/>
                <w:szCs w:val="22"/>
              </w:rPr>
            </w:pPr>
            <w:r>
              <w:rPr>
                <w:rFonts w:ascii="Arial Narrow" w:hAnsi="Arial Narrow" w:cs="Courier New"/>
                <w:b/>
                <w:bCs/>
                <w:sz w:val="22"/>
                <w:szCs w:val="22"/>
              </w:rPr>
              <w:t>2020</w:t>
            </w:r>
          </w:p>
        </w:tc>
        <w:tc>
          <w:tcPr>
            <w:tcW w:w="1925" w:type="dxa"/>
            <w:shd w:val="clear" w:color="auto" w:fill="D9D9D9"/>
            <w:vAlign w:val="bottom"/>
          </w:tcPr>
          <w:p w14:paraId="0E3B95B9" w14:textId="1BEFF5F1" w:rsidR="006211A4" w:rsidRPr="00406ACF" w:rsidRDefault="006211A4" w:rsidP="00621775">
            <w:pPr>
              <w:jc w:val="center"/>
              <w:rPr>
                <w:rFonts w:ascii="Arial Narrow" w:hAnsi="Arial Narrow" w:cs="Courier New"/>
                <w:b/>
                <w:bCs/>
                <w:sz w:val="22"/>
                <w:szCs w:val="22"/>
              </w:rPr>
            </w:pPr>
            <w:r>
              <w:rPr>
                <w:rFonts w:ascii="Arial Narrow" w:hAnsi="Arial Narrow" w:cs="Courier New"/>
                <w:b/>
                <w:bCs/>
                <w:sz w:val="22"/>
                <w:szCs w:val="22"/>
              </w:rPr>
              <w:t>201</w:t>
            </w:r>
            <w:r w:rsidR="00334CD8">
              <w:rPr>
                <w:rFonts w:ascii="Arial Narrow" w:hAnsi="Arial Narrow" w:cs="Courier New"/>
                <w:b/>
                <w:bCs/>
                <w:sz w:val="22"/>
                <w:szCs w:val="22"/>
              </w:rPr>
              <w:t>9</w:t>
            </w:r>
          </w:p>
        </w:tc>
      </w:tr>
      <w:tr w:rsidR="006211A4" w:rsidRPr="00406ACF" w14:paraId="72634C5F" w14:textId="77777777" w:rsidTr="00925F73">
        <w:trPr>
          <w:cantSplit/>
          <w:trHeight w:val="272"/>
        </w:trPr>
        <w:tc>
          <w:tcPr>
            <w:tcW w:w="5075" w:type="dxa"/>
            <w:vAlign w:val="bottom"/>
          </w:tcPr>
          <w:p w14:paraId="510E3D0F" w14:textId="77777777" w:rsidR="006211A4" w:rsidRPr="00406ACF" w:rsidRDefault="006211A4" w:rsidP="00621775">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 xml:space="preserve">Arrendamientos </w:t>
            </w:r>
          </w:p>
        </w:tc>
        <w:tc>
          <w:tcPr>
            <w:tcW w:w="1925" w:type="dxa"/>
            <w:vAlign w:val="bottom"/>
          </w:tcPr>
          <w:p w14:paraId="2A495326" w14:textId="412A0D3A" w:rsidR="006211A4" w:rsidRPr="00406ACF" w:rsidRDefault="00334CD8" w:rsidP="00621775">
            <w:pPr>
              <w:jc w:val="right"/>
              <w:rPr>
                <w:rFonts w:ascii="Arial Narrow" w:hAnsi="Arial Narrow" w:cs="Courier New"/>
                <w:sz w:val="22"/>
                <w:szCs w:val="22"/>
              </w:rPr>
            </w:pPr>
            <w:r>
              <w:rPr>
                <w:rFonts w:ascii="Arial Narrow" w:hAnsi="Arial Narrow" w:cs="Courier New"/>
                <w:sz w:val="22"/>
                <w:szCs w:val="22"/>
              </w:rPr>
              <w:t>2.077</w:t>
            </w:r>
          </w:p>
        </w:tc>
        <w:tc>
          <w:tcPr>
            <w:tcW w:w="1925" w:type="dxa"/>
            <w:vAlign w:val="bottom"/>
          </w:tcPr>
          <w:p w14:paraId="5A07A574" w14:textId="77777777" w:rsidR="006211A4" w:rsidRPr="00406ACF" w:rsidRDefault="006211A4" w:rsidP="00621775">
            <w:pPr>
              <w:jc w:val="right"/>
              <w:rPr>
                <w:rFonts w:ascii="Arial Narrow" w:hAnsi="Arial Narrow" w:cs="Courier New"/>
                <w:sz w:val="22"/>
                <w:szCs w:val="22"/>
              </w:rPr>
            </w:pPr>
            <w:r>
              <w:rPr>
                <w:rFonts w:ascii="Arial Narrow" w:hAnsi="Arial Narrow" w:cs="Courier New"/>
                <w:sz w:val="22"/>
                <w:szCs w:val="22"/>
              </w:rPr>
              <w:t>--</w:t>
            </w:r>
          </w:p>
        </w:tc>
      </w:tr>
      <w:tr w:rsidR="00334CD8" w:rsidRPr="00406ACF" w14:paraId="56CBEE1D" w14:textId="77777777" w:rsidTr="00925F73">
        <w:trPr>
          <w:cantSplit/>
          <w:trHeight w:val="272"/>
        </w:trPr>
        <w:tc>
          <w:tcPr>
            <w:tcW w:w="5075" w:type="dxa"/>
            <w:vAlign w:val="bottom"/>
          </w:tcPr>
          <w:p w14:paraId="6675D4AA" w14:textId="77777777" w:rsidR="00334CD8" w:rsidRPr="00406ACF" w:rsidRDefault="00334CD8" w:rsidP="00334CD8">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Reparaciones y conservación</w:t>
            </w:r>
          </w:p>
        </w:tc>
        <w:tc>
          <w:tcPr>
            <w:tcW w:w="1925" w:type="dxa"/>
            <w:vAlign w:val="bottom"/>
          </w:tcPr>
          <w:p w14:paraId="516C7D36" w14:textId="03BBED72"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54.238</w:t>
            </w:r>
          </w:p>
        </w:tc>
        <w:tc>
          <w:tcPr>
            <w:tcW w:w="1925" w:type="dxa"/>
            <w:vAlign w:val="bottom"/>
          </w:tcPr>
          <w:p w14:paraId="4A0C5955" w14:textId="68B2EA98"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36.724</w:t>
            </w:r>
          </w:p>
        </w:tc>
      </w:tr>
      <w:tr w:rsidR="00334CD8" w:rsidRPr="00406ACF" w14:paraId="6FC1B3B9" w14:textId="77777777" w:rsidTr="00925F73">
        <w:trPr>
          <w:cantSplit/>
          <w:trHeight w:val="272"/>
        </w:trPr>
        <w:tc>
          <w:tcPr>
            <w:tcW w:w="5075" w:type="dxa"/>
            <w:vAlign w:val="bottom"/>
          </w:tcPr>
          <w:p w14:paraId="687ABF60" w14:textId="77777777" w:rsidR="00334CD8" w:rsidRPr="00406ACF" w:rsidRDefault="00334CD8" w:rsidP="00334CD8">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Servicios profesionales independientes</w:t>
            </w:r>
          </w:p>
        </w:tc>
        <w:tc>
          <w:tcPr>
            <w:tcW w:w="1925" w:type="dxa"/>
            <w:vAlign w:val="bottom"/>
          </w:tcPr>
          <w:p w14:paraId="480CB4D8" w14:textId="71670ADB"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10.305</w:t>
            </w:r>
          </w:p>
        </w:tc>
        <w:tc>
          <w:tcPr>
            <w:tcW w:w="1925" w:type="dxa"/>
            <w:vAlign w:val="bottom"/>
          </w:tcPr>
          <w:p w14:paraId="2A829CAF" w14:textId="2674F655"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9.335</w:t>
            </w:r>
          </w:p>
        </w:tc>
      </w:tr>
      <w:tr w:rsidR="00334CD8" w:rsidRPr="00406ACF" w14:paraId="3651B054" w14:textId="77777777" w:rsidTr="00925F73">
        <w:trPr>
          <w:cantSplit/>
          <w:trHeight w:val="272"/>
        </w:trPr>
        <w:tc>
          <w:tcPr>
            <w:tcW w:w="5075" w:type="dxa"/>
            <w:vAlign w:val="bottom"/>
          </w:tcPr>
          <w:p w14:paraId="7518AB5A" w14:textId="77777777" w:rsidR="00334CD8" w:rsidRPr="00406ACF" w:rsidRDefault="00334CD8" w:rsidP="00334CD8">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Transportes</w:t>
            </w:r>
          </w:p>
        </w:tc>
        <w:tc>
          <w:tcPr>
            <w:tcW w:w="1925" w:type="dxa"/>
            <w:vAlign w:val="bottom"/>
          </w:tcPr>
          <w:p w14:paraId="4E72924E" w14:textId="7AF9E139" w:rsidR="00334CD8" w:rsidRPr="00356C1A" w:rsidRDefault="00334CD8" w:rsidP="00334CD8">
            <w:pPr>
              <w:jc w:val="right"/>
              <w:rPr>
                <w:rFonts w:ascii="Arial Narrow" w:hAnsi="Arial Narrow" w:cs="Courier New"/>
                <w:sz w:val="22"/>
                <w:szCs w:val="22"/>
              </w:rPr>
            </w:pPr>
            <w:r>
              <w:rPr>
                <w:rFonts w:ascii="Arial Narrow" w:hAnsi="Arial Narrow" w:cs="Courier New"/>
                <w:sz w:val="22"/>
                <w:szCs w:val="22"/>
              </w:rPr>
              <w:t>2.622</w:t>
            </w:r>
          </w:p>
        </w:tc>
        <w:tc>
          <w:tcPr>
            <w:tcW w:w="1925" w:type="dxa"/>
            <w:vAlign w:val="bottom"/>
          </w:tcPr>
          <w:p w14:paraId="1C63A8DC" w14:textId="530BC0F5" w:rsidR="00334CD8" w:rsidRPr="00356C1A" w:rsidRDefault="00334CD8" w:rsidP="00334CD8">
            <w:pPr>
              <w:jc w:val="right"/>
              <w:rPr>
                <w:rFonts w:ascii="Arial Narrow" w:hAnsi="Arial Narrow" w:cs="Courier New"/>
                <w:sz w:val="22"/>
                <w:szCs w:val="22"/>
              </w:rPr>
            </w:pPr>
            <w:r>
              <w:rPr>
                <w:rFonts w:ascii="Arial Narrow" w:hAnsi="Arial Narrow" w:cs="Courier New"/>
                <w:sz w:val="22"/>
                <w:szCs w:val="22"/>
              </w:rPr>
              <w:t>1.555</w:t>
            </w:r>
          </w:p>
        </w:tc>
      </w:tr>
      <w:tr w:rsidR="00334CD8" w:rsidRPr="00406ACF" w14:paraId="783350EA" w14:textId="77777777" w:rsidTr="00925F73">
        <w:trPr>
          <w:cantSplit/>
          <w:trHeight w:val="272"/>
        </w:trPr>
        <w:tc>
          <w:tcPr>
            <w:tcW w:w="5075" w:type="dxa"/>
            <w:vAlign w:val="bottom"/>
          </w:tcPr>
          <w:p w14:paraId="76E64707" w14:textId="77777777" w:rsidR="00334CD8" w:rsidRPr="00406ACF" w:rsidRDefault="00334CD8" w:rsidP="00334CD8">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Primas de seguros</w:t>
            </w:r>
          </w:p>
        </w:tc>
        <w:tc>
          <w:tcPr>
            <w:tcW w:w="1925" w:type="dxa"/>
            <w:vAlign w:val="bottom"/>
          </w:tcPr>
          <w:p w14:paraId="7B3FC070" w14:textId="79F03450"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33.380</w:t>
            </w:r>
          </w:p>
        </w:tc>
        <w:tc>
          <w:tcPr>
            <w:tcW w:w="1925" w:type="dxa"/>
            <w:vAlign w:val="bottom"/>
          </w:tcPr>
          <w:p w14:paraId="57C69447" w14:textId="7A376CBD"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31.857</w:t>
            </w:r>
          </w:p>
        </w:tc>
      </w:tr>
      <w:tr w:rsidR="00334CD8" w:rsidRPr="00406ACF" w14:paraId="3B8D8503" w14:textId="77777777" w:rsidTr="00925F73">
        <w:trPr>
          <w:cantSplit/>
          <w:trHeight w:val="272"/>
        </w:trPr>
        <w:tc>
          <w:tcPr>
            <w:tcW w:w="5075" w:type="dxa"/>
            <w:vAlign w:val="bottom"/>
          </w:tcPr>
          <w:p w14:paraId="63B41B24" w14:textId="77777777" w:rsidR="00334CD8" w:rsidRPr="00406ACF" w:rsidRDefault="00334CD8" w:rsidP="00334CD8">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Servicios bancarios</w:t>
            </w:r>
          </w:p>
        </w:tc>
        <w:tc>
          <w:tcPr>
            <w:tcW w:w="1925" w:type="dxa"/>
            <w:vAlign w:val="bottom"/>
          </w:tcPr>
          <w:p w14:paraId="0F8210EB" w14:textId="6DC3DAA2" w:rsidR="00334CD8" w:rsidRPr="003677F9" w:rsidRDefault="00334CD8" w:rsidP="00334CD8">
            <w:pPr>
              <w:jc w:val="right"/>
              <w:rPr>
                <w:rFonts w:ascii="Arial Narrow" w:hAnsi="Arial Narrow" w:cs="Courier New"/>
                <w:sz w:val="22"/>
                <w:szCs w:val="22"/>
              </w:rPr>
            </w:pPr>
            <w:r>
              <w:rPr>
                <w:rFonts w:ascii="Arial Narrow" w:hAnsi="Arial Narrow" w:cs="Courier New"/>
                <w:sz w:val="22"/>
                <w:szCs w:val="22"/>
              </w:rPr>
              <w:t>200</w:t>
            </w:r>
          </w:p>
        </w:tc>
        <w:tc>
          <w:tcPr>
            <w:tcW w:w="1925" w:type="dxa"/>
            <w:vAlign w:val="bottom"/>
          </w:tcPr>
          <w:p w14:paraId="0BCFBCE0" w14:textId="0EE48E50" w:rsidR="00334CD8" w:rsidRPr="003677F9" w:rsidRDefault="00334CD8" w:rsidP="00334CD8">
            <w:pPr>
              <w:jc w:val="right"/>
              <w:rPr>
                <w:rFonts w:ascii="Arial Narrow" w:hAnsi="Arial Narrow" w:cs="Courier New"/>
                <w:sz w:val="22"/>
                <w:szCs w:val="22"/>
              </w:rPr>
            </w:pPr>
            <w:r>
              <w:rPr>
                <w:rFonts w:ascii="Arial Narrow" w:hAnsi="Arial Narrow" w:cs="Courier New"/>
                <w:sz w:val="22"/>
                <w:szCs w:val="22"/>
              </w:rPr>
              <w:t>109</w:t>
            </w:r>
          </w:p>
        </w:tc>
      </w:tr>
      <w:tr w:rsidR="00334CD8" w:rsidRPr="00406ACF" w14:paraId="152A5A60" w14:textId="77777777" w:rsidTr="00925F73">
        <w:trPr>
          <w:cantSplit/>
          <w:trHeight w:val="272"/>
        </w:trPr>
        <w:tc>
          <w:tcPr>
            <w:tcW w:w="5075" w:type="dxa"/>
            <w:vAlign w:val="bottom"/>
          </w:tcPr>
          <w:p w14:paraId="3F34A14D" w14:textId="77777777" w:rsidR="00334CD8" w:rsidRPr="00406ACF" w:rsidRDefault="00334CD8" w:rsidP="00334CD8">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Publicidad, propaganda y relaciones públicas</w:t>
            </w:r>
          </w:p>
        </w:tc>
        <w:tc>
          <w:tcPr>
            <w:tcW w:w="1925" w:type="dxa"/>
            <w:vAlign w:val="bottom"/>
          </w:tcPr>
          <w:p w14:paraId="611CDF50" w14:textId="03A07359"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1.485</w:t>
            </w:r>
          </w:p>
        </w:tc>
        <w:tc>
          <w:tcPr>
            <w:tcW w:w="1925" w:type="dxa"/>
            <w:vAlign w:val="bottom"/>
          </w:tcPr>
          <w:p w14:paraId="2BAFDFD3" w14:textId="7DC50AD4"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153</w:t>
            </w:r>
          </w:p>
        </w:tc>
      </w:tr>
      <w:tr w:rsidR="00334CD8" w:rsidRPr="00406ACF" w14:paraId="0CBEF979" w14:textId="77777777" w:rsidTr="00925F73">
        <w:trPr>
          <w:cantSplit/>
          <w:trHeight w:val="272"/>
        </w:trPr>
        <w:tc>
          <w:tcPr>
            <w:tcW w:w="5075" w:type="dxa"/>
            <w:vAlign w:val="bottom"/>
          </w:tcPr>
          <w:p w14:paraId="14D9DB9C" w14:textId="77777777" w:rsidR="00334CD8" w:rsidRPr="00406ACF" w:rsidRDefault="00334CD8" w:rsidP="00334CD8">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Suministros</w:t>
            </w:r>
          </w:p>
        </w:tc>
        <w:tc>
          <w:tcPr>
            <w:tcW w:w="1925" w:type="dxa"/>
            <w:vAlign w:val="bottom"/>
          </w:tcPr>
          <w:p w14:paraId="04CAB522" w14:textId="605DE1B2"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39.114</w:t>
            </w:r>
          </w:p>
        </w:tc>
        <w:tc>
          <w:tcPr>
            <w:tcW w:w="1925" w:type="dxa"/>
            <w:vAlign w:val="bottom"/>
          </w:tcPr>
          <w:p w14:paraId="6F939B70" w14:textId="4AEA80E8"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40.382</w:t>
            </w:r>
          </w:p>
        </w:tc>
      </w:tr>
      <w:tr w:rsidR="00334CD8" w:rsidRPr="00406ACF" w14:paraId="39AA4C3B" w14:textId="77777777" w:rsidTr="00925F73">
        <w:trPr>
          <w:cantSplit/>
          <w:trHeight w:val="272"/>
        </w:trPr>
        <w:tc>
          <w:tcPr>
            <w:tcW w:w="5075" w:type="dxa"/>
          </w:tcPr>
          <w:p w14:paraId="15754C16" w14:textId="77777777" w:rsidR="00334CD8" w:rsidRPr="00406ACF" w:rsidRDefault="00334CD8" w:rsidP="00334CD8">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Otros servicios</w:t>
            </w:r>
          </w:p>
        </w:tc>
        <w:tc>
          <w:tcPr>
            <w:tcW w:w="1925" w:type="dxa"/>
          </w:tcPr>
          <w:p w14:paraId="4FF49326" w14:textId="7F35EE30"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200.298</w:t>
            </w:r>
          </w:p>
        </w:tc>
        <w:tc>
          <w:tcPr>
            <w:tcW w:w="1925" w:type="dxa"/>
          </w:tcPr>
          <w:p w14:paraId="74BE0A9E" w14:textId="7D1D57B3" w:rsidR="00334CD8" w:rsidRPr="00406ACF" w:rsidRDefault="00334CD8" w:rsidP="00334CD8">
            <w:pPr>
              <w:jc w:val="right"/>
              <w:rPr>
                <w:rFonts w:ascii="Arial Narrow" w:hAnsi="Arial Narrow" w:cs="Courier New"/>
                <w:sz w:val="22"/>
                <w:szCs w:val="22"/>
              </w:rPr>
            </w:pPr>
            <w:r>
              <w:rPr>
                <w:rFonts w:ascii="Arial Narrow" w:hAnsi="Arial Narrow" w:cs="Courier New"/>
                <w:sz w:val="22"/>
                <w:szCs w:val="22"/>
              </w:rPr>
              <w:t>199.420</w:t>
            </w:r>
          </w:p>
        </w:tc>
      </w:tr>
      <w:tr w:rsidR="00334CD8" w:rsidRPr="00406ACF" w14:paraId="46F9063A" w14:textId="77777777" w:rsidTr="00925F73">
        <w:trPr>
          <w:cantSplit/>
          <w:trHeight w:val="272"/>
        </w:trPr>
        <w:tc>
          <w:tcPr>
            <w:tcW w:w="5075" w:type="dxa"/>
            <w:shd w:val="clear" w:color="auto" w:fill="D9D9D9"/>
            <w:vAlign w:val="bottom"/>
          </w:tcPr>
          <w:p w14:paraId="553B3E96" w14:textId="77777777" w:rsidR="00334CD8" w:rsidRPr="00406ACF" w:rsidRDefault="00334CD8" w:rsidP="00334CD8">
            <w:pPr>
              <w:tabs>
                <w:tab w:val="left" w:pos="709"/>
                <w:tab w:val="left" w:pos="993"/>
                <w:tab w:val="left" w:pos="1276"/>
                <w:tab w:val="left" w:pos="1560"/>
                <w:tab w:val="left" w:pos="1843"/>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25" w:type="dxa"/>
            <w:shd w:val="clear" w:color="auto" w:fill="D9D9D9"/>
            <w:vAlign w:val="bottom"/>
          </w:tcPr>
          <w:p w14:paraId="5CDCE173" w14:textId="4B2C569B" w:rsidR="00334CD8" w:rsidRPr="00406ACF" w:rsidRDefault="00334CD8" w:rsidP="00334CD8">
            <w:pPr>
              <w:jc w:val="right"/>
              <w:rPr>
                <w:rFonts w:ascii="Arial Narrow" w:hAnsi="Arial Narrow" w:cs="Courier New"/>
                <w:b/>
                <w:bCs/>
                <w:sz w:val="22"/>
                <w:szCs w:val="22"/>
              </w:rPr>
            </w:pPr>
            <w:r>
              <w:rPr>
                <w:rFonts w:ascii="Arial Narrow" w:hAnsi="Arial Narrow" w:cs="Courier New"/>
                <w:b/>
                <w:bCs/>
                <w:sz w:val="22"/>
                <w:szCs w:val="22"/>
              </w:rPr>
              <w:t>363.719</w:t>
            </w:r>
          </w:p>
        </w:tc>
        <w:tc>
          <w:tcPr>
            <w:tcW w:w="1925" w:type="dxa"/>
            <w:shd w:val="clear" w:color="auto" w:fill="D9D9D9"/>
            <w:vAlign w:val="bottom"/>
          </w:tcPr>
          <w:p w14:paraId="20C1D444" w14:textId="316E3062" w:rsidR="00334CD8" w:rsidRPr="00406ACF" w:rsidRDefault="00334CD8" w:rsidP="00334CD8">
            <w:pPr>
              <w:jc w:val="right"/>
              <w:rPr>
                <w:rFonts w:ascii="Arial Narrow" w:hAnsi="Arial Narrow" w:cs="Courier New"/>
                <w:b/>
                <w:bCs/>
                <w:sz w:val="22"/>
                <w:szCs w:val="22"/>
              </w:rPr>
            </w:pPr>
            <w:r>
              <w:rPr>
                <w:rFonts w:ascii="Arial Narrow" w:hAnsi="Arial Narrow" w:cs="Courier New"/>
                <w:b/>
                <w:bCs/>
                <w:sz w:val="22"/>
                <w:szCs w:val="22"/>
              </w:rPr>
              <w:t>319.535</w:t>
            </w:r>
          </w:p>
        </w:tc>
      </w:tr>
    </w:tbl>
    <w:p w14:paraId="5A70AA8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572DB66" w14:textId="6281495A" w:rsidR="004C44C6" w:rsidRDefault="004C44C6">
      <w:pPr>
        <w:rPr>
          <w:rFonts w:ascii="Arial Narrow" w:hAnsi="Arial Narrow" w:cs="Courier New"/>
          <w:b/>
          <w:bCs/>
          <w:sz w:val="22"/>
          <w:szCs w:val="22"/>
          <w:u w:val="single"/>
        </w:rPr>
      </w:pPr>
      <w:r>
        <w:rPr>
          <w:rFonts w:ascii="Arial Narrow" w:hAnsi="Arial Narrow" w:cs="Courier New"/>
          <w:b/>
          <w:bCs/>
          <w:sz w:val="22"/>
          <w:szCs w:val="22"/>
          <w:u w:val="single"/>
        </w:rPr>
        <w:br w:type="page"/>
      </w:r>
    </w:p>
    <w:p w14:paraId="14E80007" w14:textId="77777777" w:rsidR="003D6088" w:rsidRDefault="003D6088" w:rsidP="00621775">
      <w:pPr>
        <w:jc w:val="both"/>
        <w:rPr>
          <w:rFonts w:ascii="Arial Narrow" w:hAnsi="Arial Narrow" w:cs="Courier New"/>
          <w:b/>
          <w:bCs/>
          <w:sz w:val="22"/>
          <w:szCs w:val="22"/>
          <w:u w:val="single"/>
        </w:rPr>
      </w:pPr>
    </w:p>
    <w:p w14:paraId="5EE155CE" w14:textId="658549F3" w:rsidR="00C84E06" w:rsidRPr="009E4CB3" w:rsidRDefault="00C84E06" w:rsidP="00621775">
      <w:pPr>
        <w:jc w:val="both"/>
        <w:rPr>
          <w:rFonts w:ascii="Arial Narrow" w:hAnsi="Arial Narrow" w:cs="Courier New"/>
          <w:b/>
          <w:bCs/>
          <w:sz w:val="22"/>
          <w:szCs w:val="22"/>
          <w:u w:val="single"/>
        </w:rPr>
      </w:pPr>
      <w:r w:rsidRPr="009E4CB3">
        <w:rPr>
          <w:rFonts w:ascii="Arial Narrow" w:hAnsi="Arial Narrow" w:cs="Courier New"/>
          <w:b/>
          <w:bCs/>
          <w:sz w:val="22"/>
          <w:szCs w:val="22"/>
          <w:u w:val="single"/>
        </w:rPr>
        <w:t>Otros resultados</w:t>
      </w:r>
    </w:p>
    <w:p w14:paraId="05A5B939" w14:textId="77777777" w:rsidR="00C84E06" w:rsidRPr="009E4CB3"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CC78AE4" w14:textId="0B48E2A8" w:rsidR="008300A5" w:rsidRDefault="00C84E06" w:rsidP="0059570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E4CB3">
        <w:rPr>
          <w:rFonts w:ascii="Arial Narrow" w:hAnsi="Arial Narrow" w:cs="Courier New"/>
          <w:sz w:val="22"/>
          <w:szCs w:val="22"/>
        </w:rPr>
        <w:t>El saldo de este epígrafe</w:t>
      </w:r>
      <w:r w:rsidR="00460105">
        <w:rPr>
          <w:rFonts w:ascii="Arial Narrow" w:hAnsi="Arial Narrow" w:cs="Courier New"/>
          <w:sz w:val="22"/>
          <w:szCs w:val="22"/>
        </w:rPr>
        <w:t xml:space="preserve"> </w:t>
      </w:r>
      <w:r w:rsidR="001B100D">
        <w:rPr>
          <w:rFonts w:ascii="Arial Narrow" w:hAnsi="Arial Narrow" w:cs="Courier New"/>
          <w:sz w:val="22"/>
          <w:szCs w:val="22"/>
        </w:rPr>
        <w:t>para el ejercicio</w:t>
      </w:r>
      <w:r w:rsidR="00460105">
        <w:rPr>
          <w:rFonts w:ascii="Arial Narrow" w:hAnsi="Arial Narrow" w:cs="Courier New"/>
          <w:sz w:val="22"/>
          <w:szCs w:val="22"/>
        </w:rPr>
        <w:t xml:space="preserve"> </w:t>
      </w:r>
      <w:r w:rsidR="001B100D">
        <w:rPr>
          <w:rFonts w:ascii="Arial Narrow" w:hAnsi="Arial Narrow" w:cs="Courier New"/>
          <w:sz w:val="22"/>
          <w:szCs w:val="22"/>
        </w:rPr>
        <w:t xml:space="preserve">2020 corresponde a ingresos por </w:t>
      </w:r>
      <w:r w:rsidR="001B100D" w:rsidRPr="001B100D">
        <w:rPr>
          <w:rFonts w:ascii="Arial Narrow" w:hAnsi="Arial Narrow" w:cs="Courier New"/>
          <w:sz w:val="22"/>
          <w:szCs w:val="22"/>
        </w:rPr>
        <w:t xml:space="preserve">cobros del Consorcio de </w:t>
      </w:r>
      <w:r w:rsidR="00914607" w:rsidRPr="001B100D">
        <w:rPr>
          <w:rFonts w:ascii="Arial Narrow" w:hAnsi="Arial Narrow" w:cs="Courier New"/>
          <w:sz w:val="22"/>
          <w:szCs w:val="22"/>
        </w:rPr>
        <w:t>Compensación</w:t>
      </w:r>
      <w:r w:rsidR="001B100D" w:rsidRPr="001B100D">
        <w:rPr>
          <w:rFonts w:ascii="Arial Narrow" w:hAnsi="Arial Narrow" w:cs="Courier New"/>
          <w:sz w:val="22"/>
          <w:szCs w:val="22"/>
        </w:rPr>
        <w:t xml:space="preserve"> de Seguros por el Siniestro de </w:t>
      </w:r>
      <w:r w:rsidR="00914607" w:rsidRPr="001B100D">
        <w:rPr>
          <w:rFonts w:ascii="Arial Narrow" w:hAnsi="Arial Narrow" w:cs="Courier New"/>
          <w:sz w:val="22"/>
          <w:szCs w:val="22"/>
        </w:rPr>
        <w:t>Inundación</w:t>
      </w:r>
      <w:r w:rsidR="001B100D" w:rsidRPr="001B100D">
        <w:rPr>
          <w:rFonts w:ascii="Arial Narrow" w:hAnsi="Arial Narrow" w:cs="Courier New"/>
          <w:sz w:val="22"/>
          <w:szCs w:val="22"/>
        </w:rPr>
        <w:t xml:space="preserve"> de la finca de </w:t>
      </w:r>
      <w:proofErr w:type="spellStart"/>
      <w:r w:rsidR="001B100D" w:rsidRPr="001B100D">
        <w:rPr>
          <w:rFonts w:ascii="Arial Narrow" w:hAnsi="Arial Narrow" w:cs="Courier New"/>
          <w:sz w:val="22"/>
          <w:szCs w:val="22"/>
        </w:rPr>
        <w:t>M</w:t>
      </w:r>
      <w:r w:rsidR="00914607">
        <w:rPr>
          <w:rFonts w:ascii="Arial Narrow" w:hAnsi="Arial Narrow" w:cs="Courier New"/>
          <w:sz w:val="22"/>
          <w:szCs w:val="22"/>
        </w:rPr>
        <w:t>i</w:t>
      </w:r>
      <w:r w:rsidR="001B100D" w:rsidRPr="001B100D">
        <w:rPr>
          <w:rFonts w:ascii="Arial Narrow" w:hAnsi="Arial Narrow" w:cs="Courier New"/>
          <w:sz w:val="22"/>
          <w:szCs w:val="22"/>
        </w:rPr>
        <w:t>luce</w:t>
      </w:r>
      <w:proofErr w:type="spellEnd"/>
      <w:r w:rsidR="00914607">
        <w:rPr>
          <w:rFonts w:ascii="Arial Narrow" w:hAnsi="Arial Narrow" w:cs="Courier New"/>
          <w:sz w:val="22"/>
          <w:szCs w:val="22"/>
        </w:rPr>
        <w:t xml:space="preserve"> por 30.231 euros y gastos excepcionales por importe de 225 </w:t>
      </w:r>
      <w:r w:rsidR="00595707">
        <w:rPr>
          <w:rFonts w:ascii="Arial Narrow" w:hAnsi="Arial Narrow" w:cs="Courier New"/>
          <w:sz w:val="22"/>
          <w:szCs w:val="22"/>
        </w:rPr>
        <w:t>euros (100 euros en el ejercicio 2019).</w:t>
      </w:r>
    </w:p>
    <w:p w14:paraId="313B31CC" w14:textId="77777777" w:rsidR="00595707" w:rsidRDefault="00595707" w:rsidP="0059570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07FD8E49" w14:textId="55C18992"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u w:val="single"/>
        </w:rPr>
        <w:t>Transacciones con empresas del grupo</w:t>
      </w:r>
    </w:p>
    <w:p w14:paraId="25484DC7" w14:textId="77777777" w:rsidR="008C27CE" w:rsidRPr="00406ACF" w:rsidRDefault="008C27C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1DC9B2A" w14:textId="218F47B2" w:rsidR="00C84E06" w:rsidRPr="00914607" w:rsidRDefault="00226992" w:rsidP="00914607">
      <w:pPr>
        <w:pStyle w:val="Prrafodelista"/>
        <w:numPr>
          <w:ilvl w:val="0"/>
          <w:numId w:val="46"/>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14607">
        <w:rPr>
          <w:rFonts w:ascii="Arial Narrow" w:hAnsi="Arial Narrow" w:cs="Courier New"/>
          <w:sz w:val="22"/>
          <w:szCs w:val="22"/>
        </w:rPr>
        <w:t xml:space="preserve">Importe neto de la cifra de </w:t>
      </w:r>
      <w:r w:rsidR="00914607" w:rsidRPr="00914607">
        <w:rPr>
          <w:rFonts w:ascii="Arial Narrow" w:hAnsi="Arial Narrow" w:cs="Courier New"/>
          <w:sz w:val="22"/>
          <w:szCs w:val="22"/>
        </w:rPr>
        <w:t>negocio: -</w:t>
      </w:r>
      <w:r w:rsidRPr="00914607">
        <w:rPr>
          <w:rFonts w:ascii="Arial Narrow" w:hAnsi="Arial Narrow" w:cs="Courier New"/>
          <w:sz w:val="22"/>
          <w:szCs w:val="22"/>
        </w:rPr>
        <w:t xml:space="preserve"> Prestaciones de servicios</w:t>
      </w:r>
    </w:p>
    <w:p w14:paraId="67398C3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820" w:type="dxa"/>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60"/>
        <w:gridCol w:w="1980"/>
        <w:gridCol w:w="1980"/>
      </w:tblGrid>
      <w:tr w:rsidR="006211A4" w:rsidRPr="00406ACF" w14:paraId="41E10AED" w14:textId="77777777" w:rsidTr="007A02C7">
        <w:trPr>
          <w:trHeight w:val="340"/>
        </w:trPr>
        <w:tc>
          <w:tcPr>
            <w:tcW w:w="4860" w:type="dxa"/>
            <w:tcBorders>
              <w:top w:val="single" w:sz="4" w:space="0" w:color="auto"/>
              <w:bottom w:val="single" w:sz="4" w:space="0" w:color="auto"/>
              <w:right w:val="single" w:sz="4" w:space="0" w:color="auto"/>
            </w:tcBorders>
            <w:shd w:val="clear" w:color="auto" w:fill="D9D9D9"/>
          </w:tcPr>
          <w:p w14:paraId="25C54B1D" w14:textId="77777777" w:rsidR="006211A4" w:rsidRPr="00406ACF" w:rsidRDefault="006211A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980" w:type="dxa"/>
            <w:tcBorders>
              <w:top w:val="single" w:sz="4" w:space="0" w:color="auto"/>
              <w:bottom w:val="single" w:sz="4" w:space="0" w:color="auto"/>
              <w:right w:val="single" w:sz="4" w:space="0" w:color="auto"/>
            </w:tcBorders>
            <w:shd w:val="clear" w:color="auto" w:fill="D9D9D9"/>
          </w:tcPr>
          <w:p w14:paraId="1CDF5A4C" w14:textId="2CAC0E87" w:rsidR="006211A4" w:rsidRPr="00752C55" w:rsidRDefault="00C65F0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3F97E961" w14:textId="36CB0BC6" w:rsidR="006211A4" w:rsidRPr="00752C55" w:rsidRDefault="00C65F0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2019</w:t>
            </w:r>
          </w:p>
        </w:tc>
      </w:tr>
      <w:tr w:rsidR="00C65F01" w:rsidRPr="00406ACF" w14:paraId="5BAECAFE" w14:textId="77777777" w:rsidTr="007A02C7">
        <w:trPr>
          <w:trHeight w:val="340"/>
        </w:trPr>
        <w:tc>
          <w:tcPr>
            <w:tcW w:w="4860" w:type="dxa"/>
            <w:tcBorders>
              <w:top w:val="single" w:sz="4" w:space="0" w:color="auto"/>
              <w:bottom w:val="single" w:sz="4" w:space="0" w:color="auto"/>
              <w:right w:val="single" w:sz="4" w:space="0" w:color="auto"/>
            </w:tcBorders>
          </w:tcPr>
          <w:p w14:paraId="716CF405" w14:textId="77777777"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sidRPr="00406ACF">
              <w:rPr>
                <w:rFonts w:ascii="Arial Narrow" w:hAnsi="Arial Narrow" w:cs="Courier New"/>
                <w:sz w:val="22"/>
                <w:szCs w:val="22"/>
              </w:rPr>
              <w:t>POTASAS DE SUBIZA, S.A. (Empresa grupo por tener accionistas comunes a la Sociedad)</w:t>
            </w:r>
          </w:p>
        </w:tc>
        <w:tc>
          <w:tcPr>
            <w:tcW w:w="1980" w:type="dxa"/>
            <w:tcBorders>
              <w:top w:val="single" w:sz="4" w:space="0" w:color="auto"/>
              <w:bottom w:val="single" w:sz="4" w:space="0" w:color="auto"/>
              <w:right w:val="single" w:sz="4" w:space="0" w:color="auto"/>
            </w:tcBorders>
          </w:tcPr>
          <w:p w14:paraId="7BDA606B" w14:textId="5F4338AD"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129.214</w:t>
            </w:r>
          </w:p>
        </w:tc>
        <w:tc>
          <w:tcPr>
            <w:tcW w:w="1980" w:type="dxa"/>
            <w:tcBorders>
              <w:top w:val="single" w:sz="4" w:space="0" w:color="auto"/>
              <w:left w:val="single" w:sz="4" w:space="0" w:color="auto"/>
              <w:bottom w:val="single" w:sz="4" w:space="0" w:color="auto"/>
              <w:right w:val="single" w:sz="4" w:space="0" w:color="auto"/>
            </w:tcBorders>
          </w:tcPr>
          <w:p w14:paraId="03B1EBC6" w14:textId="4B1DCC27"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96.551</w:t>
            </w:r>
          </w:p>
        </w:tc>
      </w:tr>
      <w:tr w:rsidR="00C65F01" w:rsidRPr="00406ACF" w14:paraId="6326EF98" w14:textId="77777777" w:rsidTr="007A02C7">
        <w:trPr>
          <w:trHeight w:val="340"/>
        </w:trPr>
        <w:tc>
          <w:tcPr>
            <w:tcW w:w="4860" w:type="dxa"/>
            <w:tcBorders>
              <w:top w:val="single" w:sz="4" w:space="0" w:color="auto"/>
              <w:bottom w:val="single" w:sz="4" w:space="0" w:color="auto"/>
              <w:right w:val="single" w:sz="4" w:space="0" w:color="auto"/>
            </w:tcBorders>
          </w:tcPr>
          <w:p w14:paraId="5BAE57BA" w14:textId="77777777"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sidRPr="00406ACF">
              <w:rPr>
                <w:rFonts w:ascii="Arial Narrow" w:hAnsi="Arial Narrow" w:cs="Courier New"/>
                <w:sz w:val="22"/>
                <w:szCs w:val="22"/>
              </w:rPr>
              <w:t>SALINAS DE NAVARRA, S.A. (Empresa grupo por tener accionistas comunes a la Sociedad)</w:t>
            </w:r>
          </w:p>
        </w:tc>
        <w:tc>
          <w:tcPr>
            <w:tcW w:w="1980" w:type="dxa"/>
            <w:tcBorders>
              <w:top w:val="single" w:sz="4" w:space="0" w:color="auto"/>
              <w:bottom w:val="single" w:sz="4" w:space="0" w:color="auto"/>
              <w:right w:val="single" w:sz="4" w:space="0" w:color="auto"/>
            </w:tcBorders>
          </w:tcPr>
          <w:p w14:paraId="4A685229" w14:textId="56B0D5E8"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14.909</w:t>
            </w:r>
          </w:p>
        </w:tc>
        <w:tc>
          <w:tcPr>
            <w:tcW w:w="1980" w:type="dxa"/>
            <w:tcBorders>
              <w:top w:val="single" w:sz="4" w:space="0" w:color="auto"/>
              <w:left w:val="single" w:sz="4" w:space="0" w:color="auto"/>
              <w:bottom w:val="single" w:sz="4" w:space="0" w:color="auto"/>
              <w:right w:val="single" w:sz="4" w:space="0" w:color="auto"/>
            </w:tcBorders>
          </w:tcPr>
          <w:p w14:paraId="1F24D5B3" w14:textId="6880CF27"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15.705</w:t>
            </w:r>
          </w:p>
        </w:tc>
      </w:tr>
      <w:tr w:rsidR="00C65F01" w:rsidRPr="00406ACF" w14:paraId="4EB711DD" w14:textId="77777777" w:rsidTr="007A02C7">
        <w:trPr>
          <w:trHeight w:val="340"/>
        </w:trPr>
        <w:tc>
          <w:tcPr>
            <w:tcW w:w="4860" w:type="dxa"/>
            <w:tcBorders>
              <w:top w:val="single" w:sz="4" w:space="0" w:color="auto"/>
              <w:bottom w:val="single" w:sz="4" w:space="0" w:color="auto"/>
              <w:right w:val="single" w:sz="4" w:space="0" w:color="auto"/>
            </w:tcBorders>
          </w:tcPr>
          <w:p w14:paraId="67C28391" w14:textId="77777777"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sidRPr="00406ACF">
              <w:rPr>
                <w:rFonts w:ascii="Arial Narrow" w:hAnsi="Arial Narrow" w:cs="Courier New"/>
                <w:sz w:val="22"/>
                <w:szCs w:val="22"/>
              </w:rPr>
              <w:t>INTIA (Empresa grupo por tener accionistas comunes a la Sociedad)</w:t>
            </w:r>
          </w:p>
        </w:tc>
        <w:tc>
          <w:tcPr>
            <w:tcW w:w="1980" w:type="dxa"/>
            <w:tcBorders>
              <w:top w:val="single" w:sz="4" w:space="0" w:color="auto"/>
              <w:bottom w:val="single" w:sz="4" w:space="0" w:color="auto"/>
              <w:right w:val="single" w:sz="4" w:space="0" w:color="auto"/>
            </w:tcBorders>
          </w:tcPr>
          <w:p w14:paraId="2C3E3A5A" w14:textId="36E60A85"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36.122</w:t>
            </w:r>
          </w:p>
        </w:tc>
        <w:tc>
          <w:tcPr>
            <w:tcW w:w="1980" w:type="dxa"/>
            <w:tcBorders>
              <w:top w:val="single" w:sz="4" w:space="0" w:color="auto"/>
              <w:left w:val="single" w:sz="4" w:space="0" w:color="auto"/>
              <w:bottom w:val="single" w:sz="4" w:space="0" w:color="auto"/>
              <w:right w:val="single" w:sz="4" w:space="0" w:color="auto"/>
            </w:tcBorders>
          </w:tcPr>
          <w:p w14:paraId="6A515F04" w14:textId="4E840C09"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33.967</w:t>
            </w:r>
          </w:p>
        </w:tc>
      </w:tr>
      <w:tr w:rsidR="00C65F01" w:rsidRPr="00406ACF" w14:paraId="7EE126B7" w14:textId="77777777" w:rsidTr="007A02C7">
        <w:trPr>
          <w:trHeight w:val="340"/>
        </w:trPr>
        <w:tc>
          <w:tcPr>
            <w:tcW w:w="4860" w:type="dxa"/>
            <w:tcBorders>
              <w:top w:val="single" w:sz="4" w:space="0" w:color="auto"/>
              <w:bottom w:val="single" w:sz="4" w:space="0" w:color="auto"/>
              <w:right w:val="single" w:sz="4" w:space="0" w:color="auto"/>
            </w:tcBorders>
          </w:tcPr>
          <w:p w14:paraId="60353D53" w14:textId="77777777"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NAVARRA DE INFRAESTRUCTURAS LOCALES (</w:t>
            </w:r>
            <w:r w:rsidRPr="00406ACF">
              <w:rPr>
                <w:rFonts w:ascii="Arial Narrow" w:hAnsi="Arial Narrow" w:cs="Courier New"/>
                <w:sz w:val="22"/>
                <w:szCs w:val="22"/>
              </w:rPr>
              <w:t>Empresa grupo por tener accionistas comunes a la Sociedad)</w:t>
            </w:r>
          </w:p>
        </w:tc>
        <w:tc>
          <w:tcPr>
            <w:tcW w:w="1980" w:type="dxa"/>
            <w:tcBorders>
              <w:top w:val="single" w:sz="4" w:space="0" w:color="auto"/>
              <w:bottom w:val="single" w:sz="4" w:space="0" w:color="auto"/>
              <w:right w:val="single" w:sz="4" w:space="0" w:color="auto"/>
            </w:tcBorders>
          </w:tcPr>
          <w:p w14:paraId="757E8486" w14:textId="001AFD4D" w:rsidR="00C65F01" w:rsidRPr="00406ACF" w:rsidRDefault="00C65F01" w:rsidP="00CF1B2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w:t>
            </w:r>
            <w:r w:rsidR="00CF1B24">
              <w:rPr>
                <w:rFonts w:ascii="Arial Narrow" w:hAnsi="Arial Narrow" w:cs="Courier New"/>
                <w:sz w:val="22"/>
                <w:szCs w:val="22"/>
              </w:rPr>
              <w:t>5</w:t>
            </w:r>
            <w:r>
              <w:rPr>
                <w:rFonts w:ascii="Arial Narrow" w:hAnsi="Arial Narrow" w:cs="Courier New"/>
                <w:sz w:val="22"/>
                <w:szCs w:val="22"/>
              </w:rPr>
              <w:t>7.601</w:t>
            </w:r>
          </w:p>
        </w:tc>
        <w:tc>
          <w:tcPr>
            <w:tcW w:w="1980" w:type="dxa"/>
            <w:tcBorders>
              <w:top w:val="single" w:sz="4" w:space="0" w:color="auto"/>
              <w:left w:val="single" w:sz="4" w:space="0" w:color="auto"/>
              <w:bottom w:val="single" w:sz="4" w:space="0" w:color="auto"/>
              <w:right w:val="single" w:sz="4" w:space="0" w:color="auto"/>
            </w:tcBorders>
          </w:tcPr>
          <w:p w14:paraId="11AEEDB0" w14:textId="227469EA"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382.938</w:t>
            </w:r>
          </w:p>
        </w:tc>
      </w:tr>
      <w:tr w:rsidR="00C65F01" w:rsidRPr="00406ACF" w14:paraId="66151AF9" w14:textId="77777777" w:rsidTr="007A02C7">
        <w:trPr>
          <w:trHeight w:val="340"/>
        </w:trPr>
        <w:tc>
          <w:tcPr>
            <w:tcW w:w="4860" w:type="dxa"/>
            <w:tcBorders>
              <w:top w:val="single" w:sz="4" w:space="0" w:color="auto"/>
              <w:bottom w:val="single" w:sz="4" w:space="0" w:color="auto"/>
              <w:right w:val="single" w:sz="4" w:space="0" w:color="auto"/>
            </w:tcBorders>
          </w:tcPr>
          <w:p w14:paraId="1E973A03" w14:textId="77777777"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GOBIERNO DE NAVARRA</w:t>
            </w:r>
          </w:p>
        </w:tc>
        <w:tc>
          <w:tcPr>
            <w:tcW w:w="1980" w:type="dxa"/>
            <w:tcBorders>
              <w:top w:val="single" w:sz="4" w:space="0" w:color="auto"/>
              <w:bottom w:val="single" w:sz="4" w:space="0" w:color="auto"/>
              <w:right w:val="single" w:sz="4" w:space="0" w:color="auto"/>
            </w:tcBorders>
          </w:tcPr>
          <w:p w14:paraId="2A993E90" w14:textId="5DEC3354" w:rsidR="00C65F01" w:rsidRPr="00914607"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5.619.956</w:t>
            </w:r>
          </w:p>
        </w:tc>
        <w:tc>
          <w:tcPr>
            <w:tcW w:w="1980" w:type="dxa"/>
            <w:tcBorders>
              <w:top w:val="single" w:sz="4" w:space="0" w:color="auto"/>
              <w:left w:val="single" w:sz="4" w:space="0" w:color="auto"/>
              <w:bottom w:val="single" w:sz="4" w:space="0" w:color="auto"/>
              <w:right w:val="single" w:sz="4" w:space="0" w:color="auto"/>
            </w:tcBorders>
          </w:tcPr>
          <w:p w14:paraId="5401DA00" w14:textId="69E73B6C" w:rsidR="00C65F01" w:rsidRPr="00914607"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914607">
              <w:rPr>
                <w:rFonts w:ascii="Arial Narrow" w:hAnsi="Arial Narrow" w:cs="Courier New"/>
                <w:sz w:val="22"/>
                <w:szCs w:val="22"/>
              </w:rPr>
              <w:t>4.963.715</w:t>
            </w:r>
          </w:p>
        </w:tc>
      </w:tr>
      <w:tr w:rsidR="00C65F01" w:rsidRPr="00406ACF" w14:paraId="38906AC3" w14:textId="77777777" w:rsidTr="007A02C7">
        <w:trPr>
          <w:trHeight w:val="340"/>
        </w:trPr>
        <w:tc>
          <w:tcPr>
            <w:tcW w:w="4860" w:type="dxa"/>
            <w:tcBorders>
              <w:top w:val="single" w:sz="4" w:space="0" w:color="auto"/>
              <w:bottom w:val="single" w:sz="4" w:space="0" w:color="auto"/>
              <w:right w:val="single" w:sz="4" w:space="0" w:color="auto"/>
            </w:tcBorders>
            <w:shd w:val="clear" w:color="auto" w:fill="D9D9D9"/>
          </w:tcPr>
          <w:p w14:paraId="52B8AEA7" w14:textId="77777777"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tc>
        <w:tc>
          <w:tcPr>
            <w:tcW w:w="1980" w:type="dxa"/>
            <w:tcBorders>
              <w:top w:val="single" w:sz="4" w:space="0" w:color="auto"/>
              <w:bottom w:val="single" w:sz="4" w:space="0" w:color="auto"/>
              <w:right w:val="single" w:sz="4" w:space="0" w:color="auto"/>
            </w:tcBorders>
            <w:shd w:val="clear" w:color="auto" w:fill="D9D9D9"/>
          </w:tcPr>
          <w:p w14:paraId="12112199" w14:textId="4683C587"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6.157.802</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3642B7C2" w14:textId="28A92493" w:rsidR="00C65F01" w:rsidRPr="00406ACF" w:rsidRDefault="00C65F01" w:rsidP="00C65F0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5.492.876</w:t>
            </w:r>
          </w:p>
        </w:tc>
      </w:tr>
    </w:tbl>
    <w:p w14:paraId="78C74BB7" w14:textId="77777777" w:rsidR="008300A5"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0B095CF" w14:textId="77777777" w:rsidR="008300A5"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75C9A27" w14:textId="6F6E156B" w:rsidR="00884555" w:rsidRPr="00914607" w:rsidRDefault="00226992" w:rsidP="00914607">
      <w:pPr>
        <w:pStyle w:val="Prrafodelista"/>
        <w:numPr>
          <w:ilvl w:val="0"/>
          <w:numId w:val="45"/>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14607">
        <w:rPr>
          <w:rFonts w:ascii="Arial Narrow" w:hAnsi="Arial Narrow" w:cs="Courier New"/>
          <w:sz w:val="22"/>
          <w:szCs w:val="22"/>
        </w:rPr>
        <w:t>Otros ingresos de explotación – Subvenciones de explotación incorporados al resultado del ejercicio</w:t>
      </w:r>
    </w:p>
    <w:p w14:paraId="5FDC8A1C" w14:textId="2AAB4F21" w:rsidR="00226992" w:rsidRDefault="0022699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599" w:type="dxa"/>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60"/>
        <w:gridCol w:w="1980"/>
        <w:gridCol w:w="1759"/>
      </w:tblGrid>
      <w:tr w:rsidR="00226992" w:rsidRPr="00406ACF" w14:paraId="7F343D38" w14:textId="77777777" w:rsidTr="00DB140A">
        <w:trPr>
          <w:trHeight w:val="340"/>
        </w:trPr>
        <w:tc>
          <w:tcPr>
            <w:tcW w:w="4860" w:type="dxa"/>
            <w:tcBorders>
              <w:top w:val="single" w:sz="4" w:space="0" w:color="auto"/>
              <w:bottom w:val="single" w:sz="4" w:space="0" w:color="auto"/>
              <w:right w:val="single" w:sz="4" w:space="0" w:color="auto"/>
            </w:tcBorders>
            <w:shd w:val="clear" w:color="auto" w:fill="D9D9D9"/>
          </w:tcPr>
          <w:p w14:paraId="591B02D0" w14:textId="77777777" w:rsidR="00226992" w:rsidRPr="00406ACF" w:rsidRDefault="00226992" w:rsidP="009061B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980" w:type="dxa"/>
            <w:tcBorders>
              <w:top w:val="single" w:sz="4" w:space="0" w:color="auto"/>
              <w:bottom w:val="single" w:sz="4" w:space="0" w:color="auto"/>
              <w:right w:val="single" w:sz="4" w:space="0" w:color="auto"/>
            </w:tcBorders>
            <w:shd w:val="clear" w:color="auto" w:fill="D9D9D9"/>
          </w:tcPr>
          <w:p w14:paraId="7C47D069" w14:textId="528093D7" w:rsidR="00226992" w:rsidRPr="00752C55" w:rsidRDefault="00DB140A" w:rsidP="009061B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1759" w:type="dxa"/>
            <w:tcBorders>
              <w:top w:val="single" w:sz="4" w:space="0" w:color="auto"/>
              <w:left w:val="single" w:sz="4" w:space="0" w:color="auto"/>
              <w:bottom w:val="single" w:sz="4" w:space="0" w:color="auto"/>
              <w:right w:val="single" w:sz="4" w:space="0" w:color="auto"/>
            </w:tcBorders>
            <w:shd w:val="clear" w:color="auto" w:fill="D9D9D9"/>
          </w:tcPr>
          <w:p w14:paraId="6A133DBC" w14:textId="14EEA303" w:rsidR="00226992" w:rsidRPr="00752C55" w:rsidRDefault="00DB140A" w:rsidP="009061B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2019</w:t>
            </w:r>
          </w:p>
        </w:tc>
      </w:tr>
      <w:tr w:rsidR="00226992" w:rsidRPr="00406ACF" w14:paraId="667F3F21" w14:textId="77777777" w:rsidTr="00DB140A">
        <w:trPr>
          <w:trHeight w:val="340"/>
        </w:trPr>
        <w:tc>
          <w:tcPr>
            <w:tcW w:w="4860" w:type="dxa"/>
            <w:tcBorders>
              <w:top w:val="single" w:sz="4" w:space="0" w:color="auto"/>
              <w:bottom w:val="single" w:sz="4" w:space="0" w:color="auto"/>
              <w:right w:val="single" w:sz="4" w:space="0" w:color="auto"/>
            </w:tcBorders>
          </w:tcPr>
          <w:p w14:paraId="217B42A3" w14:textId="77777777" w:rsidR="00226992" w:rsidRPr="00406ACF" w:rsidRDefault="00226992" w:rsidP="009061B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GOBIERNO DE NAVARRA</w:t>
            </w:r>
          </w:p>
        </w:tc>
        <w:tc>
          <w:tcPr>
            <w:tcW w:w="1980" w:type="dxa"/>
            <w:tcBorders>
              <w:top w:val="single" w:sz="4" w:space="0" w:color="auto"/>
              <w:bottom w:val="single" w:sz="4" w:space="0" w:color="auto"/>
              <w:right w:val="single" w:sz="4" w:space="0" w:color="auto"/>
            </w:tcBorders>
          </w:tcPr>
          <w:p w14:paraId="10B81D3E" w14:textId="1D974F5F" w:rsidR="00226992" w:rsidRPr="00914607" w:rsidRDefault="00DB140A" w:rsidP="009061B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406.798</w:t>
            </w:r>
          </w:p>
        </w:tc>
        <w:tc>
          <w:tcPr>
            <w:tcW w:w="1759" w:type="dxa"/>
            <w:tcBorders>
              <w:top w:val="single" w:sz="4" w:space="0" w:color="auto"/>
              <w:left w:val="single" w:sz="4" w:space="0" w:color="auto"/>
              <w:bottom w:val="single" w:sz="4" w:space="0" w:color="auto"/>
              <w:right w:val="single" w:sz="4" w:space="0" w:color="auto"/>
            </w:tcBorders>
          </w:tcPr>
          <w:p w14:paraId="02468594" w14:textId="0809D18C" w:rsidR="00226992" w:rsidRPr="00914607" w:rsidRDefault="00DB140A" w:rsidP="009061B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914607">
              <w:rPr>
                <w:rFonts w:ascii="Arial Narrow" w:hAnsi="Arial Narrow" w:cs="Courier New"/>
                <w:sz w:val="22"/>
                <w:szCs w:val="22"/>
              </w:rPr>
              <w:t>598.816</w:t>
            </w:r>
          </w:p>
        </w:tc>
      </w:tr>
    </w:tbl>
    <w:p w14:paraId="0907819A" w14:textId="77777777" w:rsidR="00226992" w:rsidRDefault="0022699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8C4FE31" w14:textId="77777777" w:rsidR="008300A5"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CAE7642" w14:textId="670FC16C" w:rsidR="00C84E06" w:rsidRPr="00914607" w:rsidRDefault="00914607" w:rsidP="00914607">
      <w:pPr>
        <w:pStyle w:val="Prrafodelista"/>
        <w:numPr>
          <w:ilvl w:val="0"/>
          <w:numId w:val="45"/>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14607">
        <w:rPr>
          <w:rFonts w:ascii="Arial Narrow" w:hAnsi="Arial Narrow" w:cs="Courier New"/>
          <w:sz w:val="22"/>
          <w:szCs w:val="22"/>
        </w:rPr>
        <w:t>. Aprovisionamientos</w:t>
      </w:r>
      <w:r w:rsidR="00226992" w:rsidRPr="00914607">
        <w:rPr>
          <w:rFonts w:ascii="Arial Narrow" w:hAnsi="Arial Narrow" w:cs="Courier New"/>
          <w:sz w:val="22"/>
          <w:szCs w:val="22"/>
        </w:rPr>
        <w:t xml:space="preserve"> y servicios exteriores</w:t>
      </w:r>
    </w:p>
    <w:p w14:paraId="2BFBB88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640" w:type="dxa"/>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10"/>
        <w:gridCol w:w="1530"/>
        <w:gridCol w:w="1800"/>
      </w:tblGrid>
      <w:tr w:rsidR="006211A4" w:rsidRPr="00884555" w14:paraId="29B1D1BB" w14:textId="77777777" w:rsidTr="009B34C4">
        <w:tc>
          <w:tcPr>
            <w:tcW w:w="5310" w:type="dxa"/>
            <w:tcBorders>
              <w:top w:val="single" w:sz="4" w:space="0" w:color="auto"/>
              <w:bottom w:val="single" w:sz="4" w:space="0" w:color="auto"/>
              <w:right w:val="single" w:sz="4" w:space="0" w:color="auto"/>
            </w:tcBorders>
            <w:shd w:val="clear" w:color="auto" w:fill="D9D9D9" w:themeFill="background1" w:themeFillShade="D9"/>
          </w:tcPr>
          <w:p w14:paraId="72E26110" w14:textId="77777777" w:rsidR="006211A4" w:rsidRPr="00884555" w:rsidRDefault="006211A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29D18" w14:textId="14C2CC76" w:rsidR="006211A4" w:rsidRPr="00884555" w:rsidRDefault="00DB140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18C57" w14:textId="6B598599" w:rsidR="006211A4" w:rsidRPr="00884555" w:rsidRDefault="00DB140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2019</w:t>
            </w:r>
          </w:p>
        </w:tc>
      </w:tr>
      <w:tr w:rsidR="00DB140A" w:rsidRPr="00406ACF" w14:paraId="5A520F14" w14:textId="77777777" w:rsidTr="009B34C4">
        <w:tc>
          <w:tcPr>
            <w:tcW w:w="5310" w:type="dxa"/>
            <w:tcBorders>
              <w:top w:val="nil"/>
              <w:bottom w:val="single" w:sz="4" w:space="0" w:color="auto"/>
              <w:right w:val="single" w:sz="4" w:space="0" w:color="auto"/>
            </w:tcBorders>
          </w:tcPr>
          <w:p w14:paraId="25C7AA9B" w14:textId="77777777" w:rsidR="00DB140A" w:rsidRPr="00406ACF" w:rsidRDefault="00DB140A" w:rsidP="00DB140A">
            <w:pPr>
              <w:rPr>
                <w:rFonts w:ascii="Arial Narrow" w:hAnsi="Arial Narrow" w:cs="Courier New"/>
                <w:sz w:val="22"/>
                <w:szCs w:val="22"/>
              </w:rPr>
            </w:pPr>
            <w:r w:rsidRPr="00406ACF">
              <w:rPr>
                <w:rFonts w:ascii="Arial Narrow" w:hAnsi="Arial Narrow" w:cs="Courier New"/>
                <w:sz w:val="22"/>
                <w:szCs w:val="22"/>
              </w:rPr>
              <w:t>. NAVARRA DE SERVICIOS Y TECNOLOGIAS, S.A. (Empresa grupo por tener accionistas comunes a la Sociedad)</w:t>
            </w:r>
          </w:p>
        </w:tc>
        <w:tc>
          <w:tcPr>
            <w:tcW w:w="1530" w:type="dxa"/>
            <w:tcBorders>
              <w:top w:val="nil"/>
              <w:left w:val="single" w:sz="4" w:space="0" w:color="auto"/>
              <w:bottom w:val="single" w:sz="4" w:space="0" w:color="auto"/>
              <w:right w:val="single" w:sz="4" w:space="0" w:color="auto"/>
            </w:tcBorders>
          </w:tcPr>
          <w:p w14:paraId="77E8D492" w14:textId="7B5B0386" w:rsidR="00DB140A" w:rsidRPr="00406ACF"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87.450</w:t>
            </w:r>
          </w:p>
        </w:tc>
        <w:tc>
          <w:tcPr>
            <w:tcW w:w="1800" w:type="dxa"/>
            <w:tcBorders>
              <w:top w:val="nil"/>
              <w:left w:val="single" w:sz="4" w:space="0" w:color="auto"/>
              <w:bottom w:val="single" w:sz="4" w:space="0" w:color="auto"/>
              <w:right w:val="single" w:sz="4" w:space="0" w:color="auto"/>
            </w:tcBorders>
          </w:tcPr>
          <w:p w14:paraId="3A2FE431" w14:textId="73136B60" w:rsidR="00DB140A" w:rsidRPr="00406ACF"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77.802</w:t>
            </w:r>
          </w:p>
        </w:tc>
      </w:tr>
      <w:tr w:rsidR="00DB140A" w:rsidRPr="00406ACF" w14:paraId="0739E63C" w14:textId="77777777" w:rsidTr="009B34C4">
        <w:tc>
          <w:tcPr>
            <w:tcW w:w="5310" w:type="dxa"/>
            <w:tcBorders>
              <w:top w:val="single" w:sz="4" w:space="0" w:color="auto"/>
              <w:bottom w:val="single" w:sz="4" w:space="0" w:color="auto"/>
              <w:right w:val="single" w:sz="4" w:space="0" w:color="auto"/>
            </w:tcBorders>
          </w:tcPr>
          <w:p w14:paraId="191965F5" w14:textId="77777777" w:rsidR="00DB140A" w:rsidRPr="00406ACF" w:rsidRDefault="00DB140A" w:rsidP="00DB140A">
            <w:pPr>
              <w:rPr>
                <w:rFonts w:ascii="Arial Narrow" w:hAnsi="Arial Narrow" w:cs="Courier New"/>
                <w:sz w:val="22"/>
                <w:szCs w:val="22"/>
              </w:rPr>
            </w:pPr>
            <w:r w:rsidRPr="00406ACF">
              <w:rPr>
                <w:rFonts w:ascii="Arial Narrow" w:hAnsi="Arial Narrow" w:cs="Courier New"/>
                <w:sz w:val="22"/>
                <w:szCs w:val="22"/>
              </w:rPr>
              <w:t xml:space="preserve">. CORPORACION PUBLICA EMPRESARIAL NAVARRA, S.L.U. </w:t>
            </w:r>
            <w:r>
              <w:rPr>
                <w:rFonts w:ascii="Arial Narrow" w:hAnsi="Arial Narrow" w:cs="Courier New"/>
                <w:sz w:val="22"/>
                <w:szCs w:val="22"/>
              </w:rPr>
              <w:t xml:space="preserve"> </w:t>
            </w:r>
            <w:r w:rsidRPr="00406ACF">
              <w:rPr>
                <w:rFonts w:ascii="Arial Narrow" w:hAnsi="Arial Narrow" w:cs="Courier New"/>
                <w:sz w:val="22"/>
                <w:szCs w:val="22"/>
              </w:rPr>
              <w:t xml:space="preserve"> (Accionista único de la Sociedad)</w:t>
            </w:r>
          </w:p>
        </w:tc>
        <w:tc>
          <w:tcPr>
            <w:tcW w:w="1530" w:type="dxa"/>
            <w:tcBorders>
              <w:top w:val="single" w:sz="4" w:space="0" w:color="auto"/>
              <w:left w:val="single" w:sz="4" w:space="0" w:color="auto"/>
              <w:bottom w:val="single" w:sz="4" w:space="0" w:color="auto"/>
              <w:right w:val="single" w:sz="4" w:space="0" w:color="auto"/>
            </w:tcBorders>
          </w:tcPr>
          <w:p w14:paraId="7E692CDC" w14:textId="6AAB83B4" w:rsidR="00DB140A" w:rsidRPr="00406ACF" w:rsidRDefault="00AB33D0"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59.028</w:t>
            </w:r>
          </w:p>
        </w:tc>
        <w:tc>
          <w:tcPr>
            <w:tcW w:w="1800" w:type="dxa"/>
            <w:tcBorders>
              <w:top w:val="single" w:sz="4" w:space="0" w:color="auto"/>
              <w:left w:val="single" w:sz="4" w:space="0" w:color="auto"/>
              <w:bottom w:val="single" w:sz="4" w:space="0" w:color="auto"/>
              <w:right w:val="single" w:sz="4" w:space="0" w:color="auto"/>
            </w:tcBorders>
          </w:tcPr>
          <w:p w14:paraId="23EAF15B" w14:textId="0B0C89E2" w:rsidR="00DB140A" w:rsidRPr="00406ACF"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56.572</w:t>
            </w:r>
          </w:p>
        </w:tc>
      </w:tr>
      <w:tr w:rsidR="00DB140A" w:rsidRPr="00406ACF" w14:paraId="4D6179D4" w14:textId="77777777" w:rsidTr="009B34C4">
        <w:tc>
          <w:tcPr>
            <w:tcW w:w="5310" w:type="dxa"/>
            <w:tcBorders>
              <w:top w:val="single" w:sz="4" w:space="0" w:color="auto"/>
              <w:bottom w:val="single" w:sz="4" w:space="0" w:color="auto"/>
              <w:right w:val="single" w:sz="4" w:space="0" w:color="auto"/>
            </w:tcBorders>
          </w:tcPr>
          <w:p w14:paraId="53424BC9" w14:textId="77777777" w:rsidR="00DB140A" w:rsidRPr="00406ACF" w:rsidRDefault="00DB140A" w:rsidP="00DB140A">
            <w:pPr>
              <w:rPr>
                <w:rFonts w:ascii="Arial Narrow" w:hAnsi="Arial Narrow" w:cs="Courier New"/>
                <w:sz w:val="22"/>
                <w:szCs w:val="22"/>
              </w:rPr>
            </w:pPr>
            <w:r w:rsidRPr="00406ACF">
              <w:rPr>
                <w:rFonts w:ascii="Arial Narrow" w:hAnsi="Arial Narrow" w:cs="Courier New"/>
                <w:sz w:val="22"/>
                <w:szCs w:val="22"/>
              </w:rPr>
              <w:t>. TRABAJOS CATASTRALES, S.A. (Empresa grupo por tener accionistas comunes a la Sociedad)</w:t>
            </w:r>
          </w:p>
        </w:tc>
        <w:tc>
          <w:tcPr>
            <w:tcW w:w="1530" w:type="dxa"/>
            <w:tcBorders>
              <w:top w:val="single" w:sz="4" w:space="0" w:color="auto"/>
              <w:left w:val="single" w:sz="4" w:space="0" w:color="auto"/>
              <w:bottom w:val="single" w:sz="4" w:space="0" w:color="auto"/>
              <w:right w:val="single" w:sz="4" w:space="0" w:color="auto"/>
            </w:tcBorders>
          </w:tcPr>
          <w:p w14:paraId="31623C81" w14:textId="0C25A9E9" w:rsidR="00DB140A" w:rsidRPr="00406ACF"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23.386</w:t>
            </w:r>
          </w:p>
        </w:tc>
        <w:tc>
          <w:tcPr>
            <w:tcW w:w="1800" w:type="dxa"/>
            <w:tcBorders>
              <w:top w:val="single" w:sz="4" w:space="0" w:color="auto"/>
              <w:left w:val="single" w:sz="4" w:space="0" w:color="auto"/>
              <w:bottom w:val="single" w:sz="4" w:space="0" w:color="auto"/>
              <w:right w:val="single" w:sz="4" w:space="0" w:color="auto"/>
            </w:tcBorders>
          </w:tcPr>
          <w:p w14:paraId="20B7FC94" w14:textId="0759F6EB" w:rsidR="00DB140A" w:rsidRPr="00406ACF"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15.954</w:t>
            </w:r>
          </w:p>
        </w:tc>
      </w:tr>
      <w:tr w:rsidR="00DB140A" w:rsidRPr="00406ACF" w14:paraId="701FC64E" w14:textId="77777777" w:rsidTr="009B34C4">
        <w:tc>
          <w:tcPr>
            <w:tcW w:w="5310" w:type="dxa"/>
            <w:tcBorders>
              <w:top w:val="single" w:sz="4" w:space="0" w:color="auto"/>
              <w:bottom w:val="single" w:sz="4" w:space="0" w:color="auto"/>
              <w:right w:val="single" w:sz="4" w:space="0" w:color="auto"/>
            </w:tcBorders>
          </w:tcPr>
          <w:p w14:paraId="2F8B9F78" w14:textId="77777777" w:rsidR="00DB140A" w:rsidRPr="00406ACF" w:rsidRDefault="00DB140A" w:rsidP="00DB140A">
            <w:pPr>
              <w:rPr>
                <w:rFonts w:ascii="Arial Narrow" w:hAnsi="Arial Narrow" w:cs="Courier New"/>
                <w:sz w:val="22"/>
                <w:szCs w:val="22"/>
              </w:rPr>
            </w:pPr>
            <w:r>
              <w:rPr>
                <w:rFonts w:ascii="Arial Narrow" w:hAnsi="Arial Narrow" w:cs="Courier New"/>
                <w:sz w:val="22"/>
                <w:szCs w:val="22"/>
              </w:rPr>
              <w:t xml:space="preserve">INTIA </w:t>
            </w:r>
            <w:r w:rsidRPr="00406ACF">
              <w:rPr>
                <w:rFonts w:ascii="Arial Narrow" w:hAnsi="Arial Narrow" w:cs="Courier New"/>
                <w:sz w:val="22"/>
                <w:szCs w:val="22"/>
              </w:rPr>
              <w:t>(Empresa grupo por tener accionistas comunes a la Sociedad)</w:t>
            </w:r>
          </w:p>
        </w:tc>
        <w:tc>
          <w:tcPr>
            <w:tcW w:w="1530" w:type="dxa"/>
            <w:tcBorders>
              <w:top w:val="single" w:sz="4" w:space="0" w:color="auto"/>
              <w:left w:val="single" w:sz="4" w:space="0" w:color="auto"/>
              <w:bottom w:val="single" w:sz="4" w:space="0" w:color="auto"/>
              <w:right w:val="single" w:sz="4" w:space="0" w:color="auto"/>
            </w:tcBorders>
          </w:tcPr>
          <w:p w14:paraId="1A719630" w14:textId="2FE68C37" w:rsidR="00DB140A" w:rsidRPr="00406ACF" w:rsidRDefault="00AB33D0"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129B6FE1" w14:textId="5371B46A" w:rsidR="00DB140A" w:rsidRPr="00406ACF"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21.420</w:t>
            </w:r>
          </w:p>
        </w:tc>
      </w:tr>
      <w:tr w:rsidR="00DB140A" w:rsidRPr="00406ACF" w14:paraId="228E6A3C" w14:textId="77777777" w:rsidTr="009B34C4">
        <w:tc>
          <w:tcPr>
            <w:tcW w:w="5310" w:type="dxa"/>
            <w:tcBorders>
              <w:top w:val="single" w:sz="4" w:space="0" w:color="auto"/>
              <w:bottom w:val="single" w:sz="4" w:space="0" w:color="auto"/>
              <w:right w:val="single" w:sz="4" w:space="0" w:color="auto"/>
            </w:tcBorders>
          </w:tcPr>
          <w:p w14:paraId="0E0787B0" w14:textId="77777777" w:rsidR="00DB140A" w:rsidRDefault="00DB140A" w:rsidP="00DB140A">
            <w:pPr>
              <w:rPr>
                <w:rFonts w:ascii="Arial Narrow" w:hAnsi="Arial Narrow" w:cs="Courier New"/>
                <w:sz w:val="22"/>
                <w:szCs w:val="22"/>
              </w:rPr>
            </w:pPr>
            <w:r>
              <w:rPr>
                <w:rFonts w:ascii="Arial Narrow" w:hAnsi="Arial Narrow" w:cs="Courier New"/>
                <w:sz w:val="22"/>
                <w:szCs w:val="22"/>
              </w:rPr>
              <w:t xml:space="preserve">CNAI </w:t>
            </w:r>
            <w:r w:rsidRPr="00406ACF">
              <w:rPr>
                <w:rFonts w:ascii="Arial Narrow" w:hAnsi="Arial Narrow" w:cs="Courier New"/>
                <w:sz w:val="22"/>
                <w:szCs w:val="22"/>
              </w:rPr>
              <w:t>(Empresa grupo por tener accionistas comunes a la Sociedad)</w:t>
            </w:r>
          </w:p>
        </w:tc>
        <w:tc>
          <w:tcPr>
            <w:tcW w:w="1530" w:type="dxa"/>
            <w:tcBorders>
              <w:top w:val="single" w:sz="4" w:space="0" w:color="auto"/>
              <w:left w:val="single" w:sz="4" w:space="0" w:color="auto"/>
              <w:bottom w:val="single" w:sz="4" w:space="0" w:color="auto"/>
              <w:right w:val="single" w:sz="4" w:space="0" w:color="auto"/>
            </w:tcBorders>
          </w:tcPr>
          <w:p w14:paraId="51ED2D66" w14:textId="56A4774A" w:rsidR="00DB140A" w:rsidRPr="00406ACF" w:rsidRDefault="00AB33D0"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1.680</w:t>
            </w:r>
          </w:p>
        </w:tc>
        <w:tc>
          <w:tcPr>
            <w:tcW w:w="1800" w:type="dxa"/>
            <w:tcBorders>
              <w:top w:val="single" w:sz="4" w:space="0" w:color="auto"/>
              <w:left w:val="single" w:sz="4" w:space="0" w:color="auto"/>
              <w:bottom w:val="single" w:sz="4" w:space="0" w:color="auto"/>
              <w:right w:val="single" w:sz="4" w:space="0" w:color="auto"/>
            </w:tcBorders>
          </w:tcPr>
          <w:p w14:paraId="12F38051" w14:textId="7E1D9FA7" w:rsidR="00DB140A" w:rsidRPr="00406ACF"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2.075</w:t>
            </w:r>
          </w:p>
        </w:tc>
      </w:tr>
      <w:tr w:rsidR="00DB140A" w:rsidRPr="00406ACF" w14:paraId="41F93F7D" w14:textId="77777777" w:rsidTr="009B34C4">
        <w:tc>
          <w:tcPr>
            <w:tcW w:w="5310" w:type="dxa"/>
            <w:tcBorders>
              <w:top w:val="single" w:sz="4" w:space="0" w:color="auto"/>
              <w:bottom w:val="single" w:sz="4" w:space="0" w:color="auto"/>
              <w:right w:val="single" w:sz="4" w:space="0" w:color="auto"/>
            </w:tcBorders>
          </w:tcPr>
          <w:p w14:paraId="4C8E4C39" w14:textId="77777777" w:rsidR="00DB140A" w:rsidRDefault="00DB140A" w:rsidP="00DB140A">
            <w:pPr>
              <w:rPr>
                <w:rFonts w:ascii="Arial Narrow" w:hAnsi="Arial Narrow" w:cs="Courier New"/>
                <w:sz w:val="22"/>
                <w:szCs w:val="22"/>
              </w:rPr>
            </w:pPr>
            <w:r>
              <w:rPr>
                <w:rFonts w:ascii="Arial Narrow" w:hAnsi="Arial Narrow" w:cs="Courier New"/>
                <w:sz w:val="22"/>
                <w:szCs w:val="22"/>
              </w:rPr>
              <w:t xml:space="preserve">NILSA </w:t>
            </w:r>
            <w:r w:rsidRPr="00406ACF">
              <w:rPr>
                <w:rFonts w:ascii="Arial Narrow" w:hAnsi="Arial Narrow" w:cs="Courier New"/>
                <w:sz w:val="22"/>
                <w:szCs w:val="22"/>
              </w:rPr>
              <w:t>(Empresa grupo por tener accionistas comunes a la Sociedad)</w:t>
            </w:r>
          </w:p>
        </w:tc>
        <w:tc>
          <w:tcPr>
            <w:tcW w:w="1530" w:type="dxa"/>
            <w:tcBorders>
              <w:top w:val="single" w:sz="4" w:space="0" w:color="auto"/>
              <w:left w:val="single" w:sz="4" w:space="0" w:color="auto"/>
              <w:bottom w:val="single" w:sz="4" w:space="0" w:color="auto"/>
              <w:right w:val="single" w:sz="4" w:space="0" w:color="auto"/>
            </w:tcBorders>
          </w:tcPr>
          <w:p w14:paraId="0A0F0B0A" w14:textId="7860C28A" w:rsidR="00DB140A"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97</w:t>
            </w:r>
          </w:p>
        </w:tc>
        <w:tc>
          <w:tcPr>
            <w:tcW w:w="1800" w:type="dxa"/>
            <w:tcBorders>
              <w:top w:val="single" w:sz="4" w:space="0" w:color="auto"/>
              <w:left w:val="single" w:sz="4" w:space="0" w:color="auto"/>
              <w:bottom w:val="single" w:sz="4" w:space="0" w:color="auto"/>
              <w:right w:val="single" w:sz="4" w:space="0" w:color="auto"/>
            </w:tcBorders>
          </w:tcPr>
          <w:p w14:paraId="7E273A6C" w14:textId="1E7F24AE" w:rsidR="00DB140A"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r>
      <w:tr w:rsidR="00AB33D0" w:rsidRPr="00406ACF" w14:paraId="5A59F028" w14:textId="77777777" w:rsidTr="009B34C4">
        <w:tc>
          <w:tcPr>
            <w:tcW w:w="5310" w:type="dxa"/>
            <w:tcBorders>
              <w:top w:val="single" w:sz="4" w:space="0" w:color="auto"/>
              <w:bottom w:val="single" w:sz="4" w:space="0" w:color="auto"/>
              <w:right w:val="single" w:sz="4" w:space="0" w:color="auto"/>
            </w:tcBorders>
          </w:tcPr>
          <w:p w14:paraId="0BC925A5" w14:textId="3A960D64" w:rsidR="00AB33D0" w:rsidRDefault="00AB33D0" w:rsidP="00AB33D0">
            <w:pPr>
              <w:rPr>
                <w:rFonts w:ascii="Arial Narrow" w:hAnsi="Arial Narrow" w:cs="Courier New"/>
                <w:sz w:val="22"/>
                <w:szCs w:val="22"/>
              </w:rPr>
            </w:pPr>
            <w:r>
              <w:rPr>
                <w:rFonts w:ascii="Arial Narrow" w:hAnsi="Arial Narrow" w:cs="Courier New"/>
                <w:sz w:val="22"/>
                <w:szCs w:val="22"/>
              </w:rPr>
              <w:t xml:space="preserve">NASUVINSA </w:t>
            </w:r>
            <w:r w:rsidRPr="00406ACF">
              <w:rPr>
                <w:rFonts w:ascii="Arial Narrow" w:hAnsi="Arial Narrow" w:cs="Courier New"/>
                <w:sz w:val="22"/>
                <w:szCs w:val="22"/>
              </w:rPr>
              <w:t>(Empresa grupo por tener accionistas comunes a la Sociedad)</w:t>
            </w:r>
          </w:p>
        </w:tc>
        <w:tc>
          <w:tcPr>
            <w:tcW w:w="1530" w:type="dxa"/>
            <w:tcBorders>
              <w:top w:val="single" w:sz="4" w:space="0" w:color="auto"/>
              <w:left w:val="single" w:sz="4" w:space="0" w:color="auto"/>
              <w:bottom w:val="single" w:sz="4" w:space="0" w:color="auto"/>
              <w:right w:val="single" w:sz="4" w:space="0" w:color="auto"/>
            </w:tcBorders>
          </w:tcPr>
          <w:p w14:paraId="3EB5EEAD" w14:textId="15878327" w:rsidR="00AB33D0" w:rsidRDefault="00AB33D0" w:rsidP="00AB33D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1.360</w:t>
            </w:r>
          </w:p>
        </w:tc>
        <w:tc>
          <w:tcPr>
            <w:tcW w:w="1800" w:type="dxa"/>
            <w:tcBorders>
              <w:top w:val="single" w:sz="4" w:space="0" w:color="auto"/>
              <w:left w:val="single" w:sz="4" w:space="0" w:color="auto"/>
              <w:bottom w:val="single" w:sz="4" w:space="0" w:color="auto"/>
              <w:right w:val="single" w:sz="4" w:space="0" w:color="auto"/>
            </w:tcBorders>
          </w:tcPr>
          <w:p w14:paraId="6492447A" w14:textId="26CEA205" w:rsidR="00AB33D0" w:rsidRDefault="00AB33D0" w:rsidP="00AB33D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r>
      <w:tr w:rsidR="00DB140A" w:rsidRPr="00406ACF" w14:paraId="031D3BD3" w14:textId="77777777" w:rsidTr="009B34C4">
        <w:tc>
          <w:tcPr>
            <w:tcW w:w="5310" w:type="dxa"/>
            <w:tcBorders>
              <w:top w:val="single" w:sz="4" w:space="0" w:color="auto"/>
              <w:bottom w:val="single" w:sz="4" w:space="0" w:color="auto"/>
              <w:right w:val="single" w:sz="4" w:space="0" w:color="auto"/>
            </w:tcBorders>
            <w:shd w:val="clear" w:color="auto" w:fill="D9D9D9"/>
          </w:tcPr>
          <w:p w14:paraId="12057ACD" w14:textId="77777777" w:rsidR="00DB140A" w:rsidRPr="00406ACF"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bCs/>
                <w:sz w:val="22"/>
                <w:szCs w:val="22"/>
              </w:rPr>
            </w:pPr>
            <w:r w:rsidRPr="00406ACF">
              <w:rPr>
                <w:rFonts w:ascii="Arial Narrow" w:hAnsi="Arial Narrow" w:cs="Courier New"/>
                <w:b/>
                <w:bCs/>
                <w:sz w:val="22"/>
                <w:szCs w:val="22"/>
              </w:rPr>
              <w:t>Total</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7744BC86" w14:textId="60196393" w:rsidR="00DB140A" w:rsidRPr="00406ACF"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173.001</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23014769" w14:textId="66083819" w:rsidR="00DB140A" w:rsidRPr="00406ACF" w:rsidRDefault="00DB140A" w:rsidP="00DB140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173.823</w:t>
            </w:r>
          </w:p>
        </w:tc>
      </w:tr>
    </w:tbl>
    <w:p w14:paraId="138CB55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5B0290A" w14:textId="682A221B" w:rsidR="00DF5FE6" w:rsidRDefault="00DF5FE6">
      <w:pPr>
        <w:rPr>
          <w:rFonts w:ascii="Arial Narrow" w:hAnsi="Arial Narrow" w:cs="Courier New"/>
          <w:b/>
          <w:bCs/>
          <w:sz w:val="22"/>
          <w:szCs w:val="22"/>
        </w:rPr>
      </w:pPr>
      <w:r>
        <w:rPr>
          <w:rFonts w:ascii="Arial Narrow" w:hAnsi="Arial Narrow" w:cs="Courier New"/>
          <w:b/>
          <w:bCs/>
          <w:sz w:val="22"/>
          <w:szCs w:val="22"/>
        </w:rPr>
        <w:br w:type="page"/>
      </w:r>
    </w:p>
    <w:p w14:paraId="66A711B5" w14:textId="2E9ECC53" w:rsidR="00C84E06" w:rsidRPr="00D114D8"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u w:val="single"/>
        </w:rPr>
      </w:pPr>
      <w:r w:rsidRPr="00406ACF">
        <w:rPr>
          <w:rFonts w:ascii="Arial Narrow" w:hAnsi="Arial Narrow" w:cs="Courier New"/>
          <w:b/>
          <w:bCs/>
          <w:sz w:val="22"/>
          <w:szCs w:val="22"/>
        </w:rPr>
        <w:lastRenderedPageBreak/>
        <w:t xml:space="preserve">NOTA 18.- </w:t>
      </w:r>
      <w:r w:rsidRPr="00406ACF">
        <w:rPr>
          <w:rFonts w:ascii="Arial Narrow" w:hAnsi="Arial Narrow" w:cs="Courier New"/>
          <w:b/>
          <w:bCs/>
          <w:sz w:val="22"/>
          <w:szCs w:val="22"/>
          <w:u w:val="single"/>
        </w:rPr>
        <w:t>OTRA INFORMACIÓN</w:t>
      </w:r>
    </w:p>
    <w:p w14:paraId="325F292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07BA227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u w:val="single"/>
        </w:rPr>
        <w:t>Personal</w:t>
      </w:r>
    </w:p>
    <w:p w14:paraId="0ACA228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79A6377" w14:textId="3B20C88A"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El número medio de empleados durante el ejercicio, y el personal a 31 de </w:t>
      </w:r>
      <w:r w:rsidR="00226992">
        <w:rPr>
          <w:rFonts w:ascii="Arial Narrow" w:hAnsi="Arial Narrow" w:cs="Courier New"/>
          <w:sz w:val="22"/>
          <w:szCs w:val="22"/>
        </w:rPr>
        <w:t>d</w:t>
      </w:r>
      <w:r w:rsidR="00DF5FE6">
        <w:rPr>
          <w:rFonts w:ascii="Arial Narrow" w:hAnsi="Arial Narrow" w:cs="Courier New"/>
          <w:sz w:val="22"/>
          <w:szCs w:val="22"/>
        </w:rPr>
        <w:t>i</w:t>
      </w:r>
      <w:r w:rsidRPr="00406ACF">
        <w:rPr>
          <w:rFonts w:ascii="Arial Narrow" w:hAnsi="Arial Narrow" w:cs="Courier New"/>
          <w:sz w:val="22"/>
          <w:szCs w:val="22"/>
        </w:rPr>
        <w:t>ciembre</w:t>
      </w:r>
      <w:r w:rsidR="00255C00">
        <w:rPr>
          <w:rFonts w:ascii="Arial Narrow" w:hAnsi="Arial Narrow" w:cs="Courier New"/>
          <w:sz w:val="22"/>
          <w:szCs w:val="22"/>
        </w:rPr>
        <w:t xml:space="preserve"> de 20</w:t>
      </w:r>
      <w:r w:rsidR="004359E5">
        <w:rPr>
          <w:rFonts w:ascii="Arial Narrow" w:hAnsi="Arial Narrow" w:cs="Courier New"/>
          <w:sz w:val="22"/>
          <w:szCs w:val="22"/>
        </w:rPr>
        <w:t>20</w:t>
      </w:r>
      <w:r w:rsidR="00255C00">
        <w:rPr>
          <w:rFonts w:ascii="Arial Narrow" w:hAnsi="Arial Narrow" w:cs="Courier New"/>
          <w:sz w:val="22"/>
          <w:szCs w:val="22"/>
        </w:rPr>
        <w:t xml:space="preserve"> y 201</w:t>
      </w:r>
      <w:r w:rsidR="004359E5">
        <w:rPr>
          <w:rFonts w:ascii="Arial Narrow" w:hAnsi="Arial Narrow" w:cs="Courier New"/>
          <w:sz w:val="22"/>
          <w:szCs w:val="22"/>
        </w:rPr>
        <w:t>9</w:t>
      </w:r>
      <w:r w:rsidRPr="00406ACF">
        <w:rPr>
          <w:rFonts w:ascii="Arial Narrow" w:hAnsi="Arial Narrow" w:cs="Courier New"/>
          <w:sz w:val="22"/>
          <w:szCs w:val="22"/>
        </w:rPr>
        <w:t xml:space="preserve"> distribuido por categorías profesionales, es el siguiente:</w:t>
      </w:r>
    </w:p>
    <w:p w14:paraId="50AF328B" w14:textId="7E6F9E94" w:rsidR="008300A5" w:rsidRDefault="008300A5">
      <w:pPr>
        <w:rPr>
          <w:rFonts w:ascii="Arial Narrow" w:hAnsi="Arial Narrow"/>
          <w:sz w:val="22"/>
          <w:szCs w:val="22"/>
        </w:rPr>
      </w:pPr>
    </w:p>
    <w:p w14:paraId="326E715B" w14:textId="77777777" w:rsidR="00C84E06" w:rsidRPr="00406ACF" w:rsidRDefault="00C84E06" w:rsidP="00621775">
      <w:pPr>
        <w:rPr>
          <w:rFonts w:ascii="Arial Narrow" w:hAnsi="Arial Narrow"/>
          <w:sz w:val="22"/>
          <w:szCs w:val="22"/>
        </w:rPr>
      </w:pPr>
    </w:p>
    <w:tbl>
      <w:tblPr>
        <w:tblpPr w:leftFromText="141" w:rightFromText="141" w:vertAnchor="text" w:tblpX="2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080"/>
        <w:gridCol w:w="900"/>
        <w:gridCol w:w="900"/>
        <w:gridCol w:w="900"/>
        <w:gridCol w:w="900"/>
        <w:gridCol w:w="1080"/>
      </w:tblGrid>
      <w:tr w:rsidR="00C84E06" w:rsidRPr="00406ACF" w14:paraId="7AEDED1D" w14:textId="77777777">
        <w:tc>
          <w:tcPr>
            <w:tcW w:w="3240" w:type="dxa"/>
            <w:shd w:val="clear" w:color="auto" w:fill="D9D9D9"/>
          </w:tcPr>
          <w:p w14:paraId="6C32D25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Categoría</w:t>
            </w:r>
          </w:p>
        </w:tc>
        <w:tc>
          <w:tcPr>
            <w:tcW w:w="1980" w:type="dxa"/>
            <w:gridSpan w:val="2"/>
            <w:shd w:val="clear" w:color="auto" w:fill="D9D9D9"/>
          </w:tcPr>
          <w:p w14:paraId="74BC374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Nº Medio Empleados</w:t>
            </w:r>
          </w:p>
        </w:tc>
        <w:tc>
          <w:tcPr>
            <w:tcW w:w="1800" w:type="dxa"/>
            <w:gridSpan w:val="2"/>
            <w:shd w:val="clear" w:color="auto" w:fill="D9D9D9"/>
          </w:tcPr>
          <w:p w14:paraId="73A0CF4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Hombres</w:t>
            </w:r>
          </w:p>
        </w:tc>
        <w:tc>
          <w:tcPr>
            <w:tcW w:w="1980" w:type="dxa"/>
            <w:gridSpan w:val="2"/>
            <w:shd w:val="clear" w:color="auto" w:fill="D9D9D9"/>
          </w:tcPr>
          <w:p w14:paraId="7B3D54D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Mujeres</w:t>
            </w:r>
          </w:p>
        </w:tc>
      </w:tr>
      <w:tr w:rsidR="00A244C9" w:rsidRPr="00406ACF" w14:paraId="6DD37841" w14:textId="77777777">
        <w:tc>
          <w:tcPr>
            <w:tcW w:w="3240" w:type="dxa"/>
          </w:tcPr>
          <w:p w14:paraId="14AE665A"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080" w:type="dxa"/>
          </w:tcPr>
          <w:p w14:paraId="01994512" w14:textId="457EFC5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900" w:type="dxa"/>
          </w:tcPr>
          <w:p w14:paraId="6FFB63C1" w14:textId="3B80DD70"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2019</w:t>
            </w:r>
          </w:p>
        </w:tc>
        <w:tc>
          <w:tcPr>
            <w:tcW w:w="900" w:type="dxa"/>
          </w:tcPr>
          <w:p w14:paraId="1A2EE75E" w14:textId="15C04900"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900" w:type="dxa"/>
          </w:tcPr>
          <w:p w14:paraId="146EB0BB" w14:textId="5C1F467C"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2019</w:t>
            </w:r>
          </w:p>
        </w:tc>
        <w:tc>
          <w:tcPr>
            <w:tcW w:w="900" w:type="dxa"/>
          </w:tcPr>
          <w:p w14:paraId="757EB685" w14:textId="14EFA242"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1080" w:type="dxa"/>
          </w:tcPr>
          <w:p w14:paraId="192CFC30" w14:textId="2501B005"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2019</w:t>
            </w:r>
          </w:p>
        </w:tc>
      </w:tr>
      <w:tr w:rsidR="00A244C9" w:rsidRPr="00406ACF" w14:paraId="5580800D" w14:textId="77777777">
        <w:tc>
          <w:tcPr>
            <w:tcW w:w="3240" w:type="dxa"/>
          </w:tcPr>
          <w:p w14:paraId="64B94601"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Director-Funcionario</w:t>
            </w:r>
          </w:p>
        </w:tc>
        <w:tc>
          <w:tcPr>
            <w:tcW w:w="1080" w:type="dxa"/>
          </w:tcPr>
          <w:p w14:paraId="32BF7FE3" w14:textId="5EC33AEC"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w:t>
            </w:r>
          </w:p>
        </w:tc>
        <w:tc>
          <w:tcPr>
            <w:tcW w:w="900" w:type="dxa"/>
          </w:tcPr>
          <w:p w14:paraId="7799F40A" w14:textId="1AC2DAA5"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0,81</w:t>
            </w:r>
          </w:p>
        </w:tc>
        <w:tc>
          <w:tcPr>
            <w:tcW w:w="900" w:type="dxa"/>
          </w:tcPr>
          <w:p w14:paraId="683415E5"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w:t>
            </w:r>
          </w:p>
        </w:tc>
        <w:tc>
          <w:tcPr>
            <w:tcW w:w="900" w:type="dxa"/>
          </w:tcPr>
          <w:p w14:paraId="3138F28B" w14:textId="4834BF1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w:t>
            </w:r>
          </w:p>
        </w:tc>
        <w:tc>
          <w:tcPr>
            <w:tcW w:w="900" w:type="dxa"/>
          </w:tcPr>
          <w:p w14:paraId="70BD9E1A"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1080" w:type="dxa"/>
          </w:tcPr>
          <w:p w14:paraId="356742F5" w14:textId="0C0DBD63"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r>
      <w:tr w:rsidR="00A244C9" w:rsidRPr="00406ACF" w14:paraId="3E6BE750" w14:textId="77777777">
        <w:tc>
          <w:tcPr>
            <w:tcW w:w="3240" w:type="dxa"/>
          </w:tcPr>
          <w:p w14:paraId="3DBD64C4"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Titulados Superiores</w:t>
            </w:r>
          </w:p>
        </w:tc>
        <w:tc>
          <w:tcPr>
            <w:tcW w:w="1080" w:type="dxa"/>
          </w:tcPr>
          <w:p w14:paraId="25CF7837" w14:textId="69D1A532"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46,79</w:t>
            </w:r>
          </w:p>
        </w:tc>
        <w:tc>
          <w:tcPr>
            <w:tcW w:w="900" w:type="dxa"/>
          </w:tcPr>
          <w:p w14:paraId="2343949F" w14:textId="0E78A801"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45,10</w:t>
            </w:r>
          </w:p>
        </w:tc>
        <w:tc>
          <w:tcPr>
            <w:tcW w:w="900" w:type="dxa"/>
          </w:tcPr>
          <w:p w14:paraId="72A96BE7" w14:textId="7C9D1E3F"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26</w:t>
            </w:r>
          </w:p>
        </w:tc>
        <w:tc>
          <w:tcPr>
            <w:tcW w:w="900" w:type="dxa"/>
          </w:tcPr>
          <w:p w14:paraId="689D7C72" w14:textId="7DFFCAFB"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21</w:t>
            </w:r>
          </w:p>
        </w:tc>
        <w:tc>
          <w:tcPr>
            <w:tcW w:w="900" w:type="dxa"/>
          </w:tcPr>
          <w:p w14:paraId="7CBC013E" w14:textId="7B59C6F3"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26</w:t>
            </w:r>
          </w:p>
        </w:tc>
        <w:tc>
          <w:tcPr>
            <w:tcW w:w="1080" w:type="dxa"/>
          </w:tcPr>
          <w:p w14:paraId="5388B3F0" w14:textId="28317173"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23</w:t>
            </w:r>
          </w:p>
        </w:tc>
      </w:tr>
      <w:tr w:rsidR="00A244C9" w:rsidRPr="00406ACF" w14:paraId="68267B5D" w14:textId="77777777">
        <w:tc>
          <w:tcPr>
            <w:tcW w:w="3240" w:type="dxa"/>
          </w:tcPr>
          <w:p w14:paraId="4C95BBD5" w14:textId="77777777" w:rsidR="00A244C9" w:rsidRPr="00AE3CA9"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E3CA9">
              <w:rPr>
                <w:rFonts w:ascii="Arial Narrow" w:hAnsi="Arial Narrow" w:cs="Courier New"/>
                <w:sz w:val="22"/>
                <w:szCs w:val="22"/>
              </w:rPr>
              <w:t>Titulados Grado Medio</w:t>
            </w:r>
          </w:p>
        </w:tc>
        <w:tc>
          <w:tcPr>
            <w:tcW w:w="1080" w:type="dxa"/>
          </w:tcPr>
          <w:p w14:paraId="2753B711" w14:textId="6820AA35"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22,00</w:t>
            </w:r>
          </w:p>
        </w:tc>
        <w:tc>
          <w:tcPr>
            <w:tcW w:w="900" w:type="dxa"/>
          </w:tcPr>
          <w:p w14:paraId="51A2D51A" w14:textId="22C8A4A3"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21,08</w:t>
            </w:r>
          </w:p>
        </w:tc>
        <w:tc>
          <w:tcPr>
            <w:tcW w:w="900" w:type="dxa"/>
          </w:tcPr>
          <w:p w14:paraId="6ED61CAF"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w:t>
            </w:r>
          </w:p>
        </w:tc>
        <w:tc>
          <w:tcPr>
            <w:tcW w:w="900" w:type="dxa"/>
          </w:tcPr>
          <w:p w14:paraId="27176867" w14:textId="7A5CFAF3"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w:t>
            </w:r>
          </w:p>
        </w:tc>
        <w:tc>
          <w:tcPr>
            <w:tcW w:w="900" w:type="dxa"/>
          </w:tcPr>
          <w:p w14:paraId="480CF097"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13</w:t>
            </w:r>
          </w:p>
        </w:tc>
        <w:tc>
          <w:tcPr>
            <w:tcW w:w="1080" w:type="dxa"/>
          </w:tcPr>
          <w:p w14:paraId="33769B09" w14:textId="47FC3543"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13</w:t>
            </w:r>
          </w:p>
        </w:tc>
      </w:tr>
      <w:tr w:rsidR="00A244C9" w:rsidRPr="00406ACF" w14:paraId="7B1D6E3A" w14:textId="77777777">
        <w:tc>
          <w:tcPr>
            <w:tcW w:w="3240" w:type="dxa"/>
          </w:tcPr>
          <w:p w14:paraId="2757897C" w14:textId="77777777" w:rsidR="00A244C9" w:rsidRPr="00AE3CA9"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E3CA9">
              <w:rPr>
                <w:rFonts w:ascii="Arial Narrow" w:hAnsi="Arial Narrow" w:cs="Courier New"/>
                <w:sz w:val="22"/>
                <w:szCs w:val="22"/>
              </w:rPr>
              <w:t>Operarios Ordenador</w:t>
            </w:r>
          </w:p>
        </w:tc>
        <w:tc>
          <w:tcPr>
            <w:tcW w:w="1080" w:type="dxa"/>
          </w:tcPr>
          <w:p w14:paraId="644226B2"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58D373E6" w14:textId="4A9E5254"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43121459"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27A37359" w14:textId="0E1C3B1F"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448CEF14"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1080" w:type="dxa"/>
          </w:tcPr>
          <w:p w14:paraId="6DBCB29F" w14:textId="1DB90C7C"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r>
      <w:tr w:rsidR="00A244C9" w:rsidRPr="00406ACF" w14:paraId="3BB1302B" w14:textId="77777777">
        <w:tc>
          <w:tcPr>
            <w:tcW w:w="3240" w:type="dxa"/>
          </w:tcPr>
          <w:p w14:paraId="331A99A3" w14:textId="77777777" w:rsidR="00A244C9" w:rsidRPr="00AE3CA9"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E3CA9">
              <w:rPr>
                <w:rFonts w:ascii="Arial Narrow" w:hAnsi="Arial Narrow" w:cs="Courier New"/>
                <w:sz w:val="22"/>
                <w:szCs w:val="22"/>
              </w:rPr>
              <w:t>Oficial administrativo</w:t>
            </w:r>
          </w:p>
        </w:tc>
        <w:tc>
          <w:tcPr>
            <w:tcW w:w="1080" w:type="dxa"/>
          </w:tcPr>
          <w:p w14:paraId="1E84D1B7" w14:textId="030D840C" w:rsidR="00A244C9" w:rsidRPr="00AE3CA9" w:rsidRDefault="00AE3CA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AE3CA9">
              <w:rPr>
                <w:rFonts w:ascii="Arial Narrow" w:hAnsi="Arial Narrow" w:cs="Courier New"/>
                <w:sz w:val="22"/>
                <w:szCs w:val="22"/>
              </w:rPr>
              <w:t>5</w:t>
            </w:r>
          </w:p>
        </w:tc>
        <w:tc>
          <w:tcPr>
            <w:tcW w:w="900" w:type="dxa"/>
          </w:tcPr>
          <w:p w14:paraId="686E289A" w14:textId="631AEC59" w:rsidR="00A244C9" w:rsidRPr="00AE3CA9"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AE3CA9">
              <w:rPr>
                <w:rFonts w:ascii="Arial Narrow" w:hAnsi="Arial Narrow" w:cs="Courier New"/>
                <w:sz w:val="22"/>
                <w:szCs w:val="22"/>
              </w:rPr>
              <w:t>4</w:t>
            </w:r>
          </w:p>
        </w:tc>
        <w:tc>
          <w:tcPr>
            <w:tcW w:w="900" w:type="dxa"/>
          </w:tcPr>
          <w:p w14:paraId="651894F4"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7B173BE3" w14:textId="7710EEDE"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45617F35" w14:textId="3BFDF388" w:rsidR="00A244C9" w:rsidRPr="00406ACF" w:rsidRDefault="00AE3CA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w:t>
            </w:r>
          </w:p>
        </w:tc>
        <w:tc>
          <w:tcPr>
            <w:tcW w:w="1080" w:type="dxa"/>
          </w:tcPr>
          <w:p w14:paraId="4859E4F4" w14:textId="06090FAE"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w:t>
            </w:r>
          </w:p>
        </w:tc>
      </w:tr>
      <w:tr w:rsidR="00A244C9" w:rsidRPr="00406ACF" w14:paraId="75B42422" w14:textId="77777777">
        <w:tc>
          <w:tcPr>
            <w:tcW w:w="3240" w:type="dxa"/>
          </w:tcPr>
          <w:p w14:paraId="1791BF0F" w14:textId="77777777" w:rsidR="00A244C9" w:rsidRPr="00AE3CA9"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E3CA9">
              <w:rPr>
                <w:rFonts w:ascii="Arial Narrow" w:hAnsi="Arial Narrow" w:cs="Courier New"/>
                <w:sz w:val="22"/>
                <w:szCs w:val="22"/>
              </w:rPr>
              <w:t>Auxiliar administrativo</w:t>
            </w:r>
          </w:p>
        </w:tc>
        <w:tc>
          <w:tcPr>
            <w:tcW w:w="1080" w:type="dxa"/>
          </w:tcPr>
          <w:p w14:paraId="4D5B6955" w14:textId="7157F197" w:rsidR="00A244C9" w:rsidRPr="00AE3CA9" w:rsidRDefault="00AE3CA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AE3CA9">
              <w:rPr>
                <w:rFonts w:ascii="Arial Narrow" w:hAnsi="Arial Narrow" w:cs="Courier New"/>
                <w:sz w:val="22"/>
                <w:szCs w:val="22"/>
              </w:rPr>
              <w:t>0</w:t>
            </w:r>
          </w:p>
        </w:tc>
        <w:tc>
          <w:tcPr>
            <w:tcW w:w="900" w:type="dxa"/>
          </w:tcPr>
          <w:p w14:paraId="46E4B546" w14:textId="1B8360BF" w:rsidR="00A244C9" w:rsidRPr="00AE3CA9"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AE3CA9">
              <w:rPr>
                <w:rFonts w:ascii="Arial Narrow" w:hAnsi="Arial Narrow" w:cs="Courier New"/>
                <w:sz w:val="22"/>
                <w:szCs w:val="22"/>
              </w:rPr>
              <w:t>1</w:t>
            </w:r>
          </w:p>
        </w:tc>
        <w:tc>
          <w:tcPr>
            <w:tcW w:w="900" w:type="dxa"/>
          </w:tcPr>
          <w:p w14:paraId="4F0B1EA3"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78A335BE" w14:textId="673D4D21"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2851B4C2" w14:textId="4FF043F7" w:rsidR="00A244C9" w:rsidRPr="00406ACF" w:rsidRDefault="00AE3CA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1080" w:type="dxa"/>
          </w:tcPr>
          <w:p w14:paraId="61903E55" w14:textId="552A8521"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w:t>
            </w:r>
          </w:p>
        </w:tc>
      </w:tr>
      <w:tr w:rsidR="00A244C9" w:rsidRPr="00406ACF" w14:paraId="05B631E2" w14:textId="77777777" w:rsidTr="002A746D">
        <w:trPr>
          <w:trHeight w:val="520"/>
        </w:trPr>
        <w:tc>
          <w:tcPr>
            <w:tcW w:w="3240" w:type="dxa"/>
          </w:tcPr>
          <w:p w14:paraId="1ADB23B7" w14:textId="77777777" w:rsidR="00A244C9" w:rsidRPr="00AE3CA9"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E3CA9">
              <w:rPr>
                <w:rFonts w:ascii="Arial Narrow" w:hAnsi="Arial Narrow" w:cs="Courier New"/>
                <w:sz w:val="22"/>
                <w:szCs w:val="22"/>
              </w:rPr>
              <w:t>Oficiales   y</w:t>
            </w:r>
          </w:p>
          <w:p w14:paraId="63F5E497" w14:textId="77777777" w:rsidR="00A244C9" w:rsidRPr="00AE3CA9"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E3CA9">
              <w:rPr>
                <w:rFonts w:ascii="Arial Narrow" w:hAnsi="Arial Narrow" w:cs="Courier New"/>
                <w:sz w:val="22"/>
                <w:szCs w:val="22"/>
              </w:rPr>
              <w:t>Encargados</w:t>
            </w:r>
          </w:p>
        </w:tc>
        <w:tc>
          <w:tcPr>
            <w:tcW w:w="1080" w:type="dxa"/>
          </w:tcPr>
          <w:p w14:paraId="6B4F6F23" w14:textId="390DCD83"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32,97</w:t>
            </w:r>
          </w:p>
        </w:tc>
        <w:tc>
          <w:tcPr>
            <w:tcW w:w="900" w:type="dxa"/>
          </w:tcPr>
          <w:p w14:paraId="61677C56" w14:textId="52D9202A"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32,39</w:t>
            </w:r>
          </w:p>
        </w:tc>
        <w:tc>
          <w:tcPr>
            <w:tcW w:w="900" w:type="dxa"/>
          </w:tcPr>
          <w:p w14:paraId="5A19DB5D" w14:textId="5F33958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27</w:t>
            </w:r>
          </w:p>
        </w:tc>
        <w:tc>
          <w:tcPr>
            <w:tcW w:w="900" w:type="dxa"/>
          </w:tcPr>
          <w:p w14:paraId="2D015CBF" w14:textId="5C93FE96"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29</w:t>
            </w:r>
          </w:p>
        </w:tc>
        <w:tc>
          <w:tcPr>
            <w:tcW w:w="900" w:type="dxa"/>
          </w:tcPr>
          <w:p w14:paraId="284FDCB0"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w:t>
            </w:r>
          </w:p>
        </w:tc>
        <w:tc>
          <w:tcPr>
            <w:tcW w:w="1080" w:type="dxa"/>
          </w:tcPr>
          <w:p w14:paraId="1AD2027D" w14:textId="144CEC30"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w:t>
            </w:r>
          </w:p>
        </w:tc>
      </w:tr>
      <w:tr w:rsidR="00A244C9" w:rsidRPr="00406ACF" w14:paraId="5790BAED" w14:textId="77777777">
        <w:tc>
          <w:tcPr>
            <w:tcW w:w="3240" w:type="dxa"/>
          </w:tcPr>
          <w:p w14:paraId="39A44E9E"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Peones</w:t>
            </w:r>
          </w:p>
        </w:tc>
        <w:tc>
          <w:tcPr>
            <w:tcW w:w="1080" w:type="dxa"/>
          </w:tcPr>
          <w:p w14:paraId="6F68E0FB"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 xml:space="preserve"> 0</w:t>
            </w:r>
          </w:p>
        </w:tc>
        <w:tc>
          <w:tcPr>
            <w:tcW w:w="900" w:type="dxa"/>
          </w:tcPr>
          <w:p w14:paraId="258BF85E" w14:textId="0271D830"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 xml:space="preserve"> 0</w:t>
            </w:r>
          </w:p>
        </w:tc>
        <w:tc>
          <w:tcPr>
            <w:tcW w:w="900" w:type="dxa"/>
          </w:tcPr>
          <w:p w14:paraId="05C3F94E"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4A3FDFEE" w14:textId="2C2D88E3"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0F7E88F4"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1080" w:type="dxa"/>
          </w:tcPr>
          <w:p w14:paraId="0458A3CE" w14:textId="3597EF06"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r>
      <w:tr w:rsidR="00A244C9" w:rsidRPr="00406ACF" w14:paraId="74EEC575" w14:textId="77777777">
        <w:tc>
          <w:tcPr>
            <w:tcW w:w="3240" w:type="dxa"/>
            <w:shd w:val="clear" w:color="auto" w:fill="D9D9D9"/>
          </w:tcPr>
          <w:p w14:paraId="665FEC90"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bCs/>
                <w:sz w:val="22"/>
                <w:szCs w:val="22"/>
              </w:rPr>
            </w:pPr>
            <w:r w:rsidRPr="00406ACF">
              <w:rPr>
                <w:rFonts w:ascii="Arial Narrow" w:hAnsi="Arial Narrow" w:cs="Courier New"/>
                <w:b/>
                <w:bCs/>
                <w:sz w:val="22"/>
                <w:szCs w:val="22"/>
              </w:rPr>
              <w:t>T O T A L</w:t>
            </w:r>
          </w:p>
          <w:p w14:paraId="090341AF"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bCs/>
                <w:sz w:val="22"/>
                <w:szCs w:val="22"/>
              </w:rPr>
            </w:pPr>
          </w:p>
        </w:tc>
        <w:tc>
          <w:tcPr>
            <w:tcW w:w="1080" w:type="dxa"/>
            <w:shd w:val="clear" w:color="auto" w:fill="D9D9D9"/>
          </w:tcPr>
          <w:p w14:paraId="5CFB833B" w14:textId="62926152"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107,76</w:t>
            </w:r>
          </w:p>
        </w:tc>
        <w:tc>
          <w:tcPr>
            <w:tcW w:w="900" w:type="dxa"/>
            <w:shd w:val="clear" w:color="auto" w:fill="D9D9D9"/>
          </w:tcPr>
          <w:p w14:paraId="37E6522A" w14:textId="0555CC19"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104,38</w:t>
            </w:r>
          </w:p>
        </w:tc>
        <w:tc>
          <w:tcPr>
            <w:tcW w:w="900" w:type="dxa"/>
            <w:shd w:val="clear" w:color="auto" w:fill="D9D9D9"/>
          </w:tcPr>
          <w:p w14:paraId="19EAE608" w14:textId="1A47EF3B"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63</w:t>
            </w:r>
          </w:p>
        </w:tc>
        <w:tc>
          <w:tcPr>
            <w:tcW w:w="900" w:type="dxa"/>
            <w:shd w:val="clear" w:color="auto" w:fill="D9D9D9"/>
          </w:tcPr>
          <w:p w14:paraId="63879367" w14:textId="3160FC5E"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60</w:t>
            </w:r>
          </w:p>
        </w:tc>
        <w:tc>
          <w:tcPr>
            <w:tcW w:w="900" w:type="dxa"/>
            <w:shd w:val="clear" w:color="auto" w:fill="D9D9D9"/>
          </w:tcPr>
          <w:p w14:paraId="632EAFBB" w14:textId="6DF56102"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49</w:t>
            </w:r>
          </w:p>
        </w:tc>
        <w:tc>
          <w:tcPr>
            <w:tcW w:w="1080" w:type="dxa"/>
            <w:shd w:val="clear" w:color="auto" w:fill="D9D9D9"/>
          </w:tcPr>
          <w:p w14:paraId="1118868F" w14:textId="0855CEFF"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46</w:t>
            </w:r>
          </w:p>
        </w:tc>
      </w:tr>
    </w:tbl>
    <w:p w14:paraId="071A0B79"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D36DF13" w14:textId="77777777" w:rsidR="007A02C7" w:rsidRPr="00406ACF"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D18A5A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Remuneración auditores</w:t>
      </w:r>
    </w:p>
    <w:p w14:paraId="0597078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u w:val="single"/>
        </w:rPr>
      </w:pPr>
    </w:p>
    <w:p w14:paraId="0E079690" w14:textId="56B3BEFD" w:rsidR="007A02C7"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Los honorarios correspondientes a la auditoría de las cu</w:t>
      </w:r>
      <w:r>
        <w:rPr>
          <w:rFonts w:ascii="Arial Narrow" w:hAnsi="Arial Narrow" w:cs="Courier New"/>
          <w:sz w:val="22"/>
          <w:szCs w:val="22"/>
        </w:rPr>
        <w:t>entas anuales del ejercicio 20</w:t>
      </w:r>
      <w:r w:rsidR="0048451B">
        <w:rPr>
          <w:rFonts w:ascii="Arial Narrow" w:hAnsi="Arial Narrow" w:cs="Courier New"/>
          <w:sz w:val="22"/>
          <w:szCs w:val="22"/>
        </w:rPr>
        <w:t>20</w:t>
      </w:r>
      <w:r w:rsidRPr="00406ACF">
        <w:rPr>
          <w:rFonts w:ascii="Arial Narrow" w:hAnsi="Arial Narrow" w:cs="Courier New"/>
          <w:sz w:val="22"/>
          <w:szCs w:val="22"/>
        </w:rPr>
        <w:t xml:space="preserve"> han ascendido </w:t>
      </w:r>
      <w:r w:rsidR="0048451B" w:rsidRPr="00406ACF">
        <w:rPr>
          <w:rFonts w:ascii="Arial Narrow" w:hAnsi="Arial Narrow" w:cs="Courier New"/>
          <w:sz w:val="22"/>
          <w:szCs w:val="22"/>
        </w:rPr>
        <w:t xml:space="preserve">a </w:t>
      </w:r>
      <w:r w:rsidR="0048451B">
        <w:rPr>
          <w:rFonts w:ascii="Arial Narrow" w:hAnsi="Arial Narrow" w:cs="Courier New"/>
          <w:sz w:val="22"/>
          <w:szCs w:val="22"/>
        </w:rPr>
        <w:t>4.134</w:t>
      </w:r>
      <w:r w:rsidR="00246F5C">
        <w:rPr>
          <w:rFonts w:ascii="Arial Narrow" w:hAnsi="Arial Narrow" w:cs="Courier New"/>
          <w:sz w:val="22"/>
          <w:szCs w:val="22"/>
        </w:rPr>
        <w:t xml:space="preserve"> </w:t>
      </w:r>
      <w:r>
        <w:rPr>
          <w:rFonts w:ascii="Arial Narrow" w:hAnsi="Arial Narrow" w:cs="Courier New"/>
          <w:sz w:val="22"/>
          <w:szCs w:val="22"/>
        </w:rPr>
        <w:t>e</w:t>
      </w:r>
      <w:r w:rsidR="007A02C7">
        <w:rPr>
          <w:rFonts w:ascii="Arial Narrow" w:hAnsi="Arial Narrow" w:cs="Courier New"/>
          <w:sz w:val="22"/>
          <w:szCs w:val="22"/>
        </w:rPr>
        <w:t>uros.</w:t>
      </w:r>
    </w:p>
    <w:p w14:paraId="19F58D05" w14:textId="77777777" w:rsidR="007A02C7"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C2FC697" w14:textId="77777777" w:rsidR="007A02C7" w:rsidRPr="00406ACF"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FE27D8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Información sobre medioambiente</w:t>
      </w:r>
    </w:p>
    <w:p w14:paraId="3EF6627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u w:val="single"/>
        </w:rPr>
      </w:pPr>
    </w:p>
    <w:p w14:paraId="0D2C081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Sociedad ha adoptado las medidas pertinentes en temas medioambientales con el objetivo de cumplir con la legislación vigente al respecto. Tal y como se menciona en la Nota 4.15, como consecuencia de su objeto social, la mayor parte de los gastos e inversiones realizadas durante el ejercicio se corresponden con actividades medioambientales.</w:t>
      </w:r>
    </w:p>
    <w:p w14:paraId="6D3FD95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458196C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783194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Información sobre los aplazamientos de pago</w:t>
      </w:r>
    </w:p>
    <w:p w14:paraId="1B6E8F3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7B790E90"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r>
        <w:rPr>
          <w:rFonts w:ascii="Arial Narrow" w:hAnsi="Arial Narrow" w:cs="Courier New"/>
          <w:bCs/>
          <w:sz w:val="22"/>
          <w:szCs w:val="22"/>
        </w:rPr>
        <w:t xml:space="preserve"> La información relativa al periodo medio de pago a proveedores es la siguiente: </w:t>
      </w:r>
    </w:p>
    <w:p w14:paraId="6E30A57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tbl>
      <w:tblPr>
        <w:tblW w:w="9305" w:type="dxa"/>
        <w:tblBorders>
          <w:top w:val="single" w:sz="4" w:space="0" w:color="auto"/>
          <w:bottom w:val="single" w:sz="4" w:space="0" w:color="auto"/>
        </w:tblBorders>
        <w:tblLook w:val="01E0" w:firstRow="1" w:lastRow="1" w:firstColumn="1" w:lastColumn="1" w:noHBand="0" w:noVBand="0"/>
      </w:tblPr>
      <w:tblGrid>
        <w:gridCol w:w="3513"/>
        <w:gridCol w:w="2731"/>
        <w:gridCol w:w="3061"/>
      </w:tblGrid>
      <w:tr w:rsidR="00F62CA7" w:rsidRPr="009E4CB3" w14:paraId="4F58ACA1" w14:textId="77777777" w:rsidTr="00F62CA7">
        <w:trPr>
          <w:trHeight w:val="234"/>
        </w:trPr>
        <w:tc>
          <w:tcPr>
            <w:tcW w:w="3513" w:type="dxa"/>
            <w:tcBorders>
              <w:top w:val="single" w:sz="4" w:space="0" w:color="auto"/>
              <w:bottom w:val="single" w:sz="4" w:space="0" w:color="auto"/>
            </w:tcBorders>
          </w:tcPr>
          <w:p w14:paraId="5B49C44A" w14:textId="77777777" w:rsidR="00F62CA7" w:rsidRPr="008A78C6" w:rsidRDefault="00F62CA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2731" w:type="dxa"/>
            <w:tcBorders>
              <w:top w:val="single" w:sz="4" w:space="0" w:color="auto"/>
              <w:bottom w:val="single" w:sz="4" w:space="0" w:color="auto"/>
            </w:tcBorders>
          </w:tcPr>
          <w:p w14:paraId="37FC2BEA" w14:textId="6505E043" w:rsidR="00F62CA7" w:rsidRPr="00FE1CA5" w:rsidRDefault="0048451B"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sz w:val="22"/>
                <w:szCs w:val="22"/>
              </w:rPr>
            </w:pPr>
            <w:r>
              <w:rPr>
                <w:rFonts w:ascii="Arial Narrow" w:hAnsi="Arial Narrow" w:cs="Courier New"/>
                <w:b/>
                <w:sz w:val="22"/>
                <w:szCs w:val="22"/>
              </w:rPr>
              <w:t>2020</w:t>
            </w:r>
          </w:p>
        </w:tc>
        <w:tc>
          <w:tcPr>
            <w:tcW w:w="3061" w:type="dxa"/>
            <w:tcBorders>
              <w:top w:val="single" w:sz="4" w:space="0" w:color="auto"/>
              <w:bottom w:val="single" w:sz="4" w:space="0" w:color="auto"/>
            </w:tcBorders>
          </w:tcPr>
          <w:p w14:paraId="602D9276" w14:textId="3B3619A4" w:rsidR="00F62CA7" w:rsidRPr="00FE1CA5" w:rsidRDefault="0048451B"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sz w:val="22"/>
                <w:szCs w:val="22"/>
              </w:rPr>
            </w:pPr>
            <w:r>
              <w:rPr>
                <w:rFonts w:ascii="Arial Narrow" w:hAnsi="Arial Narrow" w:cs="Courier New"/>
                <w:b/>
                <w:sz w:val="22"/>
                <w:szCs w:val="22"/>
              </w:rPr>
              <w:t>2019</w:t>
            </w:r>
          </w:p>
        </w:tc>
      </w:tr>
      <w:tr w:rsidR="00F62CA7" w:rsidRPr="009E4CB3" w14:paraId="292DFD24" w14:textId="77777777" w:rsidTr="00F62CA7">
        <w:trPr>
          <w:trHeight w:val="221"/>
        </w:trPr>
        <w:tc>
          <w:tcPr>
            <w:tcW w:w="3513" w:type="dxa"/>
            <w:tcBorders>
              <w:top w:val="single" w:sz="4" w:space="0" w:color="auto"/>
              <w:bottom w:val="single" w:sz="4" w:space="0" w:color="auto"/>
            </w:tcBorders>
          </w:tcPr>
          <w:p w14:paraId="17E38EAF" w14:textId="77777777" w:rsidR="00F62CA7" w:rsidRPr="00FE1CA5" w:rsidRDefault="00F62CA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E1CA5">
              <w:rPr>
                <w:rFonts w:ascii="Arial Narrow" w:hAnsi="Arial Narrow" w:cs="Courier New"/>
                <w:sz w:val="22"/>
                <w:szCs w:val="22"/>
              </w:rPr>
              <w:t>(Días)</w:t>
            </w:r>
          </w:p>
        </w:tc>
        <w:tc>
          <w:tcPr>
            <w:tcW w:w="2731" w:type="dxa"/>
            <w:tcBorders>
              <w:top w:val="single" w:sz="4" w:space="0" w:color="auto"/>
              <w:bottom w:val="single" w:sz="4" w:space="0" w:color="auto"/>
            </w:tcBorders>
          </w:tcPr>
          <w:p w14:paraId="0FE57C29" w14:textId="77777777" w:rsidR="00F62CA7" w:rsidRPr="00FE1CA5" w:rsidRDefault="00F62CA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3061" w:type="dxa"/>
            <w:tcBorders>
              <w:top w:val="single" w:sz="4" w:space="0" w:color="auto"/>
              <w:bottom w:val="single" w:sz="4" w:space="0" w:color="auto"/>
            </w:tcBorders>
          </w:tcPr>
          <w:p w14:paraId="71D8E74A" w14:textId="77777777" w:rsidR="00F62CA7" w:rsidRPr="00FE1CA5" w:rsidRDefault="00F62CA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r>
      <w:tr w:rsidR="0048451B" w14:paraId="3D7DD52F" w14:textId="77777777" w:rsidTr="00F62CA7">
        <w:trPr>
          <w:trHeight w:val="455"/>
        </w:trPr>
        <w:tc>
          <w:tcPr>
            <w:tcW w:w="3513" w:type="dxa"/>
            <w:tcBorders>
              <w:top w:val="single" w:sz="4" w:space="0" w:color="auto"/>
              <w:bottom w:val="single" w:sz="4" w:space="0" w:color="auto"/>
            </w:tcBorders>
          </w:tcPr>
          <w:p w14:paraId="64552046" w14:textId="77777777" w:rsidR="0048451B" w:rsidRPr="00FE1CA5"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E1CA5">
              <w:rPr>
                <w:rFonts w:ascii="Arial Narrow" w:hAnsi="Arial Narrow" w:cs="Courier New"/>
                <w:sz w:val="22"/>
                <w:szCs w:val="22"/>
              </w:rPr>
              <w:t>Periodo medio de pago a proveedores</w:t>
            </w:r>
          </w:p>
        </w:tc>
        <w:tc>
          <w:tcPr>
            <w:tcW w:w="2731" w:type="dxa"/>
            <w:tcBorders>
              <w:top w:val="single" w:sz="4" w:space="0" w:color="auto"/>
              <w:bottom w:val="single" w:sz="4" w:space="0" w:color="auto"/>
            </w:tcBorders>
          </w:tcPr>
          <w:p w14:paraId="30C4013C" w14:textId="3DD75EAC" w:rsidR="0048451B" w:rsidRPr="00FE1CA5"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AA5F1E">
              <w:rPr>
                <w:rFonts w:ascii="Arial Narrow" w:hAnsi="Arial Narrow" w:cs="Courier New"/>
                <w:sz w:val="22"/>
                <w:szCs w:val="22"/>
              </w:rPr>
              <w:t>41</w:t>
            </w:r>
          </w:p>
          <w:p w14:paraId="6A703289" w14:textId="77777777" w:rsidR="0048451B" w:rsidRPr="00FE1CA5"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p>
        </w:tc>
        <w:tc>
          <w:tcPr>
            <w:tcW w:w="3061" w:type="dxa"/>
            <w:tcBorders>
              <w:top w:val="single" w:sz="4" w:space="0" w:color="auto"/>
              <w:bottom w:val="single" w:sz="4" w:space="0" w:color="auto"/>
            </w:tcBorders>
          </w:tcPr>
          <w:p w14:paraId="630C6FAA" w14:textId="77777777" w:rsidR="0048451B" w:rsidRPr="00FE1CA5"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37</w:t>
            </w:r>
          </w:p>
          <w:p w14:paraId="23B3A2EB" w14:textId="77777777" w:rsidR="0048451B" w:rsidRPr="00FE1CA5"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p>
        </w:tc>
      </w:tr>
      <w:tr w:rsidR="0048451B" w14:paraId="72CCB972" w14:textId="77777777" w:rsidTr="00F62CA7">
        <w:trPr>
          <w:trHeight w:val="234"/>
        </w:trPr>
        <w:tc>
          <w:tcPr>
            <w:tcW w:w="3513" w:type="dxa"/>
            <w:tcBorders>
              <w:top w:val="single" w:sz="4" w:space="0" w:color="auto"/>
              <w:bottom w:val="single" w:sz="4" w:space="0" w:color="auto"/>
            </w:tcBorders>
          </w:tcPr>
          <w:p w14:paraId="1F682E50" w14:textId="77777777"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A78C6">
              <w:rPr>
                <w:rFonts w:ascii="Arial Narrow" w:hAnsi="Arial Narrow" w:cs="Courier New"/>
                <w:sz w:val="22"/>
                <w:szCs w:val="22"/>
              </w:rPr>
              <w:t>Ratio de operaciones pagadas</w:t>
            </w:r>
          </w:p>
        </w:tc>
        <w:tc>
          <w:tcPr>
            <w:tcW w:w="2731" w:type="dxa"/>
            <w:tcBorders>
              <w:top w:val="single" w:sz="4" w:space="0" w:color="auto"/>
              <w:bottom w:val="single" w:sz="4" w:space="0" w:color="auto"/>
            </w:tcBorders>
          </w:tcPr>
          <w:p w14:paraId="7AC57C6A" w14:textId="2F7C17F1"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43</w:t>
            </w:r>
          </w:p>
        </w:tc>
        <w:tc>
          <w:tcPr>
            <w:tcW w:w="3061" w:type="dxa"/>
            <w:tcBorders>
              <w:top w:val="single" w:sz="4" w:space="0" w:color="auto"/>
              <w:bottom w:val="single" w:sz="4" w:space="0" w:color="auto"/>
            </w:tcBorders>
          </w:tcPr>
          <w:p w14:paraId="0542E80C" w14:textId="6F486886"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40</w:t>
            </w:r>
          </w:p>
        </w:tc>
      </w:tr>
      <w:tr w:rsidR="0048451B" w14:paraId="1795DB59" w14:textId="77777777" w:rsidTr="00F62CA7">
        <w:trPr>
          <w:trHeight w:val="455"/>
        </w:trPr>
        <w:tc>
          <w:tcPr>
            <w:tcW w:w="3513" w:type="dxa"/>
            <w:tcBorders>
              <w:top w:val="single" w:sz="4" w:space="0" w:color="auto"/>
              <w:bottom w:val="single" w:sz="4" w:space="0" w:color="auto"/>
            </w:tcBorders>
          </w:tcPr>
          <w:p w14:paraId="32F3473F" w14:textId="77777777"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A78C6">
              <w:rPr>
                <w:rFonts w:ascii="Arial Narrow" w:hAnsi="Arial Narrow" w:cs="Courier New"/>
                <w:sz w:val="22"/>
                <w:szCs w:val="22"/>
              </w:rPr>
              <w:t>Ratio de operaciones pendientes de pago</w:t>
            </w:r>
          </w:p>
        </w:tc>
        <w:tc>
          <w:tcPr>
            <w:tcW w:w="2731" w:type="dxa"/>
            <w:tcBorders>
              <w:top w:val="single" w:sz="4" w:space="0" w:color="auto"/>
              <w:bottom w:val="single" w:sz="4" w:space="0" w:color="auto"/>
            </w:tcBorders>
          </w:tcPr>
          <w:p w14:paraId="3A01070A" w14:textId="12CDE111"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26</w:t>
            </w:r>
          </w:p>
        </w:tc>
        <w:tc>
          <w:tcPr>
            <w:tcW w:w="3061" w:type="dxa"/>
            <w:tcBorders>
              <w:top w:val="single" w:sz="4" w:space="0" w:color="auto"/>
              <w:bottom w:val="single" w:sz="4" w:space="0" w:color="auto"/>
            </w:tcBorders>
          </w:tcPr>
          <w:p w14:paraId="5477EB97" w14:textId="48D5BDFD"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21</w:t>
            </w:r>
          </w:p>
        </w:tc>
      </w:tr>
      <w:tr w:rsidR="0048451B" w14:paraId="7D570901" w14:textId="77777777" w:rsidTr="00F62CA7">
        <w:trPr>
          <w:trHeight w:val="234"/>
        </w:trPr>
        <w:tc>
          <w:tcPr>
            <w:tcW w:w="3513" w:type="dxa"/>
            <w:tcBorders>
              <w:top w:val="single" w:sz="4" w:space="0" w:color="auto"/>
              <w:bottom w:val="single" w:sz="4" w:space="0" w:color="auto"/>
            </w:tcBorders>
          </w:tcPr>
          <w:p w14:paraId="6B0C907D" w14:textId="77777777"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A78C6">
              <w:rPr>
                <w:rFonts w:ascii="Arial Narrow" w:hAnsi="Arial Narrow" w:cs="Courier New"/>
                <w:sz w:val="22"/>
                <w:szCs w:val="22"/>
              </w:rPr>
              <w:t>(Euros)</w:t>
            </w:r>
          </w:p>
        </w:tc>
        <w:tc>
          <w:tcPr>
            <w:tcW w:w="2731" w:type="dxa"/>
            <w:tcBorders>
              <w:top w:val="single" w:sz="4" w:space="0" w:color="auto"/>
              <w:bottom w:val="single" w:sz="4" w:space="0" w:color="auto"/>
            </w:tcBorders>
          </w:tcPr>
          <w:p w14:paraId="5C0FFD3A" w14:textId="77777777"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3061" w:type="dxa"/>
            <w:tcBorders>
              <w:top w:val="single" w:sz="4" w:space="0" w:color="auto"/>
              <w:bottom w:val="single" w:sz="4" w:space="0" w:color="auto"/>
            </w:tcBorders>
          </w:tcPr>
          <w:p w14:paraId="6C72709C" w14:textId="77777777"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r>
      <w:tr w:rsidR="0048451B" w14:paraId="4519EA20" w14:textId="77777777" w:rsidTr="00F62CA7">
        <w:trPr>
          <w:trHeight w:val="221"/>
        </w:trPr>
        <w:tc>
          <w:tcPr>
            <w:tcW w:w="3513" w:type="dxa"/>
            <w:tcBorders>
              <w:top w:val="single" w:sz="4" w:space="0" w:color="auto"/>
              <w:bottom w:val="single" w:sz="4" w:space="0" w:color="auto"/>
            </w:tcBorders>
          </w:tcPr>
          <w:p w14:paraId="0F0160C7" w14:textId="77777777"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A78C6">
              <w:rPr>
                <w:rFonts w:ascii="Arial Narrow" w:hAnsi="Arial Narrow" w:cs="Courier New"/>
                <w:sz w:val="22"/>
                <w:szCs w:val="22"/>
              </w:rPr>
              <w:t>Total pagos realizados</w:t>
            </w:r>
          </w:p>
        </w:tc>
        <w:tc>
          <w:tcPr>
            <w:tcW w:w="2731" w:type="dxa"/>
            <w:tcBorders>
              <w:top w:val="single" w:sz="4" w:space="0" w:color="auto"/>
              <w:bottom w:val="single" w:sz="4" w:space="0" w:color="auto"/>
            </w:tcBorders>
          </w:tcPr>
          <w:p w14:paraId="42EA7E0C" w14:textId="49CAE622"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3</w:t>
            </w:r>
            <w:r w:rsidRPr="009F4790">
              <w:rPr>
                <w:rFonts w:ascii="Arial Narrow" w:hAnsi="Arial Narrow" w:cs="Courier New"/>
                <w:sz w:val="22"/>
                <w:szCs w:val="22"/>
              </w:rPr>
              <w:t>.</w:t>
            </w:r>
            <w:r>
              <w:rPr>
                <w:rFonts w:ascii="Arial Narrow" w:hAnsi="Arial Narrow" w:cs="Courier New"/>
                <w:sz w:val="22"/>
                <w:szCs w:val="22"/>
              </w:rPr>
              <w:t>063.430</w:t>
            </w:r>
          </w:p>
        </w:tc>
        <w:tc>
          <w:tcPr>
            <w:tcW w:w="3061" w:type="dxa"/>
            <w:tcBorders>
              <w:top w:val="single" w:sz="4" w:space="0" w:color="auto"/>
              <w:bottom w:val="single" w:sz="4" w:space="0" w:color="auto"/>
            </w:tcBorders>
          </w:tcPr>
          <w:p w14:paraId="38F25E56" w14:textId="07F1D061"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3</w:t>
            </w:r>
            <w:r w:rsidRPr="009F4790">
              <w:rPr>
                <w:rFonts w:ascii="Arial Narrow" w:hAnsi="Arial Narrow" w:cs="Courier New"/>
                <w:sz w:val="22"/>
                <w:szCs w:val="22"/>
              </w:rPr>
              <w:t>.</w:t>
            </w:r>
            <w:r>
              <w:rPr>
                <w:rFonts w:ascii="Arial Narrow" w:hAnsi="Arial Narrow" w:cs="Courier New"/>
                <w:sz w:val="22"/>
                <w:szCs w:val="22"/>
              </w:rPr>
              <w:t>068</w:t>
            </w:r>
            <w:r w:rsidRPr="009F4790">
              <w:rPr>
                <w:rFonts w:ascii="Arial Narrow" w:hAnsi="Arial Narrow" w:cs="Courier New"/>
                <w:sz w:val="22"/>
                <w:szCs w:val="22"/>
              </w:rPr>
              <w:t>.</w:t>
            </w:r>
            <w:r>
              <w:rPr>
                <w:rFonts w:ascii="Arial Narrow" w:hAnsi="Arial Narrow" w:cs="Courier New"/>
                <w:sz w:val="22"/>
                <w:szCs w:val="22"/>
              </w:rPr>
              <w:t>431</w:t>
            </w:r>
          </w:p>
        </w:tc>
      </w:tr>
      <w:tr w:rsidR="0048451B" w14:paraId="5B62D3D0" w14:textId="77777777" w:rsidTr="00F62CA7">
        <w:trPr>
          <w:trHeight w:val="70"/>
        </w:trPr>
        <w:tc>
          <w:tcPr>
            <w:tcW w:w="3513" w:type="dxa"/>
            <w:tcBorders>
              <w:top w:val="single" w:sz="4" w:space="0" w:color="auto"/>
              <w:bottom w:val="single" w:sz="4" w:space="0" w:color="auto"/>
            </w:tcBorders>
          </w:tcPr>
          <w:p w14:paraId="0E37A226" w14:textId="77777777"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A78C6">
              <w:rPr>
                <w:rFonts w:ascii="Arial Narrow" w:hAnsi="Arial Narrow" w:cs="Courier New"/>
                <w:sz w:val="22"/>
                <w:szCs w:val="22"/>
              </w:rPr>
              <w:t>Total pagos pendientes</w:t>
            </w:r>
          </w:p>
        </w:tc>
        <w:tc>
          <w:tcPr>
            <w:tcW w:w="2731" w:type="dxa"/>
            <w:tcBorders>
              <w:top w:val="single" w:sz="4" w:space="0" w:color="auto"/>
              <w:bottom w:val="single" w:sz="4" w:space="0" w:color="auto"/>
            </w:tcBorders>
          </w:tcPr>
          <w:p w14:paraId="07543B17" w14:textId="5F8EF99C" w:rsidR="0048451B" w:rsidRPr="009F4790"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453.046</w:t>
            </w:r>
          </w:p>
          <w:p w14:paraId="456B8612" w14:textId="77777777"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3061" w:type="dxa"/>
            <w:tcBorders>
              <w:top w:val="single" w:sz="4" w:space="0" w:color="auto"/>
              <w:bottom w:val="single" w:sz="4" w:space="0" w:color="auto"/>
            </w:tcBorders>
          </w:tcPr>
          <w:p w14:paraId="62D3C7FE" w14:textId="77777777" w:rsidR="0048451B" w:rsidRPr="009F4790"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579.792</w:t>
            </w:r>
          </w:p>
          <w:p w14:paraId="1BE92CA7" w14:textId="77777777" w:rsidR="0048451B" w:rsidRPr="008A78C6" w:rsidRDefault="0048451B" w:rsidP="0048451B">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r>
    </w:tbl>
    <w:p w14:paraId="7964C7E6" w14:textId="4AEA9C14" w:rsidR="00DF5FE6" w:rsidRDefault="00DF5FE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25727539" w14:textId="77777777" w:rsidR="00DF5FE6" w:rsidRDefault="00DF5FE6">
      <w:pPr>
        <w:rPr>
          <w:rFonts w:ascii="Arial Narrow" w:hAnsi="Arial Narrow" w:cs="Courier New"/>
          <w:b/>
          <w:bCs/>
          <w:sz w:val="22"/>
          <w:szCs w:val="22"/>
        </w:rPr>
      </w:pPr>
      <w:r>
        <w:rPr>
          <w:rFonts w:ascii="Arial Narrow" w:hAnsi="Arial Narrow" w:cs="Courier New"/>
          <w:b/>
          <w:bCs/>
          <w:sz w:val="22"/>
          <w:szCs w:val="22"/>
        </w:rPr>
        <w:br w:type="page"/>
      </w:r>
    </w:p>
    <w:p w14:paraId="0323EBE7" w14:textId="700AEDCA"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lastRenderedPageBreak/>
        <w:t xml:space="preserve">NOTA 19.- </w:t>
      </w:r>
      <w:r w:rsidRPr="00406ACF">
        <w:rPr>
          <w:rFonts w:ascii="Arial Narrow" w:hAnsi="Arial Narrow" w:cs="Courier New"/>
          <w:b/>
          <w:bCs/>
          <w:sz w:val="22"/>
          <w:szCs w:val="22"/>
          <w:u w:val="single"/>
        </w:rPr>
        <w:t>AJUSTES POR PERIODIFICACION</w:t>
      </w:r>
      <w:r>
        <w:rPr>
          <w:rFonts w:ascii="Arial Narrow" w:hAnsi="Arial Narrow" w:cs="Courier New"/>
          <w:b/>
          <w:bCs/>
          <w:sz w:val="22"/>
          <w:szCs w:val="22"/>
          <w:u w:val="single"/>
        </w:rPr>
        <w:t xml:space="preserve"> </w:t>
      </w:r>
      <w:r w:rsidRPr="000138AC">
        <w:rPr>
          <w:rFonts w:ascii="Arial Narrow" w:hAnsi="Arial Narrow" w:cs="Courier New"/>
          <w:b/>
          <w:bCs/>
          <w:color w:val="FF00FF"/>
          <w:sz w:val="22"/>
          <w:szCs w:val="22"/>
          <w:u w:val="single"/>
        </w:rPr>
        <w:t xml:space="preserve"> </w:t>
      </w:r>
    </w:p>
    <w:p w14:paraId="141DAA1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1136F3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actividad de la Sociedad viene canalizada en la mayoría de los casos por proyectos de carácter plurianual que afectan a la correlación gasto-ingreso al cierre del ejercicio.</w:t>
      </w:r>
    </w:p>
    <w:p w14:paraId="719EF55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A37BCD6" w14:textId="1F047D10"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A tal fin, y en virtud de la situación de Planes globales aprobados por el Gobierno de Navarra y encomendados a la Sociedad anualmente y de Proyectos Europeos, se procede a la </w:t>
      </w:r>
      <w:proofErr w:type="spellStart"/>
      <w:r w:rsidRPr="00406ACF">
        <w:rPr>
          <w:rFonts w:ascii="Arial Narrow" w:hAnsi="Arial Narrow" w:cs="Courier New"/>
          <w:sz w:val="22"/>
          <w:szCs w:val="22"/>
        </w:rPr>
        <w:t>periodificación</w:t>
      </w:r>
      <w:proofErr w:type="spellEnd"/>
      <w:r w:rsidRPr="00406ACF">
        <w:rPr>
          <w:rFonts w:ascii="Arial Narrow" w:hAnsi="Arial Narrow" w:cs="Courier New"/>
          <w:sz w:val="22"/>
          <w:szCs w:val="22"/>
        </w:rPr>
        <w:t xml:space="preserve"> de los ingresos de acuerdo a la actuación real de cada </w:t>
      </w:r>
      <w:r w:rsidR="00595707">
        <w:rPr>
          <w:rFonts w:ascii="Arial Narrow" w:hAnsi="Arial Narrow" w:cs="Courier New"/>
          <w:sz w:val="22"/>
          <w:szCs w:val="22"/>
        </w:rPr>
        <w:t>ejercicio</w:t>
      </w:r>
      <w:r w:rsidRPr="00406ACF">
        <w:rPr>
          <w:rFonts w:ascii="Arial Narrow" w:hAnsi="Arial Narrow" w:cs="Courier New"/>
          <w:sz w:val="22"/>
          <w:szCs w:val="22"/>
        </w:rPr>
        <w:t>. (Ver nota 4.13)</w:t>
      </w:r>
    </w:p>
    <w:p w14:paraId="475445A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701889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ab/>
      </w:r>
      <w:r>
        <w:rPr>
          <w:rFonts w:ascii="Arial Narrow" w:hAnsi="Arial Narrow" w:cs="Courier New"/>
          <w:sz w:val="22"/>
          <w:szCs w:val="22"/>
        </w:rPr>
        <w:tab/>
      </w:r>
      <w:r w:rsidRPr="00406ACF">
        <w:rPr>
          <w:rFonts w:ascii="Arial Narrow" w:hAnsi="Arial Narrow" w:cs="Courier New"/>
          <w:sz w:val="22"/>
          <w:szCs w:val="22"/>
        </w:rPr>
        <w:t>El detalle viene dado así:</w:t>
      </w:r>
    </w:p>
    <w:p w14:paraId="60E0D52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369" w:type="dxa"/>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59"/>
        <w:gridCol w:w="1805"/>
        <w:gridCol w:w="1805"/>
      </w:tblGrid>
      <w:tr w:rsidR="00595707" w:rsidRPr="00406ACF" w14:paraId="5841E5BD" w14:textId="77777777" w:rsidTr="00A13E8A">
        <w:trPr>
          <w:trHeight w:val="378"/>
        </w:trPr>
        <w:tc>
          <w:tcPr>
            <w:tcW w:w="4759" w:type="dxa"/>
            <w:tcBorders>
              <w:top w:val="single" w:sz="4" w:space="0" w:color="auto"/>
              <w:bottom w:val="single" w:sz="4" w:space="0" w:color="auto"/>
              <w:right w:val="single" w:sz="4" w:space="0" w:color="auto"/>
            </w:tcBorders>
            <w:shd w:val="clear" w:color="auto" w:fill="D9D9D9"/>
          </w:tcPr>
          <w:p w14:paraId="2C5F0986" w14:textId="77777777" w:rsidR="00595707" w:rsidRPr="00406ACF" w:rsidRDefault="00595707" w:rsidP="0059570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both"/>
              <w:rPr>
                <w:rFonts w:ascii="Arial Narrow" w:hAnsi="Arial Narrow" w:cs="Courier New"/>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D9D9D9"/>
            <w:vAlign w:val="bottom"/>
          </w:tcPr>
          <w:p w14:paraId="54FD1BEA" w14:textId="662BBFCC" w:rsidR="00595707" w:rsidRPr="00D96C8E" w:rsidRDefault="00595707" w:rsidP="0059570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center"/>
              <w:rPr>
                <w:rFonts w:ascii="Arial Narrow" w:hAnsi="Arial Narrow" w:cs="Courier New"/>
                <w:b/>
                <w:sz w:val="22"/>
                <w:szCs w:val="22"/>
              </w:rPr>
            </w:pPr>
            <w:r>
              <w:rPr>
                <w:rFonts w:ascii="Arial Narrow" w:hAnsi="Arial Narrow" w:cs="Courier New"/>
                <w:b/>
                <w:bCs/>
                <w:sz w:val="22"/>
                <w:szCs w:val="22"/>
              </w:rPr>
              <w:t>31.12.2020</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bottom"/>
          </w:tcPr>
          <w:p w14:paraId="0D24CFBB" w14:textId="75318409" w:rsidR="00595707" w:rsidRPr="00D96C8E" w:rsidRDefault="00595707" w:rsidP="0059570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center"/>
              <w:rPr>
                <w:rFonts w:ascii="Arial Narrow" w:hAnsi="Arial Narrow" w:cs="Courier New"/>
                <w:b/>
                <w:sz w:val="22"/>
                <w:szCs w:val="22"/>
              </w:rPr>
            </w:pPr>
            <w:r>
              <w:rPr>
                <w:rFonts w:ascii="Arial Narrow" w:hAnsi="Arial Narrow" w:cs="Courier New"/>
                <w:b/>
                <w:bCs/>
                <w:sz w:val="22"/>
                <w:szCs w:val="22"/>
              </w:rPr>
              <w:t>31.12.2019</w:t>
            </w:r>
          </w:p>
        </w:tc>
      </w:tr>
      <w:tr w:rsidR="00C40438" w:rsidRPr="00406ACF" w14:paraId="7FF9AF94" w14:textId="77777777" w:rsidTr="00607482">
        <w:tblPrEx>
          <w:tblBorders>
            <w:top w:val="none" w:sz="0" w:space="0" w:color="auto"/>
            <w:left w:val="none" w:sz="0" w:space="0" w:color="auto"/>
            <w:bottom w:val="none" w:sz="0" w:space="0" w:color="auto"/>
            <w:right w:val="none" w:sz="0" w:space="0" w:color="auto"/>
          </w:tblBorders>
        </w:tblPrEx>
        <w:trPr>
          <w:trHeight w:val="363"/>
        </w:trPr>
        <w:tc>
          <w:tcPr>
            <w:tcW w:w="4759" w:type="dxa"/>
            <w:tcBorders>
              <w:top w:val="single" w:sz="4" w:space="0" w:color="auto"/>
              <w:left w:val="single" w:sz="4" w:space="0" w:color="auto"/>
              <w:bottom w:val="single" w:sz="4" w:space="0" w:color="auto"/>
              <w:right w:val="single" w:sz="4" w:space="0" w:color="auto"/>
            </w:tcBorders>
          </w:tcPr>
          <w:p w14:paraId="73177553" w14:textId="77777777" w:rsidR="00C40438" w:rsidRPr="00406ACF" w:rsidRDefault="00C40438" w:rsidP="00C4043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both"/>
              <w:rPr>
                <w:rFonts w:ascii="Arial Narrow" w:hAnsi="Arial Narrow" w:cs="Courier New"/>
                <w:sz w:val="22"/>
                <w:szCs w:val="22"/>
              </w:rPr>
            </w:pPr>
            <w:r>
              <w:rPr>
                <w:rFonts w:ascii="Arial Narrow" w:hAnsi="Arial Narrow" w:cs="Courier New"/>
                <w:sz w:val="22"/>
                <w:szCs w:val="22"/>
              </w:rPr>
              <w:t xml:space="preserve"> -  Explotación forestal de </w:t>
            </w:r>
            <w:proofErr w:type="spellStart"/>
            <w:r>
              <w:rPr>
                <w:rFonts w:ascii="Arial Narrow" w:hAnsi="Arial Narrow" w:cs="Courier New"/>
                <w:sz w:val="22"/>
                <w:szCs w:val="22"/>
              </w:rPr>
              <w:t>Sabaiza</w:t>
            </w:r>
            <w:proofErr w:type="spellEnd"/>
          </w:p>
        </w:tc>
        <w:tc>
          <w:tcPr>
            <w:tcW w:w="1805" w:type="dxa"/>
            <w:tcBorders>
              <w:top w:val="single" w:sz="4" w:space="0" w:color="auto"/>
              <w:left w:val="single" w:sz="4" w:space="0" w:color="auto"/>
              <w:bottom w:val="single" w:sz="4" w:space="0" w:color="auto"/>
              <w:right w:val="single" w:sz="4" w:space="0" w:color="auto"/>
            </w:tcBorders>
          </w:tcPr>
          <w:p w14:paraId="65FCE00B" w14:textId="06B84B76" w:rsidR="00C40438" w:rsidRPr="009352C2" w:rsidRDefault="009352C2" w:rsidP="00C40438">
            <w:pPr>
              <w:tabs>
                <w:tab w:val="left" w:pos="120"/>
                <w:tab w:val="left" w:pos="611"/>
                <w:tab w:val="left" w:pos="720"/>
                <w:tab w:val="center" w:pos="9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sidRPr="009352C2">
              <w:rPr>
                <w:rFonts w:ascii="Arial Narrow" w:hAnsi="Arial Narrow" w:cs="Courier New"/>
                <w:sz w:val="22"/>
                <w:szCs w:val="22"/>
              </w:rPr>
              <w:t>105</w:t>
            </w:r>
            <w:r>
              <w:rPr>
                <w:rFonts w:ascii="Arial Narrow" w:hAnsi="Arial Narrow" w:cs="Courier New"/>
                <w:sz w:val="22"/>
                <w:szCs w:val="22"/>
              </w:rPr>
              <w:t>.</w:t>
            </w:r>
            <w:r w:rsidRPr="009352C2">
              <w:rPr>
                <w:rFonts w:ascii="Arial Narrow" w:hAnsi="Arial Narrow" w:cs="Courier New"/>
                <w:sz w:val="22"/>
                <w:szCs w:val="22"/>
              </w:rPr>
              <w:t>700</w:t>
            </w:r>
          </w:p>
        </w:tc>
        <w:tc>
          <w:tcPr>
            <w:tcW w:w="1805" w:type="dxa"/>
            <w:tcBorders>
              <w:top w:val="single" w:sz="4" w:space="0" w:color="auto"/>
              <w:left w:val="single" w:sz="4" w:space="0" w:color="auto"/>
              <w:bottom w:val="single" w:sz="4" w:space="0" w:color="auto"/>
              <w:right w:val="single" w:sz="4" w:space="0" w:color="auto"/>
            </w:tcBorders>
          </w:tcPr>
          <w:p w14:paraId="312BFF9B" w14:textId="404AA78E" w:rsidR="00C40438" w:rsidRPr="00406ACF" w:rsidRDefault="00C40438" w:rsidP="00C40438">
            <w:pPr>
              <w:tabs>
                <w:tab w:val="left" w:pos="120"/>
                <w:tab w:val="left" w:pos="611"/>
                <w:tab w:val="left" w:pos="720"/>
                <w:tab w:val="center" w:pos="9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106.700</w:t>
            </w:r>
          </w:p>
        </w:tc>
      </w:tr>
      <w:tr w:rsidR="00C40438" w:rsidRPr="00406ACF" w14:paraId="6C749057" w14:textId="77777777" w:rsidTr="00607482">
        <w:tblPrEx>
          <w:tblBorders>
            <w:top w:val="none" w:sz="0" w:space="0" w:color="auto"/>
            <w:left w:val="none" w:sz="0" w:space="0" w:color="auto"/>
            <w:bottom w:val="none" w:sz="0" w:space="0" w:color="auto"/>
            <w:right w:val="none" w:sz="0" w:space="0" w:color="auto"/>
          </w:tblBorders>
        </w:tblPrEx>
        <w:trPr>
          <w:trHeight w:val="378"/>
        </w:trPr>
        <w:tc>
          <w:tcPr>
            <w:tcW w:w="4759" w:type="dxa"/>
            <w:tcBorders>
              <w:top w:val="single" w:sz="4" w:space="0" w:color="auto"/>
              <w:left w:val="single" w:sz="4" w:space="0" w:color="auto"/>
              <w:bottom w:val="single" w:sz="4" w:space="0" w:color="auto"/>
              <w:right w:val="single" w:sz="4" w:space="0" w:color="auto"/>
            </w:tcBorders>
          </w:tcPr>
          <w:p w14:paraId="28D1AB8A" w14:textId="77777777" w:rsidR="00C40438" w:rsidRPr="00406ACF" w:rsidRDefault="00C40438" w:rsidP="00C4043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both"/>
              <w:rPr>
                <w:rFonts w:ascii="Arial Narrow" w:hAnsi="Arial Narrow" w:cs="Courier New"/>
                <w:sz w:val="22"/>
                <w:szCs w:val="22"/>
              </w:rPr>
            </w:pPr>
            <w:r>
              <w:rPr>
                <w:rFonts w:ascii="Arial Narrow" w:hAnsi="Arial Narrow" w:cs="Courier New"/>
                <w:sz w:val="22"/>
                <w:szCs w:val="22"/>
              </w:rPr>
              <w:t xml:space="preserve"> </w:t>
            </w:r>
            <w:r w:rsidRPr="00406ACF">
              <w:rPr>
                <w:rFonts w:ascii="Arial Narrow" w:hAnsi="Arial Narrow" w:cs="Courier New"/>
                <w:sz w:val="22"/>
                <w:szCs w:val="22"/>
              </w:rPr>
              <w:t xml:space="preserve">- </w:t>
            </w:r>
            <w:r>
              <w:rPr>
                <w:rFonts w:ascii="Arial Narrow" w:hAnsi="Arial Narrow" w:cs="Courier New"/>
                <w:sz w:val="22"/>
                <w:szCs w:val="22"/>
              </w:rPr>
              <w:t>Varios proyectos de cliente privado</w:t>
            </w:r>
          </w:p>
        </w:tc>
        <w:tc>
          <w:tcPr>
            <w:tcW w:w="1805" w:type="dxa"/>
            <w:tcBorders>
              <w:top w:val="single" w:sz="4" w:space="0" w:color="auto"/>
              <w:left w:val="single" w:sz="4" w:space="0" w:color="auto"/>
              <w:bottom w:val="single" w:sz="4" w:space="0" w:color="auto"/>
              <w:right w:val="single" w:sz="4" w:space="0" w:color="auto"/>
            </w:tcBorders>
          </w:tcPr>
          <w:p w14:paraId="0EAEA0D5" w14:textId="78125C91" w:rsidR="00C40438" w:rsidRPr="009352C2" w:rsidRDefault="009352C2" w:rsidP="009352C2">
            <w:pPr>
              <w:tabs>
                <w:tab w:val="left" w:pos="120"/>
                <w:tab w:val="left" w:pos="611"/>
                <w:tab w:val="left" w:pos="720"/>
                <w:tab w:val="center" w:pos="9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sidRPr="009352C2">
              <w:rPr>
                <w:rFonts w:ascii="Arial Narrow" w:hAnsi="Arial Narrow" w:cs="Courier New"/>
                <w:sz w:val="22"/>
                <w:szCs w:val="22"/>
              </w:rPr>
              <w:t>54.944</w:t>
            </w:r>
          </w:p>
        </w:tc>
        <w:tc>
          <w:tcPr>
            <w:tcW w:w="1805" w:type="dxa"/>
            <w:tcBorders>
              <w:top w:val="single" w:sz="4" w:space="0" w:color="auto"/>
              <w:left w:val="single" w:sz="4" w:space="0" w:color="auto"/>
              <w:bottom w:val="single" w:sz="4" w:space="0" w:color="auto"/>
              <w:right w:val="single" w:sz="4" w:space="0" w:color="auto"/>
            </w:tcBorders>
          </w:tcPr>
          <w:p w14:paraId="5C5CBABB" w14:textId="35F87E4D" w:rsidR="00C40438" w:rsidRPr="00406ACF" w:rsidRDefault="00C40438" w:rsidP="00C4043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74.723</w:t>
            </w:r>
          </w:p>
        </w:tc>
      </w:tr>
      <w:tr w:rsidR="00C40438" w:rsidRPr="00406ACF" w14:paraId="1DCFEDD5" w14:textId="77777777" w:rsidTr="00607482">
        <w:tblPrEx>
          <w:tblBorders>
            <w:top w:val="none" w:sz="0" w:space="0" w:color="auto"/>
            <w:left w:val="none" w:sz="0" w:space="0" w:color="auto"/>
            <w:bottom w:val="none" w:sz="0" w:space="0" w:color="auto"/>
            <w:right w:val="none" w:sz="0" w:space="0" w:color="auto"/>
          </w:tblBorders>
        </w:tblPrEx>
        <w:trPr>
          <w:trHeight w:val="394"/>
        </w:trPr>
        <w:tc>
          <w:tcPr>
            <w:tcW w:w="4759" w:type="dxa"/>
            <w:tcBorders>
              <w:top w:val="single" w:sz="4" w:space="0" w:color="auto"/>
              <w:left w:val="single" w:sz="4" w:space="0" w:color="auto"/>
              <w:bottom w:val="single" w:sz="4" w:space="0" w:color="auto"/>
              <w:right w:val="single" w:sz="4" w:space="0" w:color="auto"/>
            </w:tcBorders>
            <w:shd w:val="clear" w:color="auto" w:fill="D9D9D9"/>
          </w:tcPr>
          <w:p w14:paraId="4ED255D6" w14:textId="77777777" w:rsidR="00C40438" w:rsidRPr="00406ACF" w:rsidRDefault="00C40438" w:rsidP="00C4043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both"/>
              <w:rPr>
                <w:rFonts w:ascii="Arial Narrow" w:hAnsi="Arial Narrow" w:cs="Courier New"/>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D9D9D9"/>
          </w:tcPr>
          <w:p w14:paraId="7633D2DF" w14:textId="2CC58BAB" w:rsidR="00C40438" w:rsidRPr="00406ACF" w:rsidRDefault="00C40438" w:rsidP="00C4043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b/>
                <w:bCs/>
                <w:sz w:val="22"/>
                <w:szCs w:val="22"/>
              </w:rPr>
            </w:pPr>
            <w:r>
              <w:rPr>
                <w:rFonts w:ascii="Arial Narrow" w:hAnsi="Arial Narrow" w:cs="Courier New"/>
                <w:b/>
                <w:bCs/>
                <w:sz w:val="22"/>
                <w:szCs w:val="22"/>
              </w:rPr>
              <w:t>160.644</w:t>
            </w:r>
          </w:p>
        </w:tc>
        <w:tc>
          <w:tcPr>
            <w:tcW w:w="1805" w:type="dxa"/>
            <w:tcBorders>
              <w:top w:val="single" w:sz="4" w:space="0" w:color="auto"/>
              <w:left w:val="single" w:sz="4" w:space="0" w:color="auto"/>
              <w:bottom w:val="single" w:sz="4" w:space="0" w:color="auto"/>
              <w:right w:val="single" w:sz="4" w:space="0" w:color="auto"/>
            </w:tcBorders>
            <w:shd w:val="clear" w:color="auto" w:fill="D9D9D9"/>
          </w:tcPr>
          <w:p w14:paraId="3D2DB6F0" w14:textId="65A1E759" w:rsidR="00C40438" w:rsidRPr="00406ACF" w:rsidRDefault="00C40438" w:rsidP="00C4043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b/>
                <w:bCs/>
                <w:sz w:val="22"/>
                <w:szCs w:val="22"/>
              </w:rPr>
            </w:pPr>
            <w:r>
              <w:rPr>
                <w:rFonts w:ascii="Arial Narrow" w:hAnsi="Arial Narrow" w:cs="Courier New"/>
                <w:b/>
                <w:bCs/>
                <w:sz w:val="22"/>
                <w:szCs w:val="22"/>
              </w:rPr>
              <w:t>181.423</w:t>
            </w:r>
          </w:p>
        </w:tc>
      </w:tr>
    </w:tbl>
    <w:p w14:paraId="4CE3B34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FFA5B7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3F89B9A" w14:textId="77777777" w:rsidR="00FF2A29" w:rsidRDefault="00FF2A29"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6F35AAE6" w14:textId="77777777" w:rsidR="00FF2A29" w:rsidRDefault="00FF2A29"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0F6AF344" w14:textId="52FDD733"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E7636D">
        <w:rPr>
          <w:rFonts w:ascii="Arial Narrow" w:hAnsi="Arial Narrow" w:cs="Courier New"/>
          <w:b/>
          <w:bCs/>
          <w:sz w:val="22"/>
          <w:szCs w:val="22"/>
        </w:rPr>
        <w:t xml:space="preserve">NOTA 20.- </w:t>
      </w:r>
      <w:r w:rsidRPr="00E7636D">
        <w:rPr>
          <w:rFonts w:ascii="Arial Narrow" w:hAnsi="Arial Narrow" w:cs="Courier New"/>
          <w:b/>
          <w:bCs/>
          <w:sz w:val="22"/>
          <w:szCs w:val="22"/>
          <w:u w:val="single"/>
        </w:rPr>
        <w:t>ADMINISTRADORES Y ALTA DIRECCIÓN</w:t>
      </w:r>
    </w:p>
    <w:p w14:paraId="150342D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3928AC8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r w:rsidRPr="00406ACF">
        <w:rPr>
          <w:rFonts w:ascii="Arial Narrow" w:hAnsi="Arial Narrow" w:cs="Courier New"/>
          <w:bCs/>
          <w:sz w:val="22"/>
          <w:szCs w:val="22"/>
        </w:rPr>
        <w:t>El Consejo de Administración de la Sociedad está formado por los siguientes:</w:t>
      </w:r>
    </w:p>
    <w:p w14:paraId="686F1F7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A16039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es-ES"/>
        </w:rPr>
      </w:pPr>
      <w:r w:rsidRPr="00406ACF">
        <w:rPr>
          <w:rFonts w:ascii="Arial Narrow" w:hAnsi="Arial Narrow" w:cs="Courier New"/>
          <w:sz w:val="22"/>
          <w:szCs w:val="22"/>
        </w:rPr>
        <w:tab/>
        <w:t>President</w:t>
      </w:r>
      <w:r w:rsidR="00C27E8B">
        <w:rPr>
          <w:rFonts w:ascii="Arial Narrow" w:hAnsi="Arial Narrow" w:cs="Courier New"/>
          <w:sz w:val="22"/>
          <w:szCs w:val="22"/>
        </w:rPr>
        <w:t>a</w:t>
      </w:r>
      <w:r w:rsidRPr="00406ACF">
        <w:rPr>
          <w:rFonts w:ascii="Arial Narrow" w:hAnsi="Arial Narrow" w:cs="Courier New"/>
          <w:sz w:val="22"/>
          <w:szCs w:val="22"/>
        </w:rPr>
        <w:tab/>
        <w:t xml:space="preserve">   </w:t>
      </w:r>
      <w:r w:rsidRPr="00406ACF">
        <w:rPr>
          <w:rFonts w:ascii="Arial Narrow" w:hAnsi="Arial Narrow" w:cs="Courier New"/>
          <w:sz w:val="22"/>
          <w:szCs w:val="22"/>
        </w:rPr>
        <w:tab/>
      </w:r>
      <w:r w:rsidRPr="00406ACF">
        <w:rPr>
          <w:rFonts w:ascii="Arial Narrow" w:hAnsi="Arial Narrow" w:cs="Courier New"/>
          <w:sz w:val="22"/>
          <w:szCs w:val="22"/>
        </w:rPr>
        <w:tab/>
      </w:r>
      <w:r w:rsidRPr="00406ACF">
        <w:rPr>
          <w:rFonts w:ascii="Arial Narrow" w:hAnsi="Arial Narrow" w:cs="Courier New"/>
          <w:sz w:val="22"/>
          <w:szCs w:val="22"/>
          <w:lang w:val="es-ES"/>
        </w:rPr>
        <w:t xml:space="preserve">Dª. </w:t>
      </w:r>
      <w:r w:rsidR="00C27E8B">
        <w:rPr>
          <w:rFonts w:ascii="Arial Narrow" w:hAnsi="Arial Narrow" w:cs="Courier New"/>
          <w:sz w:val="22"/>
          <w:szCs w:val="22"/>
          <w:lang w:val="es-ES"/>
        </w:rPr>
        <w:t>Itziar Gómez López</w:t>
      </w:r>
    </w:p>
    <w:p w14:paraId="0993E9DC" w14:textId="77777777" w:rsidR="00C84E06" w:rsidRPr="00406ACF" w:rsidRDefault="00C27E8B"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es-ES"/>
        </w:rPr>
      </w:pPr>
      <w:r>
        <w:rPr>
          <w:rFonts w:ascii="Arial Narrow" w:hAnsi="Arial Narrow" w:cs="Courier New"/>
          <w:sz w:val="22"/>
          <w:szCs w:val="22"/>
          <w:lang w:val="es-ES"/>
        </w:rPr>
        <w:tab/>
        <w:t>Vocal</w:t>
      </w:r>
      <w:r>
        <w:rPr>
          <w:rFonts w:ascii="Arial Narrow" w:hAnsi="Arial Narrow" w:cs="Courier New"/>
          <w:sz w:val="22"/>
          <w:szCs w:val="22"/>
          <w:lang w:val="es-ES"/>
        </w:rPr>
        <w:tab/>
      </w:r>
      <w:r>
        <w:rPr>
          <w:rFonts w:ascii="Arial Narrow" w:hAnsi="Arial Narrow" w:cs="Courier New"/>
          <w:sz w:val="22"/>
          <w:szCs w:val="22"/>
          <w:lang w:val="es-ES"/>
        </w:rPr>
        <w:tab/>
      </w:r>
      <w:r>
        <w:rPr>
          <w:rFonts w:ascii="Arial Narrow" w:hAnsi="Arial Narrow" w:cs="Courier New"/>
          <w:sz w:val="22"/>
          <w:szCs w:val="22"/>
          <w:lang w:val="es-ES"/>
        </w:rPr>
        <w:tab/>
      </w:r>
      <w:r>
        <w:rPr>
          <w:rFonts w:ascii="Arial Narrow" w:hAnsi="Arial Narrow" w:cs="Courier New"/>
          <w:sz w:val="22"/>
          <w:szCs w:val="22"/>
          <w:lang w:val="es-ES"/>
        </w:rPr>
        <w:tab/>
        <w:t>D</w:t>
      </w:r>
      <w:r w:rsidR="00C84E06" w:rsidRPr="00406ACF">
        <w:rPr>
          <w:rFonts w:ascii="Arial Narrow" w:hAnsi="Arial Narrow" w:cs="Courier New"/>
          <w:sz w:val="22"/>
          <w:szCs w:val="22"/>
          <w:lang w:val="es-ES"/>
        </w:rPr>
        <w:t xml:space="preserve"> </w:t>
      </w:r>
      <w:r>
        <w:rPr>
          <w:rFonts w:ascii="Arial Narrow" w:hAnsi="Arial Narrow" w:cs="Courier New"/>
          <w:sz w:val="22"/>
          <w:szCs w:val="22"/>
          <w:lang w:val="es-ES"/>
        </w:rPr>
        <w:t>Pablo Muñoz Trigo</w:t>
      </w:r>
    </w:p>
    <w:p w14:paraId="0A7F4D0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pt-PT"/>
        </w:rPr>
      </w:pPr>
      <w:r w:rsidRPr="00406ACF">
        <w:rPr>
          <w:rFonts w:ascii="Arial Narrow" w:hAnsi="Arial Narrow" w:cs="Courier New"/>
          <w:sz w:val="22"/>
          <w:szCs w:val="22"/>
          <w:lang w:val="es-ES"/>
        </w:rPr>
        <w:tab/>
      </w:r>
      <w:r w:rsidRPr="00406ACF">
        <w:rPr>
          <w:rFonts w:ascii="Arial Narrow" w:hAnsi="Arial Narrow" w:cs="Courier New"/>
          <w:sz w:val="22"/>
          <w:szCs w:val="22"/>
          <w:lang w:val="pt-PT"/>
        </w:rPr>
        <w:t>Vocal</w:t>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00817D72">
        <w:rPr>
          <w:rFonts w:ascii="Arial Narrow" w:hAnsi="Arial Narrow" w:cs="Courier New"/>
          <w:sz w:val="22"/>
          <w:szCs w:val="22"/>
        </w:rPr>
        <w:t xml:space="preserve">D. </w:t>
      </w:r>
      <w:r w:rsidR="00C27E8B">
        <w:rPr>
          <w:rFonts w:ascii="Arial Narrow" w:hAnsi="Arial Narrow" w:cs="Courier New"/>
          <w:sz w:val="22"/>
          <w:szCs w:val="22"/>
        </w:rPr>
        <w:t xml:space="preserve">Enrique </w:t>
      </w:r>
      <w:proofErr w:type="spellStart"/>
      <w:r w:rsidR="00C27E8B">
        <w:rPr>
          <w:rFonts w:ascii="Arial Narrow" w:hAnsi="Arial Narrow" w:cs="Courier New"/>
          <w:sz w:val="22"/>
          <w:szCs w:val="22"/>
        </w:rPr>
        <w:t>Eraso</w:t>
      </w:r>
      <w:proofErr w:type="spellEnd"/>
      <w:r w:rsidR="00C27E8B">
        <w:rPr>
          <w:rFonts w:ascii="Arial Narrow" w:hAnsi="Arial Narrow" w:cs="Courier New"/>
          <w:sz w:val="22"/>
          <w:szCs w:val="22"/>
        </w:rPr>
        <w:t xml:space="preserve"> Centelles</w:t>
      </w:r>
    </w:p>
    <w:p w14:paraId="50BAD08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pt-PT"/>
        </w:rPr>
      </w:pPr>
      <w:r w:rsidRPr="00406ACF">
        <w:rPr>
          <w:rFonts w:ascii="Arial Narrow" w:hAnsi="Arial Narrow" w:cs="Courier New"/>
          <w:sz w:val="22"/>
          <w:szCs w:val="22"/>
          <w:lang w:val="pt-PT"/>
        </w:rPr>
        <w:tab/>
        <w:t>Vocal</w:t>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00C27E8B">
        <w:rPr>
          <w:rFonts w:ascii="Arial Narrow" w:hAnsi="Arial Narrow" w:cs="Courier New"/>
          <w:sz w:val="22"/>
          <w:szCs w:val="22"/>
        </w:rPr>
        <w:t>D. Pedro Zuazo Onagoitia</w:t>
      </w:r>
    </w:p>
    <w:p w14:paraId="29DF5DE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pt-PT"/>
        </w:rPr>
      </w:pPr>
      <w:r w:rsidRPr="00406ACF">
        <w:rPr>
          <w:rFonts w:ascii="Arial Narrow" w:hAnsi="Arial Narrow" w:cs="Courier New"/>
          <w:sz w:val="22"/>
          <w:szCs w:val="22"/>
          <w:lang w:val="pt-PT"/>
        </w:rPr>
        <w:tab/>
        <w:t>Vocal</w:t>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00C27E8B" w:rsidRPr="00406ACF">
        <w:rPr>
          <w:rFonts w:ascii="Arial Narrow" w:hAnsi="Arial Narrow" w:cs="Courier New"/>
          <w:sz w:val="22"/>
          <w:szCs w:val="22"/>
          <w:lang w:val="es-ES"/>
        </w:rPr>
        <w:t>Dª.</w:t>
      </w:r>
      <w:r w:rsidRPr="00406ACF">
        <w:rPr>
          <w:rFonts w:ascii="Arial Narrow" w:hAnsi="Arial Narrow" w:cs="Courier New"/>
          <w:sz w:val="22"/>
          <w:szCs w:val="22"/>
          <w:lang w:val="pt-PT"/>
        </w:rPr>
        <w:t xml:space="preserve"> </w:t>
      </w:r>
      <w:r w:rsidR="00C27E8B">
        <w:rPr>
          <w:rFonts w:ascii="Arial Narrow" w:hAnsi="Arial Narrow" w:cs="Courier New"/>
          <w:sz w:val="22"/>
          <w:szCs w:val="22"/>
          <w:lang w:val="pt-PT"/>
        </w:rPr>
        <w:t>Gloria Giralda Carrera</w:t>
      </w:r>
    </w:p>
    <w:p w14:paraId="79216477"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pt-PT"/>
        </w:rPr>
      </w:pPr>
      <w:r w:rsidRPr="00406ACF">
        <w:rPr>
          <w:rFonts w:ascii="Arial Narrow" w:hAnsi="Arial Narrow" w:cs="Courier New"/>
          <w:sz w:val="22"/>
          <w:szCs w:val="22"/>
          <w:lang w:val="pt-PT"/>
        </w:rPr>
        <w:tab/>
        <w:t>Vocal</w:t>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t>D. Fermín Olabe Velasco</w:t>
      </w:r>
    </w:p>
    <w:p w14:paraId="1118205F" w14:textId="77777777" w:rsidR="00C84E06" w:rsidRPr="00E7636D" w:rsidRDefault="00C84E06" w:rsidP="00E7636D">
      <w:pPr>
        <w:jc w:val="both"/>
        <w:rPr>
          <w:rFonts w:ascii="Arial Narrow" w:hAnsi="Arial Narrow" w:cs="Courier New"/>
          <w:sz w:val="22"/>
          <w:szCs w:val="22"/>
        </w:rPr>
      </w:pPr>
    </w:p>
    <w:p w14:paraId="4140BFCD" w14:textId="3D9D1813" w:rsidR="007073BF" w:rsidRDefault="007073BF" w:rsidP="00E7636D">
      <w:pPr>
        <w:jc w:val="both"/>
        <w:rPr>
          <w:rFonts w:ascii="Arial Narrow" w:hAnsi="Arial Narrow" w:cs="Courier New"/>
          <w:sz w:val="22"/>
          <w:szCs w:val="22"/>
        </w:rPr>
      </w:pPr>
      <w:r w:rsidRPr="00E7636D">
        <w:rPr>
          <w:rFonts w:ascii="Arial Narrow" w:hAnsi="Arial Narrow" w:cs="Courier New"/>
          <w:sz w:val="22"/>
          <w:szCs w:val="22"/>
        </w:rPr>
        <w:t>En relaci</w:t>
      </w:r>
      <w:r w:rsidRPr="00E7636D">
        <w:rPr>
          <w:rFonts w:ascii="Arial Narrow" w:hAnsi="Arial Narrow" w:cs="Courier New" w:hint="eastAsia"/>
          <w:sz w:val="22"/>
          <w:szCs w:val="22"/>
        </w:rPr>
        <w:t>ó</w:t>
      </w:r>
      <w:r w:rsidRPr="00E7636D">
        <w:rPr>
          <w:rFonts w:ascii="Arial Narrow" w:hAnsi="Arial Narrow" w:cs="Courier New"/>
          <w:sz w:val="22"/>
          <w:szCs w:val="22"/>
        </w:rPr>
        <w:t>n con el art</w:t>
      </w:r>
      <w:r w:rsidRPr="00E7636D">
        <w:rPr>
          <w:rFonts w:ascii="Arial Narrow" w:hAnsi="Arial Narrow" w:cs="Courier New" w:hint="eastAsia"/>
          <w:sz w:val="22"/>
          <w:szCs w:val="22"/>
        </w:rPr>
        <w:t>í</w:t>
      </w:r>
      <w:r w:rsidRPr="00E7636D">
        <w:rPr>
          <w:rFonts w:ascii="Arial Narrow" w:hAnsi="Arial Narrow" w:cs="Courier New"/>
          <w:sz w:val="22"/>
          <w:szCs w:val="22"/>
        </w:rPr>
        <w:t>culo 229 de la Ley de Sociedades de Capital, los administradores de la Sociedad han comunicado que no tienen situaciones de conflicto con el inter</w:t>
      </w:r>
      <w:r w:rsidRPr="00E7636D">
        <w:rPr>
          <w:rFonts w:ascii="Arial Narrow" w:hAnsi="Arial Narrow" w:cs="Courier New" w:hint="eastAsia"/>
          <w:sz w:val="22"/>
          <w:szCs w:val="22"/>
        </w:rPr>
        <w:t>é</w:t>
      </w:r>
      <w:r w:rsidRPr="00E7636D">
        <w:rPr>
          <w:rFonts w:ascii="Arial Narrow" w:hAnsi="Arial Narrow" w:cs="Courier New"/>
          <w:sz w:val="22"/>
          <w:szCs w:val="22"/>
        </w:rPr>
        <w:t>s de la Sociedad.</w:t>
      </w:r>
    </w:p>
    <w:p w14:paraId="4EB16486" w14:textId="77777777" w:rsidR="00E7636D" w:rsidRPr="00E7636D" w:rsidRDefault="00E7636D" w:rsidP="00E7636D">
      <w:pPr>
        <w:jc w:val="both"/>
        <w:rPr>
          <w:rFonts w:ascii="Arial Narrow" w:hAnsi="Arial Narrow" w:cs="Courier New"/>
          <w:sz w:val="22"/>
          <w:szCs w:val="22"/>
        </w:rPr>
      </w:pPr>
    </w:p>
    <w:p w14:paraId="39A896AC" w14:textId="77777777" w:rsidR="00E7636D" w:rsidRDefault="00C84E06" w:rsidP="00E7636D">
      <w:pPr>
        <w:jc w:val="both"/>
        <w:rPr>
          <w:rFonts w:ascii="Arial Narrow" w:hAnsi="Arial Narrow" w:cs="Courier New"/>
          <w:sz w:val="22"/>
          <w:szCs w:val="22"/>
        </w:rPr>
      </w:pPr>
      <w:r w:rsidRPr="00406ACF">
        <w:rPr>
          <w:rFonts w:ascii="Arial Narrow" w:hAnsi="Arial Narrow" w:cs="Courier New"/>
          <w:sz w:val="22"/>
          <w:szCs w:val="22"/>
        </w:rPr>
        <w:t>El detalle de las remuneraciones devengadas por los miembros del Consejo de Administración y de la alta dirección (incluidos Funcionarios Directivos) de la Sociedad es el siguiente:</w:t>
      </w:r>
    </w:p>
    <w:p w14:paraId="308D14C1" w14:textId="77777777" w:rsidR="00E7636D" w:rsidRDefault="00E7636D" w:rsidP="00E7636D">
      <w:pPr>
        <w:jc w:val="both"/>
        <w:rPr>
          <w:rFonts w:ascii="Arial Narrow" w:hAnsi="Arial Narrow" w:cs="Courier New"/>
          <w:sz w:val="22"/>
          <w:szCs w:val="22"/>
        </w:rPr>
      </w:pPr>
    </w:p>
    <w:p w14:paraId="1C85E3D4" w14:textId="77777777" w:rsidR="00C84E06" w:rsidRPr="00406ACF" w:rsidRDefault="00C84E06" w:rsidP="00621775">
      <w:pPr>
        <w:tabs>
          <w:tab w:val="left" w:pos="6240"/>
        </w:tabs>
        <w:jc w:val="both"/>
        <w:rPr>
          <w:rFonts w:ascii="Arial Narrow" w:hAnsi="Arial Narrow" w:cs="Courier New"/>
          <w:sz w:val="22"/>
          <w:szCs w:val="22"/>
        </w:rPr>
      </w:pPr>
    </w:p>
    <w:tbl>
      <w:tblPr>
        <w:tblW w:w="8823" w:type="dxa"/>
        <w:tblInd w:w="96" w:type="dxa"/>
        <w:tblLayout w:type="fixed"/>
        <w:tblCellMar>
          <w:left w:w="99" w:type="dxa"/>
          <w:right w:w="99" w:type="dxa"/>
        </w:tblCellMar>
        <w:tblLook w:val="0000" w:firstRow="0" w:lastRow="0" w:firstColumn="0" w:lastColumn="0" w:noHBand="0" w:noVBand="0"/>
      </w:tblPr>
      <w:tblGrid>
        <w:gridCol w:w="4503"/>
        <w:gridCol w:w="2160"/>
        <w:gridCol w:w="2160"/>
      </w:tblGrid>
      <w:tr w:rsidR="00C84E06" w:rsidRPr="00406ACF" w14:paraId="32ABEE26" w14:textId="77777777" w:rsidTr="00A3648A">
        <w:trPr>
          <w:cantSplit/>
        </w:trPr>
        <w:tc>
          <w:tcPr>
            <w:tcW w:w="4503" w:type="dxa"/>
            <w:tcBorders>
              <w:top w:val="single" w:sz="4" w:space="0" w:color="auto"/>
              <w:left w:val="single" w:sz="4" w:space="0" w:color="auto"/>
              <w:bottom w:val="single" w:sz="4" w:space="0" w:color="auto"/>
              <w:right w:val="single" w:sz="4" w:space="0" w:color="auto"/>
            </w:tcBorders>
            <w:vAlign w:val="bottom"/>
          </w:tcPr>
          <w:p w14:paraId="5781F748" w14:textId="77777777" w:rsidR="00C84E06" w:rsidRPr="00406ACF" w:rsidRDefault="00C84E06" w:rsidP="00621775">
            <w:pPr>
              <w:jc w:val="both"/>
              <w:rPr>
                <w:rFonts w:ascii="Arial Narrow" w:hAnsi="Arial Narrow" w:cs="Courier New"/>
                <w:b/>
                <w:bCs/>
                <w:sz w:val="22"/>
                <w:szCs w:val="22"/>
              </w:rPr>
            </w:pPr>
            <w:r w:rsidRPr="00406ACF">
              <w:rPr>
                <w:rFonts w:ascii="Arial Narrow" w:hAnsi="Arial Narrow" w:cs="Courier New"/>
                <w:b/>
                <w:bCs/>
                <w:sz w:val="22"/>
                <w:szCs w:val="22"/>
              </w:rPr>
              <w:t>Euros</w:t>
            </w:r>
          </w:p>
        </w:tc>
        <w:tc>
          <w:tcPr>
            <w:tcW w:w="2160" w:type="dxa"/>
            <w:tcBorders>
              <w:top w:val="single" w:sz="4" w:space="0" w:color="auto"/>
              <w:left w:val="single" w:sz="4" w:space="0" w:color="auto"/>
              <w:bottom w:val="single" w:sz="4" w:space="0" w:color="auto"/>
              <w:right w:val="single" w:sz="4" w:space="0" w:color="auto"/>
            </w:tcBorders>
            <w:vAlign w:val="bottom"/>
          </w:tcPr>
          <w:p w14:paraId="2FF878FF" w14:textId="11710ABC" w:rsidR="00C84E06" w:rsidRPr="00406ACF" w:rsidRDefault="00E7636D" w:rsidP="00621775">
            <w:pPr>
              <w:ind w:left="113" w:right="113"/>
              <w:jc w:val="center"/>
              <w:rPr>
                <w:rFonts w:ascii="Arial Narrow" w:hAnsi="Arial Narrow" w:cs="Courier New"/>
                <w:b/>
                <w:bCs/>
                <w:sz w:val="22"/>
                <w:szCs w:val="22"/>
              </w:rPr>
            </w:pPr>
            <w:r>
              <w:rPr>
                <w:rFonts w:ascii="Arial Narrow" w:hAnsi="Arial Narrow" w:cs="Courier New"/>
                <w:b/>
                <w:bCs/>
                <w:sz w:val="22"/>
                <w:szCs w:val="22"/>
              </w:rPr>
              <w:t>2020</w:t>
            </w:r>
          </w:p>
        </w:tc>
        <w:tc>
          <w:tcPr>
            <w:tcW w:w="2160" w:type="dxa"/>
            <w:tcBorders>
              <w:top w:val="single" w:sz="4" w:space="0" w:color="auto"/>
              <w:left w:val="single" w:sz="4" w:space="0" w:color="auto"/>
              <w:bottom w:val="single" w:sz="4" w:space="0" w:color="auto"/>
              <w:right w:val="single" w:sz="4" w:space="0" w:color="auto"/>
            </w:tcBorders>
            <w:vAlign w:val="bottom"/>
          </w:tcPr>
          <w:p w14:paraId="6A46A16E" w14:textId="095EC1E1" w:rsidR="00C84E06" w:rsidRPr="00406ACF" w:rsidRDefault="00E7636D" w:rsidP="00621775">
            <w:pPr>
              <w:ind w:left="113" w:right="113"/>
              <w:jc w:val="center"/>
              <w:rPr>
                <w:rFonts w:ascii="Arial Narrow" w:hAnsi="Arial Narrow" w:cs="Courier New"/>
                <w:b/>
                <w:bCs/>
                <w:sz w:val="22"/>
                <w:szCs w:val="22"/>
              </w:rPr>
            </w:pPr>
            <w:r>
              <w:rPr>
                <w:rFonts w:ascii="Arial Narrow" w:hAnsi="Arial Narrow" w:cs="Courier New"/>
                <w:b/>
                <w:bCs/>
                <w:sz w:val="22"/>
                <w:szCs w:val="22"/>
              </w:rPr>
              <w:t>2019</w:t>
            </w:r>
          </w:p>
        </w:tc>
      </w:tr>
      <w:tr w:rsidR="00C84E06" w:rsidRPr="00406ACF" w14:paraId="2550CAEE" w14:textId="77777777" w:rsidTr="001210C9">
        <w:trPr>
          <w:cantSplit/>
        </w:trPr>
        <w:tc>
          <w:tcPr>
            <w:tcW w:w="4503" w:type="dxa"/>
            <w:tcBorders>
              <w:left w:val="single" w:sz="4" w:space="0" w:color="auto"/>
              <w:right w:val="single" w:sz="4" w:space="0" w:color="auto"/>
            </w:tcBorders>
            <w:vAlign w:val="bottom"/>
          </w:tcPr>
          <w:p w14:paraId="0362ED84"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Alta dirección y Funcionarios Directivos</w:t>
            </w:r>
          </w:p>
        </w:tc>
        <w:tc>
          <w:tcPr>
            <w:tcW w:w="2160" w:type="dxa"/>
            <w:tcBorders>
              <w:left w:val="single" w:sz="4" w:space="0" w:color="auto"/>
              <w:right w:val="single" w:sz="4" w:space="0" w:color="auto"/>
            </w:tcBorders>
            <w:vAlign w:val="bottom"/>
          </w:tcPr>
          <w:p w14:paraId="053E9089" w14:textId="77777777" w:rsidR="00C84E06" w:rsidRPr="00406ACF" w:rsidRDefault="00C84E06" w:rsidP="00621775">
            <w:pPr>
              <w:ind w:left="113" w:right="113"/>
              <w:jc w:val="right"/>
              <w:rPr>
                <w:rFonts w:ascii="Arial Narrow" w:hAnsi="Arial Narrow" w:cs="Courier New"/>
                <w:sz w:val="22"/>
                <w:szCs w:val="22"/>
              </w:rPr>
            </w:pPr>
          </w:p>
        </w:tc>
        <w:tc>
          <w:tcPr>
            <w:tcW w:w="2160" w:type="dxa"/>
            <w:tcBorders>
              <w:left w:val="single" w:sz="4" w:space="0" w:color="auto"/>
              <w:right w:val="single" w:sz="4" w:space="0" w:color="auto"/>
            </w:tcBorders>
            <w:vAlign w:val="bottom"/>
          </w:tcPr>
          <w:p w14:paraId="4C3B985B" w14:textId="77777777" w:rsidR="00C84E06" w:rsidRPr="00406ACF" w:rsidRDefault="00C84E06" w:rsidP="00621775">
            <w:pPr>
              <w:ind w:left="113" w:right="113"/>
              <w:jc w:val="right"/>
              <w:rPr>
                <w:rFonts w:ascii="Arial Narrow" w:hAnsi="Arial Narrow" w:cs="Courier New"/>
                <w:sz w:val="22"/>
                <w:szCs w:val="22"/>
              </w:rPr>
            </w:pPr>
          </w:p>
        </w:tc>
      </w:tr>
      <w:tr w:rsidR="00E7636D" w:rsidRPr="00406ACF" w14:paraId="4C77DEF5" w14:textId="77777777" w:rsidTr="001210C9">
        <w:trPr>
          <w:cantSplit/>
        </w:trPr>
        <w:tc>
          <w:tcPr>
            <w:tcW w:w="4503" w:type="dxa"/>
            <w:tcBorders>
              <w:left w:val="single" w:sz="4" w:space="0" w:color="auto"/>
              <w:right w:val="single" w:sz="4" w:space="0" w:color="auto"/>
            </w:tcBorders>
            <w:vAlign w:val="bottom"/>
          </w:tcPr>
          <w:p w14:paraId="2785C735" w14:textId="77777777" w:rsidR="00E7636D" w:rsidRPr="00406ACF" w:rsidRDefault="00E7636D" w:rsidP="00E7636D">
            <w:pPr>
              <w:ind w:firstLine="240"/>
              <w:jc w:val="both"/>
              <w:rPr>
                <w:rFonts w:ascii="Arial Narrow" w:hAnsi="Arial Narrow" w:cs="Courier New"/>
                <w:sz w:val="22"/>
                <w:szCs w:val="22"/>
              </w:rPr>
            </w:pPr>
            <w:r w:rsidRPr="00406ACF">
              <w:rPr>
                <w:rFonts w:ascii="Arial Narrow" w:hAnsi="Arial Narrow" w:cs="Courier New"/>
                <w:sz w:val="22"/>
                <w:szCs w:val="22"/>
              </w:rPr>
              <w:t>Sueldos</w:t>
            </w:r>
          </w:p>
        </w:tc>
        <w:tc>
          <w:tcPr>
            <w:tcW w:w="2160" w:type="dxa"/>
            <w:tcBorders>
              <w:left w:val="single" w:sz="4" w:space="0" w:color="auto"/>
              <w:right w:val="single" w:sz="4" w:space="0" w:color="auto"/>
            </w:tcBorders>
            <w:vAlign w:val="bottom"/>
          </w:tcPr>
          <w:p w14:paraId="5237FF50" w14:textId="3108B87C" w:rsidR="00E7636D" w:rsidRPr="00AA5F1E" w:rsidRDefault="00455C92" w:rsidP="00E7636D">
            <w:pPr>
              <w:ind w:left="113" w:right="113"/>
              <w:jc w:val="right"/>
              <w:rPr>
                <w:rFonts w:ascii="Arial Narrow" w:hAnsi="Arial Narrow" w:cs="Courier New"/>
                <w:sz w:val="22"/>
                <w:szCs w:val="22"/>
              </w:rPr>
            </w:pPr>
            <w:r w:rsidRPr="00AA5F1E">
              <w:rPr>
                <w:rFonts w:ascii="Arial Narrow" w:hAnsi="Arial Narrow" w:cs="Courier New"/>
                <w:sz w:val="22"/>
                <w:szCs w:val="22"/>
              </w:rPr>
              <w:t>81.078</w:t>
            </w:r>
          </w:p>
        </w:tc>
        <w:tc>
          <w:tcPr>
            <w:tcW w:w="2160" w:type="dxa"/>
            <w:tcBorders>
              <w:left w:val="single" w:sz="4" w:space="0" w:color="auto"/>
              <w:right w:val="single" w:sz="4" w:space="0" w:color="auto"/>
            </w:tcBorders>
            <w:vAlign w:val="bottom"/>
          </w:tcPr>
          <w:p w14:paraId="494A8FB5" w14:textId="06C31903" w:rsidR="00E7636D" w:rsidRPr="00AA5F1E" w:rsidRDefault="00E7636D" w:rsidP="00E7636D">
            <w:pPr>
              <w:ind w:left="113" w:right="113"/>
              <w:jc w:val="right"/>
              <w:rPr>
                <w:rFonts w:ascii="Arial Narrow" w:hAnsi="Arial Narrow" w:cs="Courier New"/>
                <w:sz w:val="22"/>
                <w:szCs w:val="22"/>
              </w:rPr>
            </w:pPr>
            <w:r w:rsidRPr="00AA5F1E">
              <w:rPr>
                <w:rFonts w:ascii="Arial Narrow" w:hAnsi="Arial Narrow" w:cs="Courier New"/>
                <w:sz w:val="22"/>
                <w:szCs w:val="22"/>
              </w:rPr>
              <w:t>65.165</w:t>
            </w:r>
          </w:p>
        </w:tc>
      </w:tr>
      <w:tr w:rsidR="00E7636D" w:rsidRPr="00406ACF" w14:paraId="371481A3" w14:textId="77777777" w:rsidTr="001210C9">
        <w:trPr>
          <w:cantSplit/>
        </w:trPr>
        <w:tc>
          <w:tcPr>
            <w:tcW w:w="4503" w:type="dxa"/>
            <w:tcBorders>
              <w:top w:val="single" w:sz="4" w:space="0" w:color="auto"/>
              <w:left w:val="single" w:sz="4" w:space="0" w:color="auto"/>
              <w:bottom w:val="single" w:sz="4" w:space="0" w:color="auto"/>
              <w:right w:val="single" w:sz="4" w:space="0" w:color="auto"/>
            </w:tcBorders>
            <w:shd w:val="clear" w:color="auto" w:fill="D9D9D9"/>
            <w:vAlign w:val="bottom"/>
          </w:tcPr>
          <w:p w14:paraId="2DB12C6E" w14:textId="77777777" w:rsidR="00E7636D" w:rsidRPr="00406ACF" w:rsidRDefault="00E7636D" w:rsidP="00E7636D">
            <w:pPr>
              <w:ind w:firstLine="240"/>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14:paraId="0102401F" w14:textId="068E9F65" w:rsidR="00E7636D" w:rsidRPr="00455C92" w:rsidRDefault="00455C92" w:rsidP="00E7636D">
            <w:pPr>
              <w:ind w:left="113" w:right="113"/>
              <w:jc w:val="right"/>
              <w:rPr>
                <w:rFonts w:ascii="Arial Narrow" w:hAnsi="Arial Narrow" w:cs="Courier New"/>
                <w:b/>
                <w:bCs/>
                <w:sz w:val="22"/>
                <w:szCs w:val="22"/>
              </w:rPr>
            </w:pPr>
            <w:r w:rsidRPr="00455C92">
              <w:rPr>
                <w:rFonts w:ascii="Arial Narrow" w:hAnsi="Arial Narrow" w:cs="Courier New"/>
                <w:b/>
                <w:bCs/>
                <w:sz w:val="22"/>
                <w:szCs w:val="22"/>
              </w:rPr>
              <w:t>81.078</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14:paraId="4E6295AA" w14:textId="6444C36C" w:rsidR="00E7636D" w:rsidRPr="00406ACF" w:rsidRDefault="00E7636D" w:rsidP="00E7636D">
            <w:pPr>
              <w:ind w:left="113" w:right="113"/>
              <w:jc w:val="right"/>
              <w:rPr>
                <w:rFonts w:ascii="Arial Narrow" w:hAnsi="Arial Narrow" w:cs="Courier New"/>
                <w:b/>
                <w:bCs/>
                <w:sz w:val="22"/>
                <w:szCs w:val="22"/>
              </w:rPr>
            </w:pPr>
            <w:r>
              <w:rPr>
                <w:rFonts w:ascii="Arial Narrow" w:hAnsi="Arial Narrow" w:cs="Courier New"/>
                <w:b/>
                <w:bCs/>
                <w:sz w:val="22"/>
                <w:szCs w:val="22"/>
              </w:rPr>
              <w:t>65.165</w:t>
            </w:r>
          </w:p>
        </w:tc>
      </w:tr>
    </w:tbl>
    <w:p w14:paraId="28BE1838" w14:textId="77777777" w:rsidR="007A02C7"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47F5FD7" w14:textId="386C3A02" w:rsidR="007A02C7" w:rsidRDefault="0059570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La sociedad ha satisfecho la prima del seguro de responsabilidad civil de los Administradores por daños ocasionados por actos u omisiones de su cargo por un importe de 1.973 euros en los ejercicios 2020 y 2019.</w:t>
      </w:r>
    </w:p>
    <w:p w14:paraId="258C73D4" w14:textId="77777777" w:rsidR="007A02C7" w:rsidRPr="00406ACF"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15E2047" w14:textId="72A6A348" w:rsidR="00AA5F1E" w:rsidRDefault="00AA5F1E">
      <w:pPr>
        <w:rPr>
          <w:rFonts w:ascii="Arial Narrow" w:hAnsi="Arial Narrow" w:cs="Courier New"/>
          <w:b/>
          <w:bCs/>
          <w:sz w:val="22"/>
          <w:szCs w:val="22"/>
        </w:rPr>
      </w:pPr>
      <w:r>
        <w:rPr>
          <w:rFonts w:ascii="Arial Narrow" w:hAnsi="Arial Narrow" w:cs="Courier New"/>
          <w:b/>
          <w:bCs/>
          <w:sz w:val="22"/>
          <w:szCs w:val="22"/>
        </w:rPr>
        <w:br w:type="page"/>
      </w:r>
    </w:p>
    <w:p w14:paraId="7DD2F478" w14:textId="77777777" w:rsidR="008300A5" w:rsidRDefault="008300A5">
      <w:pPr>
        <w:rPr>
          <w:rFonts w:ascii="Arial Narrow" w:hAnsi="Arial Narrow" w:cs="Courier New"/>
          <w:b/>
          <w:bCs/>
          <w:sz w:val="22"/>
          <w:szCs w:val="22"/>
        </w:rPr>
      </w:pPr>
    </w:p>
    <w:p w14:paraId="184452C0" w14:textId="1A239028"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21.- </w:t>
      </w:r>
      <w:r w:rsidRPr="00406ACF">
        <w:rPr>
          <w:rFonts w:ascii="Arial Narrow" w:hAnsi="Arial Narrow" w:cs="Courier New"/>
          <w:b/>
          <w:bCs/>
          <w:sz w:val="22"/>
          <w:szCs w:val="22"/>
          <w:u w:val="single"/>
        </w:rPr>
        <w:t>INFORMACION SOBRE LA NATURALEZA Y EL NIVEL DE RIESGO PROCEDENTE DE INSTRUMENTOS FINANCIEROS</w:t>
      </w:r>
      <w:r w:rsidRPr="00406ACF">
        <w:rPr>
          <w:rFonts w:ascii="Arial Narrow" w:hAnsi="Arial Narrow" w:cs="Courier New"/>
          <w:b/>
          <w:bCs/>
          <w:sz w:val="22"/>
          <w:szCs w:val="22"/>
        </w:rPr>
        <w:t xml:space="preserve"> </w:t>
      </w:r>
    </w:p>
    <w:p w14:paraId="1027553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FFCBAB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Las políticas de gestión de riesgos de la Sociedad son establecidas por la Dirección de la Sociedad. En base a estas políticas, se ha establecido una serie de procedimientos y controles que permiten identificar, medir y gestionar los riesgos derivados de la actividad con instrumentos financieros.</w:t>
      </w:r>
    </w:p>
    <w:p w14:paraId="2D936D2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BD00C67" w14:textId="7FCFA875" w:rsidR="00C84E06" w:rsidRPr="00406ACF" w:rsidRDefault="00227A0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actividad con instrumentos financieros expone</w:t>
      </w:r>
      <w:r w:rsidR="00C84E06" w:rsidRPr="00406ACF">
        <w:rPr>
          <w:rFonts w:ascii="Arial Narrow" w:hAnsi="Arial Narrow" w:cs="Courier New"/>
          <w:sz w:val="22"/>
          <w:szCs w:val="22"/>
        </w:rPr>
        <w:t xml:space="preserve"> a la Sociedad al riesgo de crédito, de mercado y de liquidez.</w:t>
      </w:r>
    </w:p>
    <w:p w14:paraId="47786F9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56DAD60" w14:textId="77777777" w:rsidR="007A02C7" w:rsidRPr="00925F73"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u w:val="single"/>
        </w:rPr>
      </w:pPr>
    </w:p>
    <w:p w14:paraId="3BA12C1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Riesgo de crédito</w:t>
      </w:r>
    </w:p>
    <w:p w14:paraId="3126587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71D61D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riesgo de crédito se produce por la posible pérdida causada por el incumplimiento de las obligaciones contractuales de las contrapartes de la Sociedad, es decir, por la posibilidad de no recuperar los activos financieros por el importe contabilizado y en el plazo establecido.</w:t>
      </w:r>
    </w:p>
    <w:p w14:paraId="2D404CC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6CF356F" w14:textId="297F11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exposición máxima al riesgo de crédito al 31 de diciembre</w:t>
      </w:r>
      <w:r w:rsidR="00A554C2">
        <w:rPr>
          <w:rFonts w:ascii="Arial Narrow" w:hAnsi="Arial Narrow" w:cs="Courier New"/>
          <w:sz w:val="22"/>
          <w:szCs w:val="22"/>
        </w:rPr>
        <w:t xml:space="preserve"> de 20</w:t>
      </w:r>
      <w:r w:rsidR="00567518">
        <w:rPr>
          <w:rFonts w:ascii="Arial Narrow" w:hAnsi="Arial Narrow" w:cs="Courier New"/>
          <w:sz w:val="22"/>
          <w:szCs w:val="22"/>
        </w:rPr>
        <w:t>20</w:t>
      </w:r>
      <w:r w:rsidR="00A554C2">
        <w:rPr>
          <w:rFonts w:ascii="Arial Narrow" w:hAnsi="Arial Narrow" w:cs="Courier New"/>
          <w:sz w:val="22"/>
          <w:szCs w:val="22"/>
        </w:rPr>
        <w:t xml:space="preserve"> y 201</w:t>
      </w:r>
      <w:r w:rsidR="00567518">
        <w:rPr>
          <w:rFonts w:ascii="Arial Narrow" w:hAnsi="Arial Narrow" w:cs="Courier New"/>
          <w:sz w:val="22"/>
          <w:szCs w:val="22"/>
        </w:rPr>
        <w:t>9</w:t>
      </w:r>
      <w:r w:rsidRPr="00406ACF">
        <w:rPr>
          <w:rFonts w:ascii="Arial Narrow" w:hAnsi="Arial Narrow" w:cs="Courier New"/>
          <w:sz w:val="22"/>
          <w:szCs w:val="22"/>
        </w:rPr>
        <w:t xml:space="preserve"> es la siguiente:</w:t>
      </w:r>
    </w:p>
    <w:p w14:paraId="2641987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1982"/>
        <w:gridCol w:w="1982"/>
      </w:tblGrid>
      <w:tr w:rsidR="00595707" w:rsidRPr="00406ACF" w14:paraId="497F692E" w14:textId="77777777" w:rsidTr="00A13E8A">
        <w:tc>
          <w:tcPr>
            <w:tcW w:w="5038" w:type="dxa"/>
          </w:tcPr>
          <w:p w14:paraId="3D82454D" w14:textId="77777777" w:rsidR="00595707" w:rsidRPr="00406ACF" w:rsidRDefault="00595707" w:rsidP="0059570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(Euros)</w:t>
            </w:r>
          </w:p>
        </w:tc>
        <w:tc>
          <w:tcPr>
            <w:tcW w:w="1982" w:type="dxa"/>
            <w:vAlign w:val="bottom"/>
          </w:tcPr>
          <w:p w14:paraId="49A9666D" w14:textId="3936FE46" w:rsidR="00595707" w:rsidRPr="00406ACF" w:rsidRDefault="00595707" w:rsidP="0059570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31.12.2020</w:t>
            </w:r>
          </w:p>
        </w:tc>
        <w:tc>
          <w:tcPr>
            <w:tcW w:w="1982" w:type="dxa"/>
            <w:vAlign w:val="bottom"/>
          </w:tcPr>
          <w:p w14:paraId="02CB3A12" w14:textId="6D387F63" w:rsidR="00595707" w:rsidRPr="008C3D45" w:rsidRDefault="00595707" w:rsidP="0059570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highlight w:val="yellow"/>
              </w:rPr>
            </w:pPr>
            <w:r>
              <w:rPr>
                <w:rFonts w:ascii="Arial Narrow" w:hAnsi="Arial Narrow" w:cs="Courier New"/>
                <w:b/>
                <w:bCs/>
                <w:sz w:val="22"/>
                <w:szCs w:val="22"/>
              </w:rPr>
              <w:t>31.12.2019</w:t>
            </w:r>
          </w:p>
        </w:tc>
      </w:tr>
      <w:tr w:rsidR="00567518" w:rsidRPr="00406ACF" w14:paraId="6B394F69" w14:textId="77777777" w:rsidTr="000D2C3D">
        <w:tc>
          <w:tcPr>
            <w:tcW w:w="5038" w:type="dxa"/>
          </w:tcPr>
          <w:p w14:paraId="37F2DCBC" w14:textId="77777777" w:rsidR="00567518" w:rsidRPr="00406ACF"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Inversiones financieras a largo plazo</w:t>
            </w:r>
          </w:p>
        </w:tc>
        <w:tc>
          <w:tcPr>
            <w:tcW w:w="1982" w:type="dxa"/>
          </w:tcPr>
          <w:p w14:paraId="7B0AECAA" w14:textId="77777777" w:rsidR="00567518" w:rsidRPr="00406ACF"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491</w:t>
            </w:r>
          </w:p>
        </w:tc>
        <w:tc>
          <w:tcPr>
            <w:tcW w:w="1982" w:type="dxa"/>
          </w:tcPr>
          <w:p w14:paraId="6D2623D3" w14:textId="49F1419C" w:rsidR="00567518" w:rsidRPr="00406ACF"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491</w:t>
            </w:r>
          </w:p>
        </w:tc>
      </w:tr>
      <w:tr w:rsidR="00567518" w:rsidRPr="00406ACF" w14:paraId="2418E3DA" w14:textId="77777777" w:rsidTr="000D2C3D">
        <w:tc>
          <w:tcPr>
            <w:tcW w:w="5038" w:type="dxa"/>
          </w:tcPr>
          <w:p w14:paraId="10A84F6E" w14:textId="77777777" w:rsidR="00567518" w:rsidRPr="00406ACF"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Deudores comerciales y otras cuentas a cobrar</w:t>
            </w:r>
          </w:p>
        </w:tc>
        <w:tc>
          <w:tcPr>
            <w:tcW w:w="1982" w:type="dxa"/>
          </w:tcPr>
          <w:p w14:paraId="23FBF22C" w14:textId="784B84A3" w:rsidR="00567518" w:rsidRPr="00406ACF"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2.194.856</w:t>
            </w:r>
          </w:p>
        </w:tc>
        <w:tc>
          <w:tcPr>
            <w:tcW w:w="1982" w:type="dxa"/>
          </w:tcPr>
          <w:p w14:paraId="13865934" w14:textId="0411D9F6" w:rsidR="00567518" w:rsidRPr="00406ACF"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1.769.365</w:t>
            </w:r>
          </w:p>
        </w:tc>
      </w:tr>
      <w:tr w:rsidR="00567518" w:rsidRPr="00406ACF" w14:paraId="329CC59F" w14:textId="77777777" w:rsidTr="000D2C3D">
        <w:tc>
          <w:tcPr>
            <w:tcW w:w="5038" w:type="dxa"/>
          </w:tcPr>
          <w:p w14:paraId="69E9F25E" w14:textId="77777777" w:rsidR="00567518" w:rsidRPr="00406ACF"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Efectivo y otros activos líquidos equivalentes</w:t>
            </w:r>
          </w:p>
        </w:tc>
        <w:tc>
          <w:tcPr>
            <w:tcW w:w="1982" w:type="dxa"/>
          </w:tcPr>
          <w:p w14:paraId="4F03E7A0" w14:textId="237D7983" w:rsidR="00567518" w:rsidRPr="00406ACF"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404.527</w:t>
            </w:r>
          </w:p>
        </w:tc>
        <w:tc>
          <w:tcPr>
            <w:tcW w:w="1982" w:type="dxa"/>
          </w:tcPr>
          <w:p w14:paraId="63D9B90B" w14:textId="1E7BF8FF" w:rsidR="00567518" w:rsidRPr="008C3D45"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960.982</w:t>
            </w:r>
          </w:p>
        </w:tc>
      </w:tr>
      <w:tr w:rsidR="00567518" w:rsidRPr="00406ACF" w14:paraId="61827E10" w14:textId="77777777" w:rsidTr="000D2C3D">
        <w:tc>
          <w:tcPr>
            <w:tcW w:w="5038" w:type="dxa"/>
          </w:tcPr>
          <w:p w14:paraId="43562A72" w14:textId="77777777" w:rsidR="00567518" w:rsidRPr="00406ACF"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82" w:type="dxa"/>
          </w:tcPr>
          <w:p w14:paraId="5BA72E68" w14:textId="596B0F7A" w:rsidR="00567518" w:rsidRPr="00406ACF"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2.599.874</w:t>
            </w:r>
          </w:p>
        </w:tc>
        <w:tc>
          <w:tcPr>
            <w:tcW w:w="1982" w:type="dxa"/>
          </w:tcPr>
          <w:p w14:paraId="37AC2133" w14:textId="09FEB599" w:rsidR="00567518" w:rsidRPr="00406ACF" w:rsidRDefault="00567518" w:rsidP="0056751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2.730.838</w:t>
            </w:r>
          </w:p>
        </w:tc>
      </w:tr>
    </w:tbl>
    <w:p w14:paraId="1D64B3B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B505BB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Para gestionar el riesgo de crédito la Sociedad distingue entre los activos financieros originados por las operaciones operativas y por las actividades de inversión.</w:t>
      </w:r>
    </w:p>
    <w:p w14:paraId="14DC21BA"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p>
    <w:p w14:paraId="5C069BA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406ACF">
        <w:rPr>
          <w:rFonts w:ascii="Arial Narrow" w:hAnsi="Arial Narrow" w:cs="Courier New"/>
          <w:i/>
          <w:iCs/>
          <w:sz w:val="22"/>
          <w:szCs w:val="22"/>
          <w:u w:val="single"/>
        </w:rPr>
        <w:t>Actividades operativas</w:t>
      </w:r>
    </w:p>
    <w:p w14:paraId="048E79F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8EA9F5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La Dirección de la Sociedad no establece ningún tipo de límite de crédito, al tratarse el Gobierno de Navarra el cliente mayoritario, y se considera asegurado el cobro. </w:t>
      </w:r>
    </w:p>
    <w:p w14:paraId="0BEFFB4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08722B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406ACF">
        <w:rPr>
          <w:rFonts w:ascii="Arial Narrow" w:hAnsi="Arial Narrow" w:cs="Courier New"/>
          <w:i/>
          <w:iCs/>
          <w:sz w:val="22"/>
          <w:szCs w:val="22"/>
          <w:u w:val="single"/>
        </w:rPr>
        <w:t>Actividades de inversión</w:t>
      </w:r>
    </w:p>
    <w:p w14:paraId="2B4AA29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94D315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Sociedad ante puntas de tesorería puede invertir en depósitos a corto plazo de renta fija en las entidades financieras que habitualmente trabajan con la Sociedad.</w:t>
      </w:r>
    </w:p>
    <w:p w14:paraId="516B657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0209EA3"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Los préstamos y créditos a empresas del grupo y a terceros, así como la adquisición de acciones de empresas no cotizadas son aprobados por la Dirección</w:t>
      </w:r>
      <w:r>
        <w:rPr>
          <w:rFonts w:ascii="Arial Narrow" w:hAnsi="Arial Narrow" w:cs="Courier New"/>
          <w:sz w:val="22"/>
          <w:szCs w:val="22"/>
        </w:rPr>
        <w:t xml:space="preserve"> de la Sociedad</w:t>
      </w:r>
    </w:p>
    <w:p w14:paraId="1E72983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D46A7B6" w14:textId="77777777" w:rsidR="007A02C7"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0A9CC54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Riesgo de mercado</w:t>
      </w:r>
    </w:p>
    <w:p w14:paraId="3B48748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5AA588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riesgo de mercado se produce por la posible pérdida causada por variaciones en el valor razonable o en los futuros flujos de efectivo de un instrumento financiero debidas a cambios en los precios de mercado. El riesgo de mercado incluye el riesgo de tipo de interés, de tipo de cambio y de otros riesgos de precio.</w:t>
      </w:r>
    </w:p>
    <w:p w14:paraId="5313CAF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p>
    <w:p w14:paraId="395EA3A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406ACF">
        <w:rPr>
          <w:rFonts w:ascii="Arial Narrow" w:hAnsi="Arial Narrow" w:cs="Courier New"/>
          <w:i/>
          <w:iCs/>
          <w:sz w:val="22"/>
          <w:szCs w:val="22"/>
          <w:u w:val="single"/>
        </w:rPr>
        <w:t>Riesgo de tipo de interés</w:t>
      </w:r>
    </w:p>
    <w:p w14:paraId="7EB9E8E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D29DE6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riesgo de tipo de interés se produce por la posible pérdida causada por variaciones en el valor razonable o en los futuros flujos de efectivo de un instrumento financiero debidas a cambios en los tipos de interés de mercado. La exposición de la Sociedad al riesgo de cambios en los tipos de interés es nula, ya que no existen préstamos y créditos recibidos a corto plazo.</w:t>
      </w:r>
    </w:p>
    <w:p w14:paraId="0A47186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0BCB646" w14:textId="3548A034" w:rsidR="008300A5" w:rsidRDefault="008300A5">
      <w:pPr>
        <w:rPr>
          <w:rFonts w:ascii="Arial Narrow" w:hAnsi="Arial Narrow" w:cs="Courier New"/>
          <w:i/>
          <w:iCs/>
          <w:sz w:val="22"/>
          <w:szCs w:val="22"/>
          <w:u w:val="single"/>
        </w:rPr>
      </w:pPr>
    </w:p>
    <w:p w14:paraId="6480C7BD" w14:textId="73092426"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406ACF">
        <w:rPr>
          <w:rFonts w:ascii="Arial Narrow" w:hAnsi="Arial Narrow" w:cs="Courier New"/>
          <w:i/>
          <w:iCs/>
          <w:sz w:val="22"/>
          <w:szCs w:val="22"/>
          <w:u w:val="single"/>
        </w:rPr>
        <w:t>Riesgo de tipo de cambio</w:t>
      </w:r>
    </w:p>
    <w:p w14:paraId="3B7B9C1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01EFC1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riesgo de tipo de cambio se produce por la posible pérdida causada por variaciones en el valor razonable o en los futuros flujos de efectivo de un instrumento financiero debidas a fluctuaciones en los tipos de cambio. La exposición de la Sociedad al riesgo de fluctuaciones en los tipos de cambio es nula, ya que no realiza operaciones en divisas distintas a la moneda funcional.</w:t>
      </w:r>
    </w:p>
    <w:p w14:paraId="2FCFEA45" w14:textId="77777777" w:rsidR="007A02C7"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p>
    <w:p w14:paraId="565B20D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406ACF">
        <w:rPr>
          <w:rFonts w:ascii="Arial Narrow" w:hAnsi="Arial Narrow" w:cs="Courier New"/>
          <w:i/>
          <w:iCs/>
          <w:sz w:val="22"/>
          <w:szCs w:val="22"/>
          <w:u w:val="single"/>
        </w:rPr>
        <w:t>Otros riesgos de precio</w:t>
      </w:r>
    </w:p>
    <w:p w14:paraId="0107FF2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AD31D6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No existe exposición a este tipo de riesgo.</w:t>
      </w:r>
    </w:p>
    <w:p w14:paraId="001AF94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5D981AE" w14:textId="77777777" w:rsidR="007A02C7" w:rsidRPr="00FC395D"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2450B57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Riesgo de liquidez</w:t>
      </w:r>
    </w:p>
    <w:p w14:paraId="474F284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2C92643" w14:textId="2A0A7224" w:rsidR="00C84E06" w:rsidRPr="0029775C"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riesgo de liquidez se produce por la posibilidad de que la Sociedad no pueda disponer de fondos líquidos, o acceder a ellos, en la cuantía suficiente y al coste adecuado, para hacer frente en todo momento a sus obligaciones de pago. El objetivo de la Sociedad es mantener las disponibilidades líquidas necesarias. Las políticas de la Sociedad establece</w:t>
      </w:r>
      <w:r>
        <w:rPr>
          <w:rFonts w:ascii="Arial Narrow" w:hAnsi="Arial Narrow" w:cs="Courier New"/>
          <w:sz w:val="22"/>
          <w:szCs w:val="22"/>
        </w:rPr>
        <w:t>n</w:t>
      </w:r>
      <w:r w:rsidRPr="00406ACF">
        <w:rPr>
          <w:rFonts w:ascii="Arial Narrow" w:hAnsi="Arial Narrow" w:cs="Courier New"/>
          <w:sz w:val="22"/>
          <w:szCs w:val="22"/>
        </w:rPr>
        <w:t xml:space="preserve"> los límites mínimos de liquidez que se</w:t>
      </w:r>
      <w:r>
        <w:rPr>
          <w:rFonts w:ascii="Arial Narrow" w:hAnsi="Arial Narrow" w:cs="Courier New"/>
          <w:sz w:val="22"/>
          <w:szCs w:val="22"/>
        </w:rPr>
        <w:t xml:space="preserve"> deben mantener en todo momento, esto es </w:t>
      </w:r>
      <w:r w:rsidR="00227A07">
        <w:rPr>
          <w:rFonts w:ascii="Arial Narrow" w:hAnsi="Arial Narrow" w:cs="Courier New"/>
          <w:sz w:val="22"/>
          <w:szCs w:val="22"/>
        </w:rPr>
        <w:t xml:space="preserve">un </w:t>
      </w:r>
      <w:r w:rsidR="00227A07" w:rsidRPr="00406ACF">
        <w:rPr>
          <w:rFonts w:ascii="Arial Narrow" w:hAnsi="Arial Narrow" w:cs="Courier New"/>
          <w:sz w:val="22"/>
          <w:szCs w:val="22"/>
        </w:rPr>
        <w:t>nivel</w:t>
      </w:r>
      <w:r w:rsidRPr="00406ACF">
        <w:rPr>
          <w:rFonts w:ascii="Arial Narrow" w:hAnsi="Arial Narrow" w:cs="Courier New"/>
          <w:sz w:val="22"/>
          <w:szCs w:val="22"/>
        </w:rPr>
        <w:t xml:space="preserve"> mínimo de tesorería que garantice los pagos fijos mensuales.</w:t>
      </w:r>
      <w:r w:rsidRPr="00406ACF">
        <w:rPr>
          <w:rFonts w:ascii="Arial Narrow" w:hAnsi="Arial Narrow" w:cs="Courier New"/>
          <w:b/>
          <w:bCs/>
          <w:sz w:val="22"/>
          <w:szCs w:val="22"/>
        </w:rPr>
        <w:t xml:space="preserve"> </w:t>
      </w:r>
    </w:p>
    <w:p w14:paraId="39CDC13D" w14:textId="6A58A0F0" w:rsidR="007D78E2" w:rsidRDefault="007D78E2">
      <w:pPr>
        <w:rPr>
          <w:rFonts w:ascii="Arial Narrow" w:hAnsi="Arial Narrow" w:cs="Courier New"/>
          <w:b/>
          <w:bCs/>
          <w:sz w:val="22"/>
          <w:szCs w:val="22"/>
        </w:rPr>
      </w:pPr>
    </w:p>
    <w:p w14:paraId="3776933C" w14:textId="77777777" w:rsidR="00C84E06" w:rsidRDefault="00C84E06" w:rsidP="00621775">
      <w:pPr>
        <w:tabs>
          <w:tab w:val="left" w:pos="840"/>
        </w:tabs>
        <w:ind w:right="-567"/>
        <w:jc w:val="both"/>
        <w:rPr>
          <w:rFonts w:ascii="Arial Narrow" w:hAnsi="Arial Narrow" w:cs="Courier New"/>
          <w:b/>
          <w:bCs/>
          <w:sz w:val="22"/>
          <w:szCs w:val="22"/>
        </w:rPr>
      </w:pPr>
    </w:p>
    <w:p w14:paraId="257B2664" w14:textId="77777777" w:rsidR="00C84E06" w:rsidRDefault="00C84E06" w:rsidP="00621775">
      <w:pPr>
        <w:tabs>
          <w:tab w:val="left" w:pos="840"/>
        </w:tabs>
        <w:ind w:right="-567"/>
        <w:jc w:val="both"/>
        <w:rPr>
          <w:rFonts w:ascii="Arial Narrow" w:hAnsi="Arial Narrow" w:cs="Courier New"/>
          <w:b/>
          <w:bCs/>
          <w:sz w:val="22"/>
          <w:szCs w:val="22"/>
        </w:rPr>
      </w:pPr>
    </w:p>
    <w:p w14:paraId="007C8D05" w14:textId="77777777" w:rsidR="00C84E06" w:rsidRPr="00044E03" w:rsidRDefault="00C84E06" w:rsidP="00621775">
      <w:pPr>
        <w:tabs>
          <w:tab w:val="left" w:pos="840"/>
        </w:tabs>
        <w:ind w:right="-567"/>
        <w:jc w:val="both"/>
        <w:rPr>
          <w:rFonts w:ascii="Arial Narrow" w:hAnsi="Arial Narrow" w:cs="Courier New"/>
          <w:b/>
          <w:bCs/>
          <w:sz w:val="22"/>
          <w:szCs w:val="22"/>
          <w:u w:val="single"/>
        </w:rPr>
      </w:pPr>
      <w:r w:rsidRPr="007D78E2">
        <w:rPr>
          <w:rFonts w:ascii="Arial Narrow" w:hAnsi="Arial Narrow" w:cs="Courier New"/>
          <w:b/>
          <w:bCs/>
          <w:sz w:val="22"/>
          <w:szCs w:val="22"/>
          <w:u w:val="single"/>
        </w:rPr>
        <w:t>NOTA 22.- ACONTECIMIENTOS POSTERIORES AL CIERRE</w:t>
      </w:r>
    </w:p>
    <w:p w14:paraId="67AA2E4F" w14:textId="77777777" w:rsidR="007D78E2" w:rsidRDefault="007D78E2">
      <w:pPr>
        <w:rPr>
          <w:rFonts w:ascii="Arial Narrow" w:hAnsi="Arial Narrow" w:cs="Courier New"/>
          <w:sz w:val="22"/>
          <w:szCs w:val="22"/>
        </w:rPr>
      </w:pPr>
    </w:p>
    <w:p w14:paraId="3B78EE49" w14:textId="0F66BB7E" w:rsidR="007D78E2" w:rsidRPr="00406ACF" w:rsidRDefault="007D78E2" w:rsidP="007D78E2">
      <w:pPr>
        <w:jc w:val="both"/>
        <w:rPr>
          <w:rFonts w:ascii="Arial Narrow" w:hAnsi="Arial Narrow" w:cs="Courier New"/>
          <w:sz w:val="22"/>
          <w:szCs w:val="22"/>
        </w:rPr>
      </w:pPr>
      <w:r>
        <w:rPr>
          <w:rFonts w:ascii="Arial Narrow" w:hAnsi="Arial Narrow" w:cs="Courier New"/>
          <w:sz w:val="22"/>
          <w:szCs w:val="22"/>
        </w:rPr>
        <w:t>No existen acontecimientos relevantes posteriores al cierre del ejercicio 2020.</w:t>
      </w:r>
    </w:p>
    <w:p w14:paraId="69CE8A4A" w14:textId="77777777" w:rsidR="007D78E2" w:rsidRDefault="007D78E2">
      <w:pPr>
        <w:rPr>
          <w:rFonts w:ascii="Arial Narrow" w:hAnsi="Arial Narrow" w:cs="Courier New"/>
          <w:sz w:val="22"/>
          <w:szCs w:val="22"/>
        </w:rPr>
      </w:pPr>
    </w:p>
    <w:p w14:paraId="4E59FA86" w14:textId="77777777" w:rsidR="00DC7342" w:rsidRDefault="007D78E2" w:rsidP="00DC7342">
      <w:pPr>
        <w:jc w:val="both"/>
        <w:rPr>
          <w:rFonts w:ascii="Arial Narrow" w:hAnsi="Arial Narrow" w:cs="Courier New"/>
          <w:sz w:val="22"/>
          <w:szCs w:val="22"/>
        </w:rPr>
      </w:pPr>
      <w:r>
        <w:rPr>
          <w:rFonts w:ascii="Arial Narrow" w:hAnsi="Arial Narrow" w:cs="Courier New"/>
          <w:sz w:val="22"/>
          <w:szCs w:val="22"/>
        </w:rPr>
        <w:br w:type="page"/>
      </w:r>
    </w:p>
    <w:p w14:paraId="6CECD74B" w14:textId="77777777" w:rsidR="00DC7342" w:rsidRPr="00DC0032" w:rsidRDefault="00DC7342" w:rsidP="00DC7342">
      <w:pPr>
        <w:pStyle w:val="Ttulo1"/>
        <w:spacing w:line="360" w:lineRule="auto"/>
        <w:rPr>
          <w:rFonts w:ascii="Arial Narrow" w:hAnsi="Arial Narrow"/>
          <w:sz w:val="28"/>
          <w:szCs w:val="28"/>
          <w:u w:val="single"/>
          <w:lang w:val="es-ES"/>
        </w:rPr>
      </w:pPr>
      <w:bookmarkStart w:id="1" w:name="_Toc350855632"/>
      <w:r w:rsidRPr="00DC0032">
        <w:rPr>
          <w:rFonts w:ascii="Arial Narrow" w:hAnsi="Arial Narrow"/>
          <w:sz w:val="28"/>
          <w:szCs w:val="28"/>
          <w:u w:val="single"/>
          <w:lang w:val="es-ES"/>
        </w:rPr>
        <w:lastRenderedPageBreak/>
        <w:t>INFORME DE GESTION</w:t>
      </w:r>
      <w:bookmarkEnd w:id="1"/>
    </w:p>
    <w:p w14:paraId="550C58AC" w14:textId="77777777" w:rsidR="00DC7342" w:rsidRPr="00DC0032" w:rsidRDefault="00DC7342" w:rsidP="00DC7342">
      <w:pPr>
        <w:pStyle w:val="Ttulo1"/>
        <w:spacing w:line="360" w:lineRule="auto"/>
        <w:rPr>
          <w:rFonts w:ascii="Arial Narrow" w:hAnsi="Arial Narrow"/>
          <w:sz w:val="28"/>
          <w:szCs w:val="28"/>
          <w:u w:val="single"/>
          <w:lang w:val="es-ES"/>
        </w:rPr>
      </w:pPr>
      <w:r w:rsidRPr="00B061B8">
        <w:rPr>
          <w:rFonts w:ascii="Arial Narrow" w:hAnsi="Arial Narrow"/>
          <w:sz w:val="28"/>
          <w:szCs w:val="28"/>
          <w:u w:val="single"/>
          <w:lang w:val="es-ES"/>
        </w:rPr>
        <w:t>EJERCICIO 2020</w:t>
      </w:r>
    </w:p>
    <w:p w14:paraId="55B2A536" w14:textId="77777777" w:rsidR="00DC7342" w:rsidRPr="00085E83" w:rsidRDefault="00DC7342" w:rsidP="00DC7342">
      <w:pPr>
        <w:pStyle w:val="Ttulo1"/>
        <w:rPr>
          <w:rFonts w:ascii="Arial Narrow" w:hAnsi="Arial Narrow"/>
          <w:sz w:val="24"/>
          <w:szCs w:val="24"/>
          <w:u w:val="single"/>
          <w:lang w:val="es-ES"/>
        </w:rPr>
      </w:pPr>
    </w:p>
    <w:p w14:paraId="4178E395" w14:textId="77777777" w:rsidR="00DC7342" w:rsidRPr="00406ACF" w:rsidRDefault="00DC7342" w:rsidP="00DC7342">
      <w:pPr>
        <w:ind w:firstLine="567"/>
        <w:rPr>
          <w:rFonts w:ascii="Arial Narrow" w:hAnsi="Arial Narrow" w:cs="Courier New"/>
          <w:sz w:val="22"/>
          <w:szCs w:val="22"/>
          <w:lang w:val="es-ES"/>
        </w:rPr>
      </w:pPr>
    </w:p>
    <w:p w14:paraId="55BF923C" w14:textId="77777777" w:rsidR="00DC7342" w:rsidRPr="00406ACF" w:rsidRDefault="00DC7342" w:rsidP="00DC7342">
      <w:pPr>
        <w:numPr>
          <w:ilvl w:val="0"/>
          <w:numId w:val="32"/>
        </w:numPr>
        <w:ind w:left="284"/>
        <w:jc w:val="both"/>
        <w:rPr>
          <w:rFonts w:ascii="Arial Narrow" w:hAnsi="Arial Narrow" w:cs="Courier New"/>
          <w:b/>
          <w:sz w:val="22"/>
          <w:szCs w:val="22"/>
          <w:u w:val="single"/>
        </w:rPr>
      </w:pPr>
      <w:r w:rsidRPr="00406ACF">
        <w:rPr>
          <w:rFonts w:ascii="Arial Narrow" w:hAnsi="Arial Narrow" w:cs="Courier New"/>
          <w:b/>
          <w:sz w:val="22"/>
          <w:szCs w:val="22"/>
          <w:u w:val="single"/>
        </w:rPr>
        <w:t>Acontecimientos relevantes para la Sociedad ocurridos después del cierre del ejercicio</w:t>
      </w:r>
    </w:p>
    <w:p w14:paraId="3159F019" w14:textId="77777777" w:rsidR="00DC7342" w:rsidRPr="00406ACF" w:rsidRDefault="00DC7342" w:rsidP="00DC734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25CC2ED" w14:textId="77777777" w:rsidR="00DC7342" w:rsidRPr="00406ACF" w:rsidRDefault="00DC7342" w:rsidP="00DC734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BAEE1C1" w14:textId="77777777" w:rsidR="00DC7342" w:rsidRPr="00406ACF" w:rsidRDefault="00DC7342" w:rsidP="00DC7342">
      <w:pPr>
        <w:jc w:val="both"/>
        <w:rPr>
          <w:rFonts w:ascii="Arial Narrow" w:hAnsi="Arial Narrow" w:cs="Courier New"/>
          <w:sz w:val="22"/>
          <w:szCs w:val="22"/>
        </w:rPr>
      </w:pPr>
      <w:r w:rsidRPr="00406ACF">
        <w:rPr>
          <w:rFonts w:ascii="Arial Narrow" w:hAnsi="Arial Narrow" w:cs="Courier New"/>
          <w:sz w:val="22"/>
          <w:szCs w:val="22"/>
        </w:rPr>
        <w:t xml:space="preserve">El Consejo de Administración someterá las cuentas anuales a la </w:t>
      </w:r>
      <w:r>
        <w:rPr>
          <w:rFonts w:ascii="Arial Narrow" w:hAnsi="Arial Narrow" w:cs="Courier New"/>
          <w:sz w:val="22"/>
          <w:szCs w:val="22"/>
        </w:rPr>
        <w:t xml:space="preserve">decisión del Accionista único. </w:t>
      </w:r>
      <w:r w:rsidRPr="00406ACF">
        <w:rPr>
          <w:rFonts w:ascii="Arial Narrow" w:hAnsi="Arial Narrow" w:cs="Courier New"/>
          <w:sz w:val="22"/>
          <w:szCs w:val="22"/>
        </w:rPr>
        <w:t xml:space="preserve"> Las normas de presentación obligadas por el establecimiento de cuentas son conformes según la reglamentación en vigor.</w:t>
      </w:r>
    </w:p>
    <w:p w14:paraId="1F1772EC" w14:textId="77777777" w:rsidR="00DC7342" w:rsidRPr="00406ACF" w:rsidRDefault="00DC7342" w:rsidP="00DC7342">
      <w:pPr>
        <w:ind w:firstLine="567"/>
        <w:jc w:val="both"/>
        <w:rPr>
          <w:rFonts w:ascii="Arial Narrow" w:hAnsi="Arial Narrow" w:cs="Courier New"/>
          <w:sz w:val="22"/>
          <w:szCs w:val="22"/>
        </w:rPr>
      </w:pPr>
    </w:p>
    <w:p w14:paraId="61A077FD" w14:textId="77777777" w:rsidR="00DC7342" w:rsidRDefault="00DC7342" w:rsidP="00DC734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427FDD9" w14:textId="77777777" w:rsidR="00DC7342" w:rsidRPr="00406ACF" w:rsidRDefault="00DC7342" w:rsidP="00DC7342">
      <w:pPr>
        <w:ind w:left="284" w:hanging="284"/>
        <w:rPr>
          <w:rFonts w:ascii="Arial Narrow" w:hAnsi="Arial Narrow" w:cs="Courier New"/>
          <w:b/>
          <w:sz w:val="22"/>
          <w:szCs w:val="22"/>
          <w:u w:val="single"/>
        </w:rPr>
      </w:pPr>
      <w:r>
        <w:rPr>
          <w:rFonts w:ascii="Arial Narrow" w:hAnsi="Arial Narrow" w:cs="Courier New"/>
          <w:b/>
          <w:sz w:val="22"/>
          <w:szCs w:val="22"/>
        </w:rPr>
        <w:t>2</w:t>
      </w:r>
      <w:r w:rsidRPr="00406ACF">
        <w:rPr>
          <w:rFonts w:ascii="Arial Narrow" w:hAnsi="Arial Narrow" w:cs="Courier New"/>
          <w:b/>
          <w:sz w:val="22"/>
          <w:szCs w:val="22"/>
        </w:rPr>
        <w:t xml:space="preserve">. </w:t>
      </w:r>
      <w:r w:rsidRPr="00406ACF">
        <w:rPr>
          <w:rFonts w:ascii="Arial Narrow" w:hAnsi="Arial Narrow" w:cs="Courier New"/>
          <w:b/>
          <w:sz w:val="22"/>
          <w:szCs w:val="22"/>
        </w:rPr>
        <w:tab/>
      </w:r>
      <w:r w:rsidRPr="00406ACF">
        <w:rPr>
          <w:rFonts w:ascii="Arial Narrow" w:hAnsi="Arial Narrow" w:cs="Courier New"/>
          <w:b/>
          <w:sz w:val="22"/>
          <w:szCs w:val="22"/>
          <w:u w:val="single"/>
        </w:rPr>
        <w:t xml:space="preserve">Evolución </w:t>
      </w:r>
      <w:r>
        <w:rPr>
          <w:rFonts w:ascii="Arial Narrow" w:hAnsi="Arial Narrow" w:cs="Courier New"/>
          <w:b/>
          <w:sz w:val="22"/>
          <w:szCs w:val="22"/>
          <w:u w:val="single"/>
        </w:rPr>
        <w:t>de los negocios y situación de la Sociedad</w:t>
      </w:r>
    </w:p>
    <w:p w14:paraId="6D425EF9" w14:textId="77777777" w:rsidR="00DC7342" w:rsidRPr="00406ACF" w:rsidRDefault="00DC7342" w:rsidP="00DC7342">
      <w:pPr>
        <w:ind w:left="284" w:hanging="284"/>
        <w:rPr>
          <w:rFonts w:ascii="Arial Narrow" w:hAnsi="Arial Narrow" w:cs="Courier New"/>
          <w:b/>
          <w:sz w:val="22"/>
          <w:szCs w:val="22"/>
        </w:rPr>
      </w:pPr>
    </w:p>
    <w:p w14:paraId="26425AF0" w14:textId="43DD90FB" w:rsidR="00DC7342" w:rsidRPr="00406ACF" w:rsidRDefault="00595707" w:rsidP="00DC7342">
      <w:pPr>
        <w:ind w:left="284" w:hanging="284"/>
        <w:rPr>
          <w:rFonts w:ascii="Arial Narrow" w:hAnsi="Arial Narrow" w:cs="Courier New"/>
          <w:b/>
          <w:sz w:val="22"/>
          <w:szCs w:val="22"/>
        </w:rPr>
      </w:pPr>
      <w:r>
        <w:rPr>
          <w:rFonts w:ascii="Arial Narrow" w:hAnsi="Arial Narrow" w:cs="Courier New"/>
          <w:b/>
          <w:sz w:val="22"/>
          <w:szCs w:val="22"/>
        </w:rPr>
        <w:t>Ejercicio</w:t>
      </w:r>
      <w:r w:rsidR="00DC7342">
        <w:rPr>
          <w:rFonts w:ascii="Arial Narrow" w:hAnsi="Arial Narrow" w:cs="Courier New"/>
          <w:b/>
          <w:sz w:val="22"/>
          <w:szCs w:val="22"/>
        </w:rPr>
        <w:t xml:space="preserve"> 2020</w:t>
      </w:r>
      <w:r w:rsidR="00DC7342" w:rsidRPr="008F612D">
        <w:rPr>
          <w:rFonts w:ascii="Arial Narrow" w:hAnsi="Arial Narrow" w:cs="Courier New"/>
          <w:b/>
          <w:sz w:val="22"/>
          <w:szCs w:val="22"/>
        </w:rPr>
        <w:t xml:space="preserve"> </w:t>
      </w:r>
    </w:p>
    <w:p w14:paraId="5AA772FE" w14:textId="77777777" w:rsidR="00DC7342" w:rsidRPr="00406ACF" w:rsidRDefault="00DC7342" w:rsidP="00DC7342">
      <w:pPr>
        <w:ind w:left="284" w:hanging="284"/>
        <w:rPr>
          <w:rFonts w:ascii="Arial Narrow" w:hAnsi="Arial Narrow" w:cs="Courier New"/>
          <w:sz w:val="22"/>
          <w:szCs w:val="22"/>
        </w:rPr>
      </w:pPr>
    </w:p>
    <w:p w14:paraId="64F350E3" w14:textId="07F0A9C3" w:rsidR="00DC7342" w:rsidRDefault="00DC7342" w:rsidP="00DC7342">
      <w:pPr>
        <w:jc w:val="both"/>
        <w:rPr>
          <w:rFonts w:ascii="Arial Narrow" w:hAnsi="Arial Narrow" w:cs="Courier New"/>
          <w:sz w:val="22"/>
          <w:szCs w:val="22"/>
        </w:rPr>
      </w:pPr>
      <w:r>
        <w:rPr>
          <w:rFonts w:ascii="Arial Narrow" w:hAnsi="Arial Narrow" w:cs="Courier New"/>
          <w:sz w:val="22"/>
          <w:szCs w:val="22"/>
        </w:rPr>
        <w:t xml:space="preserve">Durante el </w:t>
      </w:r>
      <w:r w:rsidR="00595707">
        <w:rPr>
          <w:rFonts w:ascii="Arial Narrow" w:hAnsi="Arial Narrow" w:cs="Courier New"/>
          <w:sz w:val="22"/>
          <w:szCs w:val="22"/>
        </w:rPr>
        <w:t>ejercicio</w:t>
      </w:r>
      <w:r>
        <w:rPr>
          <w:rFonts w:ascii="Arial Narrow" w:hAnsi="Arial Narrow" w:cs="Courier New"/>
          <w:sz w:val="22"/>
          <w:szCs w:val="22"/>
        </w:rPr>
        <w:t xml:space="preserve"> 2020 </w:t>
      </w:r>
      <w:r w:rsidRPr="00406ACF">
        <w:rPr>
          <w:rFonts w:ascii="Arial Narrow" w:hAnsi="Arial Narrow" w:cs="Courier New"/>
          <w:sz w:val="22"/>
          <w:szCs w:val="22"/>
        </w:rPr>
        <w:t>el volumen de ingresos (Cifra de negocio y Otros ingresos de explotación</w:t>
      </w:r>
      <w:r>
        <w:rPr>
          <w:rFonts w:ascii="Arial Narrow" w:hAnsi="Arial Narrow" w:cs="Courier New"/>
          <w:sz w:val="22"/>
          <w:szCs w:val="22"/>
        </w:rPr>
        <w:t>) se mantienen en la misma línea que en 2019, con un incremento respecto al 2019</w:t>
      </w:r>
      <w:r w:rsidRPr="00406ACF">
        <w:rPr>
          <w:rFonts w:ascii="Arial Narrow" w:hAnsi="Arial Narrow" w:cs="Courier New"/>
          <w:sz w:val="22"/>
          <w:szCs w:val="22"/>
        </w:rPr>
        <w:t xml:space="preserve"> </w:t>
      </w:r>
      <w:r>
        <w:rPr>
          <w:rFonts w:ascii="Arial Narrow" w:hAnsi="Arial Narrow" w:cs="Courier New"/>
          <w:sz w:val="22"/>
          <w:szCs w:val="22"/>
        </w:rPr>
        <w:t xml:space="preserve">de un </w:t>
      </w:r>
      <w:r w:rsidR="00AA5F1E">
        <w:rPr>
          <w:rFonts w:ascii="Arial Narrow" w:hAnsi="Arial Narrow" w:cs="Courier New"/>
          <w:sz w:val="22"/>
          <w:szCs w:val="22"/>
        </w:rPr>
        <w:t>3,66</w:t>
      </w:r>
      <w:r>
        <w:rPr>
          <w:rFonts w:ascii="Arial Narrow" w:hAnsi="Arial Narrow" w:cs="Courier New"/>
          <w:sz w:val="22"/>
          <w:szCs w:val="22"/>
        </w:rPr>
        <w:t xml:space="preserve">%. Sin </w:t>
      </w:r>
      <w:r w:rsidR="00595707">
        <w:rPr>
          <w:rFonts w:ascii="Arial Narrow" w:hAnsi="Arial Narrow" w:cs="Courier New"/>
          <w:sz w:val="22"/>
          <w:szCs w:val="22"/>
        </w:rPr>
        <w:t>embargo,</w:t>
      </w:r>
      <w:r>
        <w:rPr>
          <w:rFonts w:ascii="Arial Narrow" w:hAnsi="Arial Narrow" w:cs="Courier New"/>
          <w:sz w:val="22"/>
          <w:szCs w:val="22"/>
        </w:rPr>
        <w:t xml:space="preserve"> los ingresos relacionados con Encargos del Gobierno de Navarra se incrementan en un </w:t>
      </w:r>
      <w:r w:rsidRPr="00E91A61">
        <w:rPr>
          <w:rFonts w:ascii="Arial Narrow" w:hAnsi="Arial Narrow" w:cs="Courier New"/>
          <w:sz w:val="22"/>
          <w:szCs w:val="22"/>
        </w:rPr>
        <w:t>13,22</w:t>
      </w:r>
      <w:r>
        <w:rPr>
          <w:rFonts w:ascii="Arial Narrow" w:hAnsi="Arial Narrow" w:cs="Courier New"/>
          <w:sz w:val="22"/>
          <w:szCs w:val="22"/>
        </w:rPr>
        <w:t>%, respecto al ejercicio anterior.</w:t>
      </w:r>
    </w:p>
    <w:p w14:paraId="657313C4" w14:textId="77777777" w:rsidR="00DC7342" w:rsidRDefault="00DC7342" w:rsidP="00DC7342">
      <w:pPr>
        <w:jc w:val="both"/>
        <w:rPr>
          <w:rFonts w:ascii="Arial Narrow" w:hAnsi="Arial Narrow" w:cs="Courier New"/>
          <w:sz w:val="22"/>
          <w:szCs w:val="22"/>
        </w:rPr>
      </w:pPr>
    </w:p>
    <w:p w14:paraId="0ACA3759" w14:textId="63EE3698" w:rsidR="00DC7342" w:rsidRDefault="00DC7342" w:rsidP="00DC7342">
      <w:pPr>
        <w:jc w:val="both"/>
        <w:rPr>
          <w:rFonts w:ascii="Arial Narrow" w:hAnsi="Arial Narrow" w:cs="Courier New"/>
          <w:sz w:val="22"/>
          <w:szCs w:val="22"/>
        </w:rPr>
      </w:pPr>
      <w:r>
        <w:rPr>
          <w:rFonts w:ascii="Arial Narrow" w:hAnsi="Arial Narrow" w:cs="Courier New"/>
          <w:sz w:val="22"/>
          <w:szCs w:val="22"/>
        </w:rPr>
        <w:t>En cuanto a los aprovisionamientos se mantienen en el mismo nivel de gasto que en 2019, con apenas variación</w:t>
      </w:r>
    </w:p>
    <w:p w14:paraId="0ABA0F73" w14:textId="77777777" w:rsidR="00DC7342" w:rsidRDefault="00DC7342" w:rsidP="00DC7342">
      <w:pPr>
        <w:jc w:val="both"/>
        <w:rPr>
          <w:rFonts w:ascii="Arial Narrow" w:hAnsi="Arial Narrow" w:cs="Courier New"/>
          <w:sz w:val="22"/>
          <w:szCs w:val="22"/>
        </w:rPr>
      </w:pPr>
    </w:p>
    <w:p w14:paraId="1EEF7882" w14:textId="519387A9" w:rsidR="00DC7342" w:rsidRPr="00406ACF" w:rsidRDefault="00DC7342" w:rsidP="00DC7342">
      <w:pPr>
        <w:pStyle w:val="Sangradetextonormal"/>
        <w:spacing w:line="240" w:lineRule="auto"/>
        <w:ind w:left="284" w:hanging="284"/>
        <w:rPr>
          <w:rFonts w:ascii="Arial Narrow" w:hAnsi="Arial Narrow"/>
          <w:sz w:val="22"/>
          <w:szCs w:val="22"/>
        </w:rPr>
      </w:pPr>
      <w:r w:rsidRPr="00406ACF">
        <w:rPr>
          <w:rFonts w:ascii="Arial Narrow" w:hAnsi="Arial Narrow"/>
          <w:sz w:val="22"/>
          <w:szCs w:val="22"/>
        </w:rPr>
        <w:t xml:space="preserve">Las actividades realizadas en el </w:t>
      </w:r>
      <w:r w:rsidR="00595707">
        <w:rPr>
          <w:rFonts w:ascii="Arial Narrow" w:hAnsi="Arial Narrow"/>
          <w:sz w:val="22"/>
          <w:szCs w:val="22"/>
        </w:rPr>
        <w:t>ejercicio</w:t>
      </w:r>
      <w:r w:rsidRPr="00406ACF">
        <w:rPr>
          <w:rFonts w:ascii="Arial Narrow" w:hAnsi="Arial Narrow"/>
          <w:sz w:val="22"/>
          <w:szCs w:val="22"/>
        </w:rPr>
        <w:t xml:space="preserve"> 20</w:t>
      </w:r>
      <w:r>
        <w:rPr>
          <w:rFonts w:ascii="Arial Narrow" w:hAnsi="Arial Narrow"/>
          <w:sz w:val="22"/>
          <w:szCs w:val="22"/>
        </w:rPr>
        <w:t>20</w:t>
      </w:r>
      <w:r w:rsidRPr="00406ACF">
        <w:rPr>
          <w:rFonts w:ascii="Arial Narrow" w:hAnsi="Arial Narrow"/>
          <w:sz w:val="22"/>
          <w:szCs w:val="22"/>
        </w:rPr>
        <w:t xml:space="preserve"> han sido:</w:t>
      </w:r>
    </w:p>
    <w:p w14:paraId="63EEE2E0" w14:textId="77777777" w:rsidR="00DC7342" w:rsidRPr="00406ACF" w:rsidRDefault="00DC7342" w:rsidP="00DC7342">
      <w:pPr>
        <w:jc w:val="both"/>
        <w:rPr>
          <w:rFonts w:ascii="Arial Narrow" w:hAnsi="Arial Narrow" w:cs="Courier New"/>
          <w:sz w:val="22"/>
          <w:szCs w:val="22"/>
        </w:rPr>
      </w:pPr>
    </w:p>
    <w:p w14:paraId="5E82886F" w14:textId="77777777" w:rsidR="00DC7342" w:rsidRPr="00B70203" w:rsidRDefault="00DC7342" w:rsidP="00DC7342">
      <w:pPr>
        <w:ind w:left="405"/>
        <w:jc w:val="both"/>
        <w:rPr>
          <w:rFonts w:ascii="Arial Narrow" w:hAnsi="Arial Narrow" w:cs="Courier New"/>
          <w:i/>
          <w:sz w:val="22"/>
          <w:szCs w:val="22"/>
          <w:u w:val="single"/>
        </w:rPr>
      </w:pPr>
      <w:r w:rsidRPr="00B70203">
        <w:rPr>
          <w:rFonts w:ascii="Arial Narrow" w:hAnsi="Arial Narrow" w:cs="Courier New"/>
          <w:i/>
          <w:sz w:val="22"/>
          <w:szCs w:val="22"/>
          <w:u w:val="single"/>
        </w:rPr>
        <w:t>GESTIÓN FINCAS</w:t>
      </w:r>
    </w:p>
    <w:p w14:paraId="50B8FB17" w14:textId="77777777" w:rsidR="00DC7342" w:rsidRPr="00406ACF" w:rsidRDefault="00DC7342" w:rsidP="00DC7342">
      <w:pPr>
        <w:jc w:val="both"/>
        <w:rPr>
          <w:rFonts w:ascii="Arial Narrow" w:hAnsi="Arial Narrow" w:cs="Courier New"/>
          <w:sz w:val="22"/>
          <w:szCs w:val="22"/>
        </w:rPr>
      </w:pPr>
    </w:p>
    <w:p w14:paraId="6385895B" w14:textId="77777777" w:rsidR="00DC7342" w:rsidRPr="00406ACF" w:rsidRDefault="00DC7342" w:rsidP="00DC7342">
      <w:pPr>
        <w:numPr>
          <w:ilvl w:val="0"/>
          <w:numId w:val="35"/>
        </w:numPr>
        <w:jc w:val="both"/>
        <w:rPr>
          <w:rFonts w:ascii="Arial Narrow" w:hAnsi="Arial Narrow" w:cs="Courier New"/>
          <w:sz w:val="22"/>
          <w:szCs w:val="22"/>
        </w:rPr>
      </w:pPr>
      <w:r w:rsidRPr="00406ACF">
        <w:rPr>
          <w:rFonts w:ascii="Arial Narrow" w:hAnsi="Arial Narrow" w:cs="Courier New"/>
          <w:sz w:val="22"/>
          <w:szCs w:val="22"/>
        </w:rPr>
        <w:t xml:space="preserve">ECHAURI: Mantenimiento de plantación </w:t>
      </w:r>
    </w:p>
    <w:p w14:paraId="14F34665" w14:textId="77777777" w:rsidR="00DC7342" w:rsidRPr="00406ACF" w:rsidRDefault="00DC7342" w:rsidP="00DC7342">
      <w:pPr>
        <w:numPr>
          <w:ilvl w:val="0"/>
          <w:numId w:val="35"/>
        </w:numPr>
        <w:jc w:val="both"/>
        <w:rPr>
          <w:rFonts w:ascii="Arial Narrow" w:hAnsi="Arial Narrow" w:cs="Courier New"/>
          <w:sz w:val="22"/>
          <w:szCs w:val="22"/>
        </w:rPr>
      </w:pPr>
      <w:r>
        <w:rPr>
          <w:rFonts w:ascii="Arial Narrow" w:hAnsi="Arial Narrow" w:cs="Courier New"/>
          <w:sz w:val="22"/>
          <w:szCs w:val="22"/>
        </w:rPr>
        <w:t>VIVEROS MARCILLA: Producción de planta</w:t>
      </w:r>
      <w:r w:rsidRPr="00406ACF">
        <w:rPr>
          <w:rFonts w:ascii="Arial Narrow" w:hAnsi="Arial Narrow" w:cs="Courier New"/>
          <w:sz w:val="22"/>
          <w:szCs w:val="22"/>
        </w:rPr>
        <w:t>.</w:t>
      </w:r>
    </w:p>
    <w:p w14:paraId="53E05E77" w14:textId="77777777" w:rsidR="00DC7342" w:rsidRDefault="00DC7342" w:rsidP="00DC7342">
      <w:pPr>
        <w:jc w:val="both"/>
        <w:rPr>
          <w:rFonts w:ascii="Arial Narrow" w:hAnsi="Arial Narrow" w:cs="Courier New"/>
          <w:sz w:val="22"/>
          <w:szCs w:val="22"/>
        </w:rPr>
      </w:pPr>
    </w:p>
    <w:p w14:paraId="6194E9E6" w14:textId="77777777" w:rsidR="00DC7342" w:rsidRPr="00B70203" w:rsidRDefault="00DC7342" w:rsidP="00DC7342">
      <w:pPr>
        <w:ind w:left="405"/>
        <w:jc w:val="both"/>
        <w:rPr>
          <w:rFonts w:ascii="Arial Narrow" w:hAnsi="Arial Narrow" w:cs="Courier New"/>
          <w:i/>
          <w:sz w:val="22"/>
          <w:szCs w:val="22"/>
          <w:u w:val="single"/>
        </w:rPr>
      </w:pPr>
      <w:r w:rsidRPr="00B70203">
        <w:rPr>
          <w:rFonts w:ascii="Arial Narrow" w:hAnsi="Arial Narrow" w:cs="Courier New"/>
          <w:i/>
          <w:sz w:val="22"/>
          <w:szCs w:val="22"/>
          <w:u w:val="single"/>
        </w:rPr>
        <w:t>D</w:t>
      </w:r>
      <w:r>
        <w:rPr>
          <w:rFonts w:ascii="Arial Narrow" w:hAnsi="Arial Narrow" w:cs="Courier New"/>
          <w:i/>
          <w:sz w:val="22"/>
          <w:szCs w:val="22"/>
          <w:u w:val="single"/>
        </w:rPr>
        <w:t>EPARTAMENTO</w:t>
      </w:r>
      <w:r w:rsidRPr="00B70203">
        <w:rPr>
          <w:rFonts w:ascii="Arial Narrow" w:hAnsi="Arial Narrow" w:cs="Courier New"/>
          <w:i/>
          <w:sz w:val="22"/>
          <w:szCs w:val="22"/>
          <w:u w:val="single"/>
        </w:rPr>
        <w:t xml:space="preserve"> DE DESARROLLO R</w:t>
      </w:r>
      <w:r>
        <w:rPr>
          <w:rFonts w:ascii="Arial Narrow" w:hAnsi="Arial Narrow" w:cs="Courier New"/>
          <w:i/>
          <w:sz w:val="22"/>
          <w:szCs w:val="22"/>
          <w:u w:val="single"/>
        </w:rPr>
        <w:t xml:space="preserve">URAL Y </w:t>
      </w:r>
      <w:r w:rsidRPr="00B70203">
        <w:rPr>
          <w:rFonts w:ascii="Arial Narrow" w:hAnsi="Arial Narrow" w:cs="Courier New"/>
          <w:i/>
          <w:sz w:val="22"/>
          <w:szCs w:val="22"/>
          <w:u w:val="single"/>
        </w:rPr>
        <w:t>MEDIO AMBIENTE)</w:t>
      </w:r>
    </w:p>
    <w:p w14:paraId="28DE0143" w14:textId="77777777" w:rsidR="00DC7342" w:rsidRPr="00B70203" w:rsidRDefault="00DC7342" w:rsidP="00DC7342">
      <w:pPr>
        <w:ind w:left="405"/>
        <w:jc w:val="both"/>
        <w:rPr>
          <w:rFonts w:ascii="Arial Narrow" w:hAnsi="Arial Narrow" w:cs="Courier New"/>
          <w:i/>
          <w:sz w:val="22"/>
          <w:szCs w:val="22"/>
          <w:u w:val="single"/>
        </w:rPr>
      </w:pPr>
    </w:p>
    <w:p w14:paraId="67E31F9C" w14:textId="77777777" w:rsidR="00DC7342" w:rsidRDefault="00DC7342" w:rsidP="00DC7342">
      <w:pPr>
        <w:numPr>
          <w:ilvl w:val="0"/>
          <w:numId w:val="28"/>
        </w:numPr>
        <w:jc w:val="both"/>
        <w:rPr>
          <w:rFonts w:ascii="Arial Narrow" w:hAnsi="Arial Narrow" w:cs="Courier New"/>
          <w:sz w:val="22"/>
          <w:szCs w:val="22"/>
        </w:rPr>
      </w:pPr>
      <w:r w:rsidRPr="006E2B36">
        <w:rPr>
          <w:rFonts w:ascii="Arial Narrow" w:hAnsi="Arial Narrow" w:cs="Courier New"/>
          <w:sz w:val="22"/>
          <w:szCs w:val="22"/>
        </w:rPr>
        <w:t>A</w:t>
      </w:r>
      <w:r>
        <w:rPr>
          <w:rFonts w:ascii="Arial Narrow" w:hAnsi="Arial Narrow" w:cs="Courier New"/>
          <w:sz w:val="22"/>
          <w:szCs w:val="22"/>
        </w:rPr>
        <w:t xml:space="preserve">sistencia Técnica para las medidas forestales y agroforestales del PDR y otras acciones forestales </w:t>
      </w:r>
    </w:p>
    <w:p w14:paraId="0F408D53" w14:textId="77777777" w:rsidR="00DC7342" w:rsidRDefault="00DC7342" w:rsidP="00DC7342">
      <w:pPr>
        <w:numPr>
          <w:ilvl w:val="0"/>
          <w:numId w:val="28"/>
        </w:numPr>
        <w:jc w:val="both"/>
        <w:rPr>
          <w:rFonts w:ascii="Arial Narrow" w:hAnsi="Arial Narrow" w:cs="Courier New"/>
          <w:sz w:val="22"/>
          <w:szCs w:val="22"/>
        </w:rPr>
      </w:pPr>
      <w:r w:rsidRPr="003F06F8">
        <w:rPr>
          <w:rFonts w:ascii="Arial Narrow" w:hAnsi="Arial Narrow" w:cs="Courier New"/>
          <w:sz w:val="22"/>
          <w:szCs w:val="22"/>
        </w:rPr>
        <w:t xml:space="preserve">Asistencia Técnica para la caracterización y monitorización del Sistema Agrario de Alto Valor Natural </w:t>
      </w:r>
      <w:r>
        <w:rPr>
          <w:rFonts w:ascii="Arial Narrow" w:hAnsi="Arial Narrow" w:cs="Courier New"/>
          <w:sz w:val="22"/>
          <w:szCs w:val="22"/>
        </w:rPr>
        <w:t>“secanos semiáridos de la Ribera”</w:t>
      </w:r>
    </w:p>
    <w:p w14:paraId="3A7A60F9" w14:textId="77777777" w:rsidR="00DC7342" w:rsidRPr="00406ACF" w:rsidRDefault="00DC7342" w:rsidP="00DC7342">
      <w:pPr>
        <w:numPr>
          <w:ilvl w:val="0"/>
          <w:numId w:val="28"/>
        </w:numPr>
        <w:jc w:val="both"/>
        <w:rPr>
          <w:rFonts w:ascii="Arial Narrow" w:hAnsi="Arial Narrow" w:cs="Courier New"/>
          <w:sz w:val="22"/>
          <w:szCs w:val="22"/>
        </w:rPr>
      </w:pPr>
      <w:r>
        <w:rPr>
          <w:rFonts w:ascii="Arial Narrow" w:hAnsi="Arial Narrow" w:cs="Courier New"/>
          <w:sz w:val="22"/>
          <w:szCs w:val="22"/>
        </w:rPr>
        <w:t>Elaboración de los Indicadores agroambientales del Programa de Vigilancia Ambiental del Programa de Desarrollo Rural de la Comunidad Foral de Navarra (2014-2020)</w:t>
      </w:r>
    </w:p>
    <w:p w14:paraId="03E716AA" w14:textId="77777777" w:rsidR="00DC7342" w:rsidRDefault="00DC7342" w:rsidP="00DC7342">
      <w:pPr>
        <w:numPr>
          <w:ilvl w:val="0"/>
          <w:numId w:val="28"/>
        </w:numPr>
        <w:jc w:val="both"/>
        <w:rPr>
          <w:rFonts w:ascii="Arial Narrow" w:hAnsi="Arial Narrow" w:cs="Courier New"/>
          <w:sz w:val="22"/>
          <w:szCs w:val="22"/>
        </w:rPr>
      </w:pPr>
      <w:r>
        <w:rPr>
          <w:rFonts w:ascii="Arial Narrow" w:hAnsi="Arial Narrow" w:cs="Courier New"/>
          <w:sz w:val="22"/>
          <w:szCs w:val="22"/>
        </w:rPr>
        <w:t xml:space="preserve">Planificación y Gestión de la Conservación de la Diversidad Biológica </w:t>
      </w:r>
    </w:p>
    <w:p w14:paraId="535D21F1" w14:textId="77777777" w:rsidR="00DC7342" w:rsidRDefault="00DC7342" w:rsidP="00DC7342">
      <w:pPr>
        <w:numPr>
          <w:ilvl w:val="0"/>
          <w:numId w:val="28"/>
        </w:numPr>
        <w:jc w:val="both"/>
        <w:rPr>
          <w:rFonts w:ascii="Arial Narrow" w:hAnsi="Arial Narrow" w:cs="Courier New"/>
          <w:sz w:val="22"/>
          <w:szCs w:val="22"/>
        </w:rPr>
      </w:pPr>
      <w:r w:rsidRPr="003F06F8">
        <w:rPr>
          <w:rFonts w:ascii="Arial Narrow" w:hAnsi="Arial Narrow" w:cs="Courier New"/>
          <w:sz w:val="22"/>
          <w:szCs w:val="22"/>
        </w:rPr>
        <w:t>Asistencia Técnica en materia de inspección y la red de calidad del aire.</w:t>
      </w:r>
    </w:p>
    <w:p w14:paraId="36EBFE82" w14:textId="77777777" w:rsidR="00DC7342" w:rsidRDefault="00DC7342" w:rsidP="00DC7342">
      <w:pPr>
        <w:numPr>
          <w:ilvl w:val="0"/>
          <w:numId w:val="28"/>
        </w:numPr>
        <w:jc w:val="both"/>
        <w:rPr>
          <w:rFonts w:ascii="Arial Narrow" w:hAnsi="Arial Narrow" w:cs="Courier New"/>
          <w:sz w:val="22"/>
          <w:szCs w:val="22"/>
        </w:rPr>
      </w:pPr>
      <w:r>
        <w:rPr>
          <w:rFonts w:ascii="Arial Narrow" w:hAnsi="Arial Narrow" w:cs="Courier New"/>
          <w:sz w:val="22"/>
          <w:szCs w:val="22"/>
        </w:rPr>
        <w:t xml:space="preserve">Mantenimiento Red de Calidad del Aire </w:t>
      </w:r>
    </w:p>
    <w:p w14:paraId="168F808B" w14:textId="77777777" w:rsidR="00DC7342" w:rsidRDefault="00DC7342" w:rsidP="00DC7342">
      <w:pPr>
        <w:numPr>
          <w:ilvl w:val="0"/>
          <w:numId w:val="28"/>
        </w:numPr>
        <w:jc w:val="both"/>
        <w:rPr>
          <w:rFonts w:ascii="Arial Narrow" w:hAnsi="Arial Narrow" w:cs="Courier New"/>
          <w:sz w:val="22"/>
          <w:szCs w:val="22"/>
        </w:rPr>
      </w:pPr>
      <w:r>
        <w:rPr>
          <w:rFonts w:ascii="Arial Narrow" w:hAnsi="Arial Narrow" w:cs="Courier New"/>
          <w:sz w:val="22"/>
          <w:szCs w:val="22"/>
        </w:rPr>
        <w:t xml:space="preserve">Asistencia Técnica para la realización de tareas relacionadas con la Gestión de la Caza, y para el Mantenimiento y Gestión del Centro de Recuperación de la Fauna Salvaje de </w:t>
      </w:r>
      <w:proofErr w:type="spellStart"/>
      <w:r>
        <w:rPr>
          <w:rFonts w:ascii="Arial Narrow" w:hAnsi="Arial Narrow" w:cs="Courier New"/>
          <w:sz w:val="22"/>
          <w:szCs w:val="22"/>
        </w:rPr>
        <w:t>Ilundain</w:t>
      </w:r>
      <w:proofErr w:type="spellEnd"/>
      <w:r>
        <w:rPr>
          <w:rFonts w:ascii="Arial Narrow" w:hAnsi="Arial Narrow" w:cs="Courier New"/>
          <w:sz w:val="22"/>
          <w:szCs w:val="22"/>
        </w:rPr>
        <w:t>.</w:t>
      </w:r>
    </w:p>
    <w:p w14:paraId="1A431AA2" w14:textId="77777777" w:rsidR="00DC7342" w:rsidRDefault="00DC7342" w:rsidP="00DC7342">
      <w:pPr>
        <w:numPr>
          <w:ilvl w:val="0"/>
          <w:numId w:val="28"/>
        </w:numPr>
        <w:jc w:val="both"/>
        <w:rPr>
          <w:rFonts w:ascii="Arial Narrow" w:hAnsi="Arial Narrow" w:cs="Courier New"/>
          <w:sz w:val="22"/>
          <w:szCs w:val="22"/>
        </w:rPr>
      </w:pPr>
      <w:r w:rsidRPr="003F06F8">
        <w:rPr>
          <w:rFonts w:ascii="Arial Narrow" w:hAnsi="Arial Narrow" w:cs="Courier New"/>
          <w:sz w:val="22"/>
          <w:szCs w:val="22"/>
        </w:rPr>
        <w:t>Asistencia Técnica a la sección de producción y sanidad vegetal para el Control de Topillos</w:t>
      </w:r>
    </w:p>
    <w:p w14:paraId="1B616CEE" w14:textId="77777777" w:rsidR="00DC7342" w:rsidRDefault="00DC7342" w:rsidP="00DC7342">
      <w:pPr>
        <w:numPr>
          <w:ilvl w:val="0"/>
          <w:numId w:val="28"/>
        </w:numPr>
        <w:jc w:val="both"/>
        <w:rPr>
          <w:rFonts w:ascii="Arial Narrow" w:hAnsi="Arial Narrow" w:cs="Courier New"/>
          <w:sz w:val="22"/>
          <w:szCs w:val="22"/>
        </w:rPr>
      </w:pPr>
      <w:r>
        <w:rPr>
          <w:rFonts w:ascii="Arial Narrow" w:hAnsi="Arial Narrow" w:cs="Courier New"/>
          <w:sz w:val="22"/>
          <w:szCs w:val="22"/>
        </w:rPr>
        <w:t>Asistencia Técnica en materia de Evaluación y Seguimiento Ambiental</w:t>
      </w:r>
    </w:p>
    <w:p w14:paraId="039CA328" w14:textId="77777777" w:rsidR="00DC7342" w:rsidRDefault="00DC7342" w:rsidP="00DC7342">
      <w:pPr>
        <w:numPr>
          <w:ilvl w:val="0"/>
          <w:numId w:val="28"/>
        </w:numPr>
        <w:jc w:val="both"/>
        <w:rPr>
          <w:rFonts w:ascii="Arial Narrow" w:hAnsi="Arial Narrow" w:cs="Courier New"/>
          <w:sz w:val="22"/>
          <w:szCs w:val="22"/>
        </w:rPr>
      </w:pPr>
      <w:r>
        <w:rPr>
          <w:rFonts w:ascii="Arial Narrow" w:hAnsi="Arial Narrow" w:cs="Courier New"/>
          <w:sz w:val="22"/>
          <w:szCs w:val="22"/>
        </w:rPr>
        <w:t>Elaboración de informes Técnicos Medioambientales y propuestas de resolución, en relación con expedientes de autorizaciones ambientales y control de instalaciones</w:t>
      </w:r>
    </w:p>
    <w:p w14:paraId="2B2BEDF4" w14:textId="77777777" w:rsidR="00DC7342" w:rsidRDefault="00DC7342" w:rsidP="00DC7342">
      <w:pPr>
        <w:numPr>
          <w:ilvl w:val="0"/>
          <w:numId w:val="28"/>
        </w:numPr>
        <w:jc w:val="both"/>
        <w:rPr>
          <w:rFonts w:ascii="Arial Narrow" w:hAnsi="Arial Narrow" w:cs="Courier New"/>
          <w:sz w:val="22"/>
          <w:szCs w:val="22"/>
        </w:rPr>
      </w:pPr>
      <w:r w:rsidRPr="003F06F8">
        <w:rPr>
          <w:rFonts w:ascii="Arial Narrow" w:hAnsi="Arial Narrow" w:cs="Courier New"/>
          <w:sz w:val="22"/>
          <w:szCs w:val="22"/>
        </w:rPr>
        <w:t>Mantenimiento y Vigilancia para la conservación de Espacios Naturales Protegidos</w:t>
      </w:r>
    </w:p>
    <w:p w14:paraId="4F547ADD" w14:textId="77777777" w:rsidR="00DC7342" w:rsidRPr="00C068E6" w:rsidRDefault="00DC7342" w:rsidP="00DC7342">
      <w:pPr>
        <w:numPr>
          <w:ilvl w:val="0"/>
          <w:numId w:val="28"/>
        </w:numPr>
        <w:jc w:val="both"/>
        <w:rPr>
          <w:rFonts w:ascii="Arial Narrow" w:hAnsi="Arial Narrow" w:cs="Courier New"/>
          <w:sz w:val="22"/>
          <w:szCs w:val="22"/>
        </w:rPr>
      </w:pPr>
      <w:r w:rsidRPr="00C068E6">
        <w:rPr>
          <w:rFonts w:ascii="Arial Narrow" w:hAnsi="Arial Narrow" w:cs="Courier New"/>
          <w:sz w:val="22"/>
          <w:szCs w:val="22"/>
        </w:rPr>
        <w:t>Trabajos en Redes de Control de Agua y Trabajos Ambientales relacionados con la Red Hidrográfica de Navarra.</w:t>
      </w:r>
    </w:p>
    <w:p w14:paraId="76FA463A" w14:textId="77777777" w:rsidR="00DC7342" w:rsidRPr="00424851" w:rsidRDefault="00DC7342" w:rsidP="00DC7342">
      <w:pPr>
        <w:numPr>
          <w:ilvl w:val="0"/>
          <w:numId w:val="28"/>
        </w:numPr>
        <w:jc w:val="both"/>
        <w:rPr>
          <w:rFonts w:ascii="Arial Narrow" w:hAnsi="Arial Narrow" w:cs="Courier New"/>
          <w:sz w:val="22"/>
          <w:szCs w:val="22"/>
        </w:rPr>
      </w:pPr>
      <w:r>
        <w:rPr>
          <w:rFonts w:ascii="Arial Narrow" w:hAnsi="Arial Narrow" w:cs="Courier New"/>
          <w:sz w:val="22"/>
          <w:szCs w:val="22"/>
        </w:rPr>
        <w:t>Asistencia para la Gestión de poblaciones piscícolas</w:t>
      </w:r>
    </w:p>
    <w:p w14:paraId="7A650605" w14:textId="77777777" w:rsidR="00DC7342" w:rsidRDefault="00DC7342" w:rsidP="00DC7342">
      <w:pPr>
        <w:numPr>
          <w:ilvl w:val="0"/>
          <w:numId w:val="28"/>
        </w:numPr>
        <w:jc w:val="both"/>
        <w:rPr>
          <w:rFonts w:ascii="Arial Narrow" w:hAnsi="Arial Narrow" w:cs="Courier New"/>
          <w:sz w:val="22"/>
          <w:szCs w:val="22"/>
        </w:rPr>
      </w:pPr>
      <w:r>
        <w:rPr>
          <w:rFonts w:ascii="Arial Narrow" w:hAnsi="Arial Narrow" w:cs="Courier New"/>
          <w:sz w:val="22"/>
          <w:szCs w:val="22"/>
        </w:rPr>
        <w:t>Asistencia Técnica Estadísticas, e Indicadores Ambientales</w:t>
      </w:r>
    </w:p>
    <w:p w14:paraId="10A4DDD6" w14:textId="77777777" w:rsidR="00DC7342" w:rsidRDefault="00DC7342" w:rsidP="00DC7342">
      <w:pPr>
        <w:numPr>
          <w:ilvl w:val="0"/>
          <w:numId w:val="28"/>
        </w:numPr>
        <w:jc w:val="both"/>
        <w:rPr>
          <w:rFonts w:ascii="Arial Narrow" w:hAnsi="Arial Narrow" w:cs="Courier New"/>
          <w:sz w:val="22"/>
          <w:szCs w:val="22"/>
        </w:rPr>
      </w:pPr>
      <w:r w:rsidRPr="0037355E">
        <w:rPr>
          <w:rFonts w:ascii="Arial Narrow" w:hAnsi="Arial Narrow" w:cs="Courier New"/>
          <w:sz w:val="22"/>
          <w:szCs w:val="22"/>
        </w:rPr>
        <w:t xml:space="preserve">Asistencia técnica para la gestión del voluntariado </w:t>
      </w:r>
      <w:r>
        <w:rPr>
          <w:rFonts w:ascii="Arial Narrow" w:hAnsi="Arial Narrow" w:cs="Courier New"/>
          <w:sz w:val="22"/>
          <w:szCs w:val="22"/>
        </w:rPr>
        <w:t xml:space="preserve">y educación </w:t>
      </w:r>
      <w:r w:rsidRPr="0037355E">
        <w:rPr>
          <w:rFonts w:ascii="Arial Narrow" w:hAnsi="Arial Narrow" w:cs="Courier New"/>
          <w:sz w:val="22"/>
          <w:szCs w:val="22"/>
        </w:rPr>
        <w:t>ambiental</w:t>
      </w:r>
    </w:p>
    <w:p w14:paraId="1FDF2380" w14:textId="77777777" w:rsidR="00DC7342" w:rsidRDefault="00DC7342" w:rsidP="00DC7342">
      <w:pPr>
        <w:numPr>
          <w:ilvl w:val="0"/>
          <w:numId w:val="28"/>
        </w:numPr>
        <w:jc w:val="both"/>
        <w:rPr>
          <w:rFonts w:ascii="Arial Narrow" w:hAnsi="Arial Narrow" w:cs="Courier New"/>
          <w:sz w:val="22"/>
          <w:szCs w:val="22"/>
        </w:rPr>
      </w:pPr>
      <w:r>
        <w:rPr>
          <w:rFonts w:ascii="Arial Narrow" w:hAnsi="Arial Narrow" w:cs="Courier New"/>
          <w:sz w:val="22"/>
          <w:szCs w:val="22"/>
        </w:rPr>
        <w:t xml:space="preserve">Asistencia Técnica al desarrollo de estudios y trabajos en materia de economía circular. </w:t>
      </w:r>
    </w:p>
    <w:p w14:paraId="5BA6D88D" w14:textId="77777777" w:rsidR="00404B7F" w:rsidRDefault="00404B7F">
      <w:pPr>
        <w:rPr>
          <w:rFonts w:ascii="Arial Narrow" w:hAnsi="Arial Narrow" w:cs="Courier New"/>
          <w:sz w:val="22"/>
          <w:szCs w:val="22"/>
        </w:rPr>
      </w:pPr>
      <w:r>
        <w:rPr>
          <w:rFonts w:ascii="Arial Narrow" w:hAnsi="Arial Narrow" w:cs="Courier New"/>
          <w:sz w:val="22"/>
          <w:szCs w:val="22"/>
        </w:rPr>
        <w:br w:type="page"/>
      </w:r>
    </w:p>
    <w:p w14:paraId="4E61A749" w14:textId="331FC37A" w:rsidR="00DC7342" w:rsidRDefault="00DC7342" w:rsidP="00DC7342">
      <w:pPr>
        <w:ind w:left="680"/>
        <w:jc w:val="both"/>
        <w:rPr>
          <w:rFonts w:ascii="Arial Narrow" w:hAnsi="Arial Narrow" w:cs="Courier New"/>
          <w:sz w:val="22"/>
          <w:szCs w:val="22"/>
        </w:rPr>
      </w:pPr>
      <w:r w:rsidRPr="00DC0032">
        <w:rPr>
          <w:rFonts w:ascii="Arial Narrow" w:hAnsi="Arial Narrow" w:cs="Courier New"/>
          <w:sz w:val="22"/>
          <w:szCs w:val="22"/>
        </w:rPr>
        <w:lastRenderedPageBreak/>
        <w:t>PROYECTOS Y OBRAS EN EL MEDIO NATURAL</w:t>
      </w:r>
    </w:p>
    <w:p w14:paraId="649AF8A2" w14:textId="77777777" w:rsidR="00DF5FE6" w:rsidRPr="00DC0032" w:rsidRDefault="00DF5FE6" w:rsidP="00DC7342">
      <w:pPr>
        <w:ind w:left="680"/>
        <w:jc w:val="both"/>
        <w:rPr>
          <w:rFonts w:ascii="Arial Narrow" w:hAnsi="Arial Narrow" w:cs="Courier New"/>
          <w:sz w:val="22"/>
          <w:szCs w:val="22"/>
        </w:rPr>
      </w:pPr>
    </w:p>
    <w:p w14:paraId="135B87CB" w14:textId="77777777" w:rsidR="00DC7342" w:rsidRPr="00406ACF" w:rsidRDefault="00DC7342" w:rsidP="00DC7342">
      <w:pPr>
        <w:numPr>
          <w:ilvl w:val="0"/>
          <w:numId w:val="47"/>
        </w:numPr>
        <w:jc w:val="both"/>
        <w:rPr>
          <w:rFonts w:ascii="Arial Narrow" w:hAnsi="Arial Narrow" w:cs="Courier New"/>
          <w:sz w:val="22"/>
          <w:szCs w:val="22"/>
        </w:rPr>
      </w:pPr>
      <w:r w:rsidRPr="00406ACF">
        <w:rPr>
          <w:rFonts w:ascii="Arial Narrow" w:hAnsi="Arial Narrow" w:cs="Courier New"/>
          <w:sz w:val="22"/>
          <w:szCs w:val="22"/>
        </w:rPr>
        <w:t xml:space="preserve">Trabajos </w:t>
      </w:r>
      <w:proofErr w:type="spellStart"/>
      <w:r w:rsidRPr="00406ACF">
        <w:rPr>
          <w:rFonts w:ascii="Arial Narrow" w:hAnsi="Arial Narrow" w:cs="Courier New"/>
          <w:sz w:val="22"/>
          <w:szCs w:val="22"/>
        </w:rPr>
        <w:t>Selvicolas</w:t>
      </w:r>
      <w:proofErr w:type="spellEnd"/>
      <w:r w:rsidRPr="00406ACF">
        <w:rPr>
          <w:rFonts w:ascii="Arial Narrow" w:hAnsi="Arial Narrow" w:cs="Courier New"/>
          <w:sz w:val="22"/>
          <w:szCs w:val="22"/>
        </w:rPr>
        <w:t>. - Gestión Patrimonios</w:t>
      </w:r>
    </w:p>
    <w:p w14:paraId="39753C48" w14:textId="77777777" w:rsidR="00DC7342" w:rsidRPr="00406ACF" w:rsidRDefault="00DC7342" w:rsidP="00DC7342">
      <w:pPr>
        <w:numPr>
          <w:ilvl w:val="0"/>
          <w:numId w:val="47"/>
        </w:numPr>
        <w:jc w:val="both"/>
        <w:rPr>
          <w:rFonts w:ascii="Arial Narrow" w:hAnsi="Arial Narrow" w:cs="Courier New"/>
          <w:sz w:val="22"/>
          <w:szCs w:val="22"/>
        </w:rPr>
      </w:pPr>
      <w:r w:rsidRPr="00406ACF">
        <w:rPr>
          <w:rFonts w:ascii="Arial Narrow" w:hAnsi="Arial Narrow" w:cs="Courier New"/>
          <w:sz w:val="22"/>
          <w:szCs w:val="22"/>
        </w:rPr>
        <w:t>Infraestructuras</w:t>
      </w:r>
      <w:r>
        <w:rPr>
          <w:rFonts w:ascii="Arial Narrow" w:hAnsi="Arial Narrow" w:cs="Courier New"/>
          <w:sz w:val="22"/>
          <w:szCs w:val="22"/>
        </w:rPr>
        <w:t>. Gestión de Patrimonios</w:t>
      </w:r>
    </w:p>
    <w:p w14:paraId="61965F36" w14:textId="77777777" w:rsidR="00DC7342" w:rsidRPr="00406ACF" w:rsidRDefault="00DC7342" w:rsidP="00DC7342">
      <w:pPr>
        <w:numPr>
          <w:ilvl w:val="0"/>
          <w:numId w:val="47"/>
        </w:numPr>
        <w:jc w:val="both"/>
        <w:rPr>
          <w:rFonts w:ascii="Arial Narrow" w:hAnsi="Arial Narrow" w:cs="Courier New"/>
          <w:sz w:val="22"/>
          <w:szCs w:val="22"/>
        </w:rPr>
      </w:pPr>
      <w:r>
        <w:rPr>
          <w:rFonts w:ascii="Arial Narrow" w:hAnsi="Arial Narrow" w:cs="Courier New"/>
          <w:sz w:val="22"/>
          <w:szCs w:val="22"/>
        </w:rPr>
        <w:t>Gestión de fincas del Patrimonio Forestal de Navarra.</w:t>
      </w:r>
    </w:p>
    <w:p w14:paraId="60CF7847" w14:textId="77777777" w:rsidR="00DC7342" w:rsidRDefault="00DC7342" w:rsidP="00DC7342">
      <w:pPr>
        <w:jc w:val="both"/>
        <w:rPr>
          <w:rFonts w:ascii="Arial Narrow" w:hAnsi="Arial Narrow" w:cs="Courier New"/>
          <w:sz w:val="22"/>
          <w:szCs w:val="22"/>
        </w:rPr>
      </w:pPr>
    </w:p>
    <w:p w14:paraId="12461795" w14:textId="77777777" w:rsidR="00DC7342" w:rsidRDefault="00DC7342" w:rsidP="00DC7342">
      <w:pPr>
        <w:jc w:val="both"/>
        <w:rPr>
          <w:rFonts w:ascii="Arial Narrow" w:hAnsi="Arial Narrow" w:cs="Courier New"/>
          <w:sz w:val="22"/>
          <w:szCs w:val="22"/>
        </w:rPr>
      </w:pPr>
    </w:p>
    <w:tbl>
      <w:tblPr>
        <w:tblStyle w:val="Tablaconcuadrcula"/>
        <w:tblW w:w="9640" w:type="dxa"/>
        <w:tblInd w:w="-289" w:type="dxa"/>
        <w:tblLook w:val="04A0" w:firstRow="1" w:lastRow="0" w:firstColumn="1" w:lastColumn="0" w:noHBand="0" w:noVBand="1"/>
      </w:tblPr>
      <w:tblGrid>
        <w:gridCol w:w="4791"/>
        <w:gridCol w:w="4849"/>
      </w:tblGrid>
      <w:tr w:rsidR="00DC7342" w:rsidRPr="00E7300F" w14:paraId="34B85D0A" w14:textId="77777777" w:rsidTr="0048688D">
        <w:tc>
          <w:tcPr>
            <w:tcW w:w="4791" w:type="dxa"/>
            <w:shd w:val="clear" w:color="auto" w:fill="C4BC96" w:themeFill="background2" w:themeFillShade="BF"/>
          </w:tcPr>
          <w:p w14:paraId="2603762A" w14:textId="77777777" w:rsidR="00DC7342" w:rsidRPr="00E7300F" w:rsidRDefault="00DC7342" w:rsidP="0048688D">
            <w:pPr>
              <w:jc w:val="center"/>
              <w:rPr>
                <w:rFonts w:ascii="Arial Narrow" w:hAnsi="Arial Narrow" w:cs="Courier New"/>
                <w:b/>
                <w:i/>
                <w:sz w:val="22"/>
                <w:szCs w:val="22"/>
              </w:rPr>
            </w:pPr>
            <w:r w:rsidRPr="00E7300F">
              <w:rPr>
                <w:rFonts w:ascii="Arial Narrow" w:hAnsi="Arial Narrow" w:cs="Courier New"/>
                <w:b/>
                <w:i/>
                <w:sz w:val="22"/>
                <w:szCs w:val="22"/>
              </w:rPr>
              <w:t>OTROS DEPARTAMENTOS DE GOBIERNO DE NAVARRA</w:t>
            </w:r>
          </w:p>
        </w:tc>
        <w:tc>
          <w:tcPr>
            <w:tcW w:w="4849" w:type="dxa"/>
            <w:shd w:val="clear" w:color="auto" w:fill="C4BC96" w:themeFill="background2" w:themeFillShade="BF"/>
          </w:tcPr>
          <w:p w14:paraId="6DD8E439" w14:textId="77777777" w:rsidR="00DC7342" w:rsidRPr="00E7300F" w:rsidRDefault="00DC7342" w:rsidP="0048688D">
            <w:pPr>
              <w:jc w:val="center"/>
              <w:rPr>
                <w:rFonts w:ascii="Arial Narrow" w:hAnsi="Arial Narrow" w:cs="Courier New"/>
                <w:b/>
                <w:i/>
                <w:sz w:val="22"/>
                <w:szCs w:val="22"/>
              </w:rPr>
            </w:pPr>
            <w:r w:rsidRPr="00E7300F">
              <w:rPr>
                <w:rFonts w:ascii="Arial Narrow" w:hAnsi="Arial Narrow" w:cs="Courier New"/>
                <w:b/>
                <w:i/>
                <w:sz w:val="22"/>
                <w:szCs w:val="22"/>
              </w:rPr>
              <w:t>ENCARGOS</w:t>
            </w:r>
          </w:p>
        </w:tc>
      </w:tr>
      <w:tr w:rsidR="00DC7342" w14:paraId="638D222D" w14:textId="77777777" w:rsidTr="0048688D">
        <w:tc>
          <w:tcPr>
            <w:tcW w:w="4791" w:type="dxa"/>
          </w:tcPr>
          <w:p w14:paraId="1FD605B4" w14:textId="77777777" w:rsidR="00DC7342" w:rsidRDefault="00DC7342" w:rsidP="0048688D">
            <w:pPr>
              <w:jc w:val="both"/>
              <w:rPr>
                <w:rFonts w:ascii="Arial Narrow" w:hAnsi="Arial Narrow" w:cs="Courier New"/>
                <w:sz w:val="22"/>
                <w:szCs w:val="22"/>
              </w:rPr>
            </w:pPr>
            <w:r>
              <w:rPr>
                <w:rFonts w:ascii="Arial Narrow" w:hAnsi="Arial Narrow" w:cs="Courier New"/>
                <w:sz w:val="22"/>
                <w:szCs w:val="22"/>
              </w:rPr>
              <w:t>DESARROLLO ECONÓMICO</w:t>
            </w:r>
          </w:p>
        </w:tc>
        <w:tc>
          <w:tcPr>
            <w:tcW w:w="4849" w:type="dxa"/>
          </w:tcPr>
          <w:p w14:paraId="70A57F4A" w14:textId="5044B016" w:rsidR="00DC7342" w:rsidRDefault="00DC7342" w:rsidP="00DC7342">
            <w:pPr>
              <w:pStyle w:val="Prrafodelista"/>
              <w:numPr>
                <w:ilvl w:val="0"/>
                <w:numId w:val="49"/>
              </w:numPr>
              <w:ind w:left="201" w:hanging="284"/>
              <w:jc w:val="both"/>
              <w:rPr>
                <w:rFonts w:ascii="Arial Narrow" w:hAnsi="Arial Narrow" w:cs="Courier New"/>
                <w:sz w:val="22"/>
                <w:szCs w:val="22"/>
              </w:rPr>
            </w:pPr>
            <w:r>
              <w:rPr>
                <w:rFonts w:ascii="Arial Narrow" w:hAnsi="Arial Narrow" w:cs="Courier New"/>
                <w:sz w:val="22"/>
                <w:szCs w:val="22"/>
              </w:rPr>
              <w:t xml:space="preserve">Encargo de Gestión Ambiental y Seguridad en la Red de Carreteras de </w:t>
            </w:r>
            <w:r w:rsidR="00595707">
              <w:rPr>
                <w:rFonts w:ascii="Arial Narrow" w:hAnsi="Arial Narrow" w:cs="Courier New"/>
                <w:sz w:val="22"/>
                <w:szCs w:val="22"/>
              </w:rPr>
              <w:t>Navarra</w:t>
            </w:r>
            <w:r>
              <w:rPr>
                <w:rFonts w:ascii="Arial Narrow" w:hAnsi="Arial Narrow" w:cs="Courier New"/>
                <w:sz w:val="22"/>
                <w:szCs w:val="22"/>
              </w:rPr>
              <w:t xml:space="preserve"> (2015-2018)</w:t>
            </w:r>
          </w:p>
          <w:p w14:paraId="18111CDE" w14:textId="77777777" w:rsidR="00DC7342" w:rsidRDefault="00DC7342" w:rsidP="0048688D">
            <w:pPr>
              <w:pStyle w:val="Prrafodelista"/>
              <w:ind w:left="201"/>
              <w:jc w:val="both"/>
              <w:rPr>
                <w:rFonts w:ascii="Arial Narrow" w:hAnsi="Arial Narrow" w:cs="Courier New"/>
                <w:sz w:val="22"/>
                <w:szCs w:val="22"/>
              </w:rPr>
            </w:pPr>
          </w:p>
        </w:tc>
      </w:tr>
      <w:tr w:rsidR="00DC7342" w14:paraId="7CC7CAF3" w14:textId="77777777" w:rsidTr="0048688D">
        <w:tc>
          <w:tcPr>
            <w:tcW w:w="4791" w:type="dxa"/>
          </w:tcPr>
          <w:p w14:paraId="3864F4A9" w14:textId="77777777" w:rsidR="00DC7342" w:rsidRDefault="00DC7342" w:rsidP="0048688D">
            <w:pPr>
              <w:jc w:val="both"/>
              <w:rPr>
                <w:rFonts w:ascii="Arial Narrow" w:hAnsi="Arial Narrow" w:cs="Courier New"/>
                <w:sz w:val="22"/>
                <w:szCs w:val="22"/>
              </w:rPr>
            </w:pPr>
            <w:r>
              <w:rPr>
                <w:rFonts w:ascii="Arial Narrow" w:hAnsi="Arial Narrow" w:cs="Courier New"/>
                <w:sz w:val="22"/>
                <w:szCs w:val="22"/>
              </w:rPr>
              <w:t>CULTURA, DEPORTE Y JUVENTUD</w:t>
            </w:r>
          </w:p>
        </w:tc>
        <w:tc>
          <w:tcPr>
            <w:tcW w:w="4849" w:type="dxa"/>
          </w:tcPr>
          <w:p w14:paraId="140AC8D8" w14:textId="77777777" w:rsidR="00DC7342" w:rsidRPr="00E7300F" w:rsidRDefault="00DC7342" w:rsidP="00DC7342">
            <w:pPr>
              <w:pStyle w:val="Prrafodelista"/>
              <w:numPr>
                <w:ilvl w:val="0"/>
                <w:numId w:val="49"/>
              </w:numPr>
              <w:ind w:left="201" w:hanging="284"/>
              <w:jc w:val="both"/>
              <w:rPr>
                <w:rFonts w:ascii="Arial Narrow" w:hAnsi="Arial Narrow" w:cs="Courier New"/>
                <w:sz w:val="22"/>
                <w:szCs w:val="22"/>
              </w:rPr>
            </w:pPr>
            <w:r w:rsidRPr="00E7300F">
              <w:rPr>
                <w:rFonts w:ascii="Arial Narrow" w:hAnsi="Arial Narrow" w:cs="Courier New"/>
                <w:sz w:val="22"/>
                <w:szCs w:val="22"/>
              </w:rPr>
              <w:t>Encargo de Mantenimiento del Jardín de la sede del Archivo Real y General de Navarra</w:t>
            </w:r>
          </w:p>
        </w:tc>
      </w:tr>
      <w:tr w:rsidR="00DC7342" w14:paraId="1158DDED" w14:textId="77777777" w:rsidTr="0048688D">
        <w:tc>
          <w:tcPr>
            <w:tcW w:w="4791" w:type="dxa"/>
          </w:tcPr>
          <w:p w14:paraId="17C1CD3B" w14:textId="77777777" w:rsidR="00DC7342" w:rsidRDefault="00DC7342" w:rsidP="0048688D">
            <w:pPr>
              <w:jc w:val="both"/>
              <w:rPr>
                <w:rFonts w:ascii="Arial Narrow" w:hAnsi="Arial Narrow" w:cs="Courier New"/>
                <w:sz w:val="22"/>
                <w:szCs w:val="22"/>
              </w:rPr>
            </w:pPr>
            <w:r>
              <w:rPr>
                <w:rFonts w:ascii="Arial Narrow" w:hAnsi="Arial Narrow" w:cs="Courier New"/>
                <w:sz w:val="22"/>
                <w:szCs w:val="22"/>
              </w:rPr>
              <w:t>PRESIDENCIA, FUNCION PÚBLICA, INTERIOR Y JUSTICIA</w:t>
            </w:r>
          </w:p>
        </w:tc>
        <w:tc>
          <w:tcPr>
            <w:tcW w:w="4849" w:type="dxa"/>
          </w:tcPr>
          <w:p w14:paraId="00EB1B24" w14:textId="77777777" w:rsidR="00DC7342" w:rsidRDefault="00DC7342" w:rsidP="00DC7342">
            <w:pPr>
              <w:pStyle w:val="Prrafodelista"/>
              <w:numPr>
                <w:ilvl w:val="0"/>
                <w:numId w:val="49"/>
              </w:numPr>
              <w:ind w:left="201" w:hanging="284"/>
              <w:jc w:val="both"/>
              <w:rPr>
                <w:rFonts w:ascii="Arial Narrow" w:hAnsi="Arial Narrow" w:cs="Courier New"/>
                <w:sz w:val="22"/>
                <w:szCs w:val="22"/>
              </w:rPr>
            </w:pPr>
            <w:r w:rsidRPr="00E7300F">
              <w:rPr>
                <w:rFonts w:ascii="Arial Narrow" w:hAnsi="Arial Narrow" w:cs="Courier New"/>
                <w:sz w:val="22"/>
                <w:szCs w:val="22"/>
              </w:rPr>
              <w:t>Encargo para la redacción del Proyecto, Dirección de obra y la ejecución de los trabajos para la restauración de los “Jardines del Edificio de Palacio de Navarra</w:t>
            </w:r>
            <w:r>
              <w:rPr>
                <w:rFonts w:ascii="Arial Narrow" w:hAnsi="Arial Narrow" w:cs="Courier New"/>
                <w:sz w:val="22"/>
                <w:szCs w:val="22"/>
              </w:rPr>
              <w:t>”</w:t>
            </w:r>
          </w:p>
          <w:p w14:paraId="567CEB39" w14:textId="77777777" w:rsidR="00DC7342" w:rsidRDefault="00DC7342" w:rsidP="00DC7342">
            <w:pPr>
              <w:pStyle w:val="Prrafodelista"/>
              <w:numPr>
                <w:ilvl w:val="0"/>
                <w:numId w:val="49"/>
              </w:numPr>
              <w:ind w:left="201" w:hanging="284"/>
              <w:jc w:val="both"/>
              <w:rPr>
                <w:rFonts w:ascii="Arial Narrow" w:hAnsi="Arial Narrow" w:cs="Courier New"/>
                <w:sz w:val="22"/>
                <w:szCs w:val="22"/>
              </w:rPr>
            </w:pPr>
            <w:r>
              <w:rPr>
                <w:rFonts w:ascii="Arial Narrow" w:hAnsi="Arial Narrow" w:cs="Courier New"/>
                <w:sz w:val="22"/>
                <w:szCs w:val="22"/>
              </w:rPr>
              <w:t>Encargo de Asistencia Técnica en materia de Actividades Clasificadas para el Servicio de Protección Civil y Emergencias</w:t>
            </w:r>
          </w:p>
        </w:tc>
      </w:tr>
    </w:tbl>
    <w:p w14:paraId="1946817A" w14:textId="77777777" w:rsidR="00DC7342" w:rsidRDefault="00DC7342" w:rsidP="00DC7342">
      <w:pPr>
        <w:jc w:val="both"/>
        <w:rPr>
          <w:rFonts w:ascii="Arial Narrow" w:hAnsi="Arial Narrow" w:cs="Courier New"/>
          <w:sz w:val="22"/>
          <w:szCs w:val="22"/>
        </w:rPr>
      </w:pPr>
    </w:p>
    <w:p w14:paraId="40E1D786" w14:textId="77777777" w:rsidR="00DC7342" w:rsidRPr="00085E83" w:rsidRDefault="00DC7342" w:rsidP="00DC7342">
      <w:pPr>
        <w:ind w:left="720"/>
        <w:jc w:val="both"/>
        <w:rPr>
          <w:rFonts w:ascii="Arial Narrow" w:hAnsi="Arial Narrow" w:cs="Courier New"/>
          <w:sz w:val="22"/>
          <w:szCs w:val="22"/>
        </w:rPr>
      </w:pPr>
    </w:p>
    <w:p w14:paraId="3315FDFB" w14:textId="77777777" w:rsidR="00DC7342" w:rsidRPr="00B70203" w:rsidRDefault="00DC7342" w:rsidP="00DC7342">
      <w:pPr>
        <w:ind w:left="405"/>
        <w:jc w:val="both"/>
        <w:rPr>
          <w:rFonts w:ascii="Arial Narrow" w:hAnsi="Arial Narrow" w:cs="Courier New"/>
          <w:i/>
          <w:sz w:val="22"/>
          <w:szCs w:val="22"/>
          <w:u w:val="single"/>
        </w:rPr>
      </w:pPr>
      <w:r w:rsidRPr="00B70203">
        <w:rPr>
          <w:rFonts w:ascii="Arial Narrow" w:hAnsi="Arial Narrow" w:cs="Courier New"/>
          <w:i/>
          <w:sz w:val="22"/>
          <w:szCs w:val="22"/>
          <w:u w:val="single"/>
        </w:rPr>
        <w:t xml:space="preserve">TRABAJOS DESARROLLADOS PARA OTRAS ENTIDADES </w:t>
      </w:r>
    </w:p>
    <w:p w14:paraId="6DBD58E7" w14:textId="77777777" w:rsidR="00DC7342" w:rsidRPr="00406ACF" w:rsidRDefault="00DC7342" w:rsidP="00DC7342">
      <w:pPr>
        <w:jc w:val="both"/>
        <w:rPr>
          <w:rFonts w:ascii="Arial Narrow" w:hAnsi="Arial Narrow" w:cs="Courier New"/>
          <w:b/>
          <w:sz w:val="22"/>
          <w:szCs w:val="22"/>
        </w:rPr>
      </w:pPr>
    </w:p>
    <w:p w14:paraId="14088424" w14:textId="77777777" w:rsidR="00DC7342" w:rsidRDefault="00DC7342" w:rsidP="00DC7342">
      <w:pPr>
        <w:numPr>
          <w:ilvl w:val="0"/>
          <w:numId w:val="34"/>
        </w:numPr>
        <w:jc w:val="both"/>
        <w:rPr>
          <w:rFonts w:ascii="Arial Narrow" w:hAnsi="Arial Narrow" w:cs="Courier New"/>
          <w:sz w:val="22"/>
          <w:szCs w:val="22"/>
        </w:rPr>
      </w:pPr>
      <w:r w:rsidRPr="00406ACF">
        <w:rPr>
          <w:rFonts w:ascii="Arial Narrow" w:hAnsi="Arial Narrow" w:cs="Courier New"/>
          <w:sz w:val="22"/>
          <w:szCs w:val="22"/>
        </w:rPr>
        <w:t xml:space="preserve">Asistencia Técnica Ambiental POSUSA </w:t>
      </w:r>
      <w:r>
        <w:rPr>
          <w:rFonts w:ascii="Arial Narrow" w:hAnsi="Arial Narrow" w:cs="Courier New"/>
          <w:sz w:val="22"/>
          <w:szCs w:val="22"/>
        </w:rPr>
        <w:t>–</w:t>
      </w:r>
      <w:r w:rsidRPr="00406ACF">
        <w:rPr>
          <w:rFonts w:ascii="Arial Narrow" w:hAnsi="Arial Narrow" w:cs="Courier New"/>
          <w:sz w:val="22"/>
          <w:szCs w:val="22"/>
        </w:rPr>
        <w:t xml:space="preserve"> SDN</w:t>
      </w:r>
    </w:p>
    <w:p w14:paraId="25C2140C" w14:textId="77777777" w:rsidR="00DC7342" w:rsidRPr="00406ACF" w:rsidRDefault="00DC7342" w:rsidP="00DC7342">
      <w:pPr>
        <w:numPr>
          <w:ilvl w:val="0"/>
          <w:numId w:val="34"/>
        </w:numPr>
        <w:jc w:val="both"/>
        <w:rPr>
          <w:rFonts w:ascii="Arial Narrow" w:hAnsi="Arial Narrow" w:cs="Courier New"/>
          <w:sz w:val="22"/>
          <w:szCs w:val="22"/>
        </w:rPr>
      </w:pPr>
      <w:r>
        <w:rPr>
          <w:rFonts w:ascii="Arial Narrow" w:hAnsi="Arial Narrow" w:cs="Courier New"/>
          <w:sz w:val="22"/>
          <w:szCs w:val="22"/>
        </w:rPr>
        <w:t>Expediente de Actividades Clasificadas de Ayuntamientos.</w:t>
      </w:r>
    </w:p>
    <w:p w14:paraId="2187E854" w14:textId="77777777" w:rsidR="00DC7342" w:rsidRDefault="00DC7342" w:rsidP="00DC7342">
      <w:pPr>
        <w:numPr>
          <w:ilvl w:val="0"/>
          <w:numId w:val="34"/>
        </w:numPr>
        <w:jc w:val="both"/>
        <w:rPr>
          <w:rFonts w:ascii="Arial Narrow" w:hAnsi="Arial Narrow" w:cs="Courier New"/>
          <w:sz w:val="22"/>
          <w:szCs w:val="22"/>
        </w:rPr>
      </w:pPr>
      <w:r>
        <w:rPr>
          <w:rFonts w:ascii="Arial Narrow" w:hAnsi="Arial Narrow" w:cs="Courier New"/>
          <w:sz w:val="22"/>
          <w:szCs w:val="22"/>
        </w:rPr>
        <w:t>Trabajos relacionados con Sanidad Forestal a ayuntamientos</w:t>
      </w:r>
    </w:p>
    <w:p w14:paraId="75E89B6E" w14:textId="77777777" w:rsidR="00DC7342" w:rsidRDefault="00DC7342" w:rsidP="00DC7342">
      <w:pPr>
        <w:numPr>
          <w:ilvl w:val="0"/>
          <w:numId w:val="34"/>
        </w:numPr>
        <w:jc w:val="both"/>
        <w:rPr>
          <w:rFonts w:ascii="Arial Narrow" w:hAnsi="Arial Narrow" w:cs="Courier New"/>
          <w:sz w:val="22"/>
          <w:szCs w:val="22"/>
        </w:rPr>
      </w:pPr>
      <w:r>
        <w:rPr>
          <w:rFonts w:ascii="Arial Narrow" w:hAnsi="Arial Narrow" w:cs="Courier New"/>
          <w:sz w:val="22"/>
          <w:szCs w:val="22"/>
        </w:rPr>
        <w:t xml:space="preserve"> Inspección de Vertidos para entidades privadas</w:t>
      </w:r>
    </w:p>
    <w:p w14:paraId="779FBEA6" w14:textId="77777777" w:rsidR="00DC7342" w:rsidRDefault="00DC7342" w:rsidP="00DC7342">
      <w:pPr>
        <w:numPr>
          <w:ilvl w:val="0"/>
          <w:numId w:val="34"/>
        </w:numPr>
        <w:jc w:val="both"/>
        <w:rPr>
          <w:rFonts w:ascii="Arial Narrow" w:hAnsi="Arial Narrow" w:cs="Courier New"/>
          <w:sz w:val="22"/>
          <w:szCs w:val="22"/>
        </w:rPr>
      </w:pPr>
      <w:r>
        <w:rPr>
          <w:rFonts w:ascii="Arial Narrow" w:hAnsi="Arial Narrow" w:cs="Courier New"/>
          <w:sz w:val="22"/>
          <w:szCs w:val="22"/>
        </w:rPr>
        <w:t>Convenio Sistema Integrados de Gestión (SIG) en el ámbito de los residuos.</w:t>
      </w:r>
    </w:p>
    <w:p w14:paraId="4661D187" w14:textId="77777777" w:rsidR="00DC7342" w:rsidRDefault="00DC7342" w:rsidP="00DC7342">
      <w:pPr>
        <w:numPr>
          <w:ilvl w:val="0"/>
          <w:numId w:val="34"/>
        </w:numPr>
        <w:jc w:val="both"/>
        <w:rPr>
          <w:rFonts w:ascii="Arial Narrow" w:hAnsi="Arial Narrow" w:cs="Courier New"/>
          <w:sz w:val="22"/>
          <w:szCs w:val="22"/>
        </w:rPr>
      </w:pPr>
      <w:r>
        <w:rPr>
          <w:rFonts w:ascii="Arial Narrow" w:hAnsi="Arial Narrow" w:cs="Courier New"/>
          <w:sz w:val="22"/>
          <w:szCs w:val="22"/>
        </w:rPr>
        <w:t>Trabajos de jardinería para empresas del grupo</w:t>
      </w:r>
    </w:p>
    <w:p w14:paraId="31AFFF30" w14:textId="77777777" w:rsidR="00DC7342" w:rsidRDefault="00DC7342" w:rsidP="00DC7342">
      <w:pPr>
        <w:numPr>
          <w:ilvl w:val="0"/>
          <w:numId w:val="34"/>
        </w:numPr>
        <w:jc w:val="both"/>
        <w:rPr>
          <w:rFonts w:ascii="Arial Narrow" w:hAnsi="Arial Narrow" w:cs="Courier New"/>
          <w:sz w:val="22"/>
          <w:szCs w:val="22"/>
        </w:rPr>
      </w:pPr>
      <w:r>
        <w:rPr>
          <w:rFonts w:ascii="Arial Narrow" w:hAnsi="Arial Narrow" w:cs="Courier New"/>
          <w:sz w:val="22"/>
          <w:szCs w:val="22"/>
        </w:rPr>
        <w:t>Seguimiento ambiental empresas del grupo y otros entes públicos</w:t>
      </w:r>
    </w:p>
    <w:p w14:paraId="47DD916E" w14:textId="77777777" w:rsidR="00DC7342" w:rsidRDefault="00DC7342" w:rsidP="00DC7342">
      <w:pPr>
        <w:numPr>
          <w:ilvl w:val="0"/>
          <w:numId w:val="34"/>
        </w:numPr>
        <w:jc w:val="both"/>
        <w:rPr>
          <w:rFonts w:ascii="Arial Narrow" w:hAnsi="Arial Narrow" w:cs="Courier New"/>
          <w:sz w:val="22"/>
          <w:szCs w:val="22"/>
        </w:rPr>
      </w:pPr>
      <w:r>
        <w:rPr>
          <w:rFonts w:ascii="Arial Narrow" w:hAnsi="Arial Narrow" w:cs="Courier New"/>
          <w:sz w:val="22"/>
          <w:szCs w:val="22"/>
        </w:rPr>
        <w:t xml:space="preserve">Asistencia Técnica en estudios relacionados con el Plan de Saneamiento, análisis de cuencas para NILSA </w:t>
      </w:r>
    </w:p>
    <w:p w14:paraId="1A20FD42" w14:textId="77777777" w:rsidR="00DC7342" w:rsidRDefault="00DC7342" w:rsidP="00DC7342">
      <w:pPr>
        <w:numPr>
          <w:ilvl w:val="0"/>
          <w:numId w:val="34"/>
        </w:numPr>
        <w:jc w:val="both"/>
        <w:rPr>
          <w:rFonts w:ascii="Arial Narrow" w:hAnsi="Arial Narrow" w:cs="Courier New"/>
          <w:sz w:val="22"/>
          <w:szCs w:val="22"/>
        </w:rPr>
      </w:pPr>
      <w:r>
        <w:rPr>
          <w:rFonts w:ascii="Arial Narrow" w:hAnsi="Arial Narrow" w:cs="Courier New"/>
          <w:sz w:val="22"/>
          <w:szCs w:val="22"/>
        </w:rPr>
        <w:t>Inspección de vertidos y muestreos COVID para NILSA</w:t>
      </w:r>
    </w:p>
    <w:p w14:paraId="7EA08DB6" w14:textId="77777777" w:rsidR="00DC7342" w:rsidRPr="00406ACF" w:rsidRDefault="00DC7342" w:rsidP="00DC7342">
      <w:pPr>
        <w:ind w:left="709" w:hanging="164"/>
        <w:jc w:val="both"/>
        <w:rPr>
          <w:rFonts w:ascii="Arial Narrow" w:hAnsi="Arial Narrow" w:cs="Courier New"/>
          <w:sz w:val="22"/>
          <w:szCs w:val="22"/>
        </w:rPr>
      </w:pPr>
    </w:p>
    <w:p w14:paraId="70697CEB" w14:textId="77777777" w:rsidR="00DC7342" w:rsidRPr="00406ACF" w:rsidRDefault="00DC7342" w:rsidP="00DC7342">
      <w:pPr>
        <w:jc w:val="both"/>
        <w:rPr>
          <w:rFonts w:ascii="Arial Narrow" w:hAnsi="Arial Narrow" w:cs="Courier New"/>
          <w:sz w:val="22"/>
          <w:szCs w:val="22"/>
        </w:rPr>
      </w:pPr>
      <w:r w:rsidRPr="00406ACF">
        <w:rPr>
          <w:rFonts w:ascii="Arial Narrow" w:hAnsi="Arial Narrow" w:cs="Courier New"/>
          <w:sz w:val="22"/>
          <w:szCs w:val="22"/>
        </w:rPr>
        <w:tab/>
      </w:r>
    </w:p>
    <w:p w14:paraId="19EA42AD" w14:textId="77777777" w:rsidR="00DC7342" w:rsidRPr="00B70203" w:rsidRDefault="00DC7342" w:rsidP="00DC7342">
      <w:pPr>
        <w:ind w:left="405"/>
        <w:jc w:val="both"/>
        <w:rPr>
          <w:rFonts w:ascii="Arial Narrow" w:hAnsi="Arial Narrow" w:cs="Courier New"/>
          <w:i/>
          <w:sz w:val="22"/>
          <w:szCs w:val="22"/>
          <w:u w:val="single"/>
        </w:rPr>
      </w:pPr>
      <w:r w:rsidRPr="00B70203">
        <w:rPr>
          <w:rFonts w:ascii="Arial Narrow" w:hAnsi="Arial Narrow" w:cs="Courier New"/>
          <w:i/>
          <w:sz w:val="22"/>
          <w:szCs w:val="22"/>
          <w:u w:val="single"/>
        </w:rPr>
        <w:t xml:space="preserve">PROYECTOS CON FINANCIACIÓN EUROPEA </w:t>
      </w:r>
    </w:p>
    <w:p w14:paraId="4B0CB1B3" w14:textId="77777777" w:rsidR="00DC7342" w:rsidRDefault="00DC7342" w:rsidP="00DC7342">
      <w:pPr>
        <w:jc w:val="both"/>
        <w:rPr>
          <w:rFonts w:ascii="Arial Narrow" w:hAnsi="Arial Narrow" w:cs="Courier New"/>
          <w:sz w:val="22"/>
          <w:szCs w:val="22"/>
        </w:rPr>
      </w:pPr>
    </w:p>
    <w:tbl>
      <w:tblPr>
        <w:tblW w:w="0" w:type="auto"/>
        <w:tblInd w:w="392" w:type="dxa"/>
        <w:tblLook w:val="00A0" w:firstRow="1" w:lastRow="0" w:firstColumn="1" w:lastColumn="0" w:noHBand="0" w:noVBand="0"/>
      </w:tblPr>
      <w:tblGrid>
        <w:gridCol w:w="4174"/>
        <w:gridCol w:w="4448"/>
      </w:tblGrid>
      <w:tr w:rsidR="00DC7342" w14:paraId="72CCF5B4" w14:textId="77777777" w:rsidTr="0048688D">
        <w:tc>
          <w:tcPr>
            <w:tcW w:w="4174" w:type="dxa"/>
          </w:tcPr>
          <w:p w14:paraId="410A0B7A" w14:textId="77777777" w:rsidR="00DC7342" w:rsidRPr="004A182B" w:rsidRDefault="00DC7342" w:rsidP="00DC7342">
            <w:pPr>
              <w:numPr>
                <w:ilvl w:val="0"/>
                <w:numId w:val="33"/>
              </w:numPr>
              <w:jc w:val="both"/>
              <w:rPr>
                <w:rFonts w:ascii="Arial Narrow" w:hAnsi="Arial Narrow" w:cs="Courier New"/>
                <w:i/>
                <w:sz w:val="22"/>
                <w:szCs w:val="22"/>
                <w:u w:val="single"/>
              </w:rPr>
            </w:pPr>
            <w:r w:rsidRPr="004A182B">
              <w:rPr>
                <w:rFonts w:ascii="Arial Narrow" w:hAnsi="Arial Narrow" w:cs="Courier New"/>
                <w:i/>
                <w:sz w:val="22"/>
                <w:szCs w:val="22"/>
                <w:u w:val="single"/>
              </w:rPr>
              <w:t>PROYECTOS LIFE</w:t>
            </w:r>
          </w:p>
          <w:p w14:paraId="39670CEE" w14:textId="77777777" w:rsidR="00DC7342" w:rsidRPr="004A182B" w:rsidRDefault="00DC7342" w:rsidP="0048688D">
            <w:pPr>
              <w:ind w:left="720"/>
              <w:jc w:val="both"/>
              <w:rPr>
                <w:rFonts w:ascii="Arial Narrow" w:hAnsi="Arial Narrow" w:cs="Courier New"/>
                <w:i/>
                <w:sz w:val="22"/>
                <w:szCs w:val="22"/>
                <w:u w:val="single"/>
              </w:rPr>
            </w:pPr>
          </w:p>
          <w:p w14:paraId="4167D67C" w14:textId="77777777" w:rsidR="00DC7342" w:rsidRPr="004A182B" w:rsidRDefault="00DC7342" w:rsidP="00DC7342">
            <w:pPr>
              <w:numPr>
                <w:ilvl w:val="1"/>
                <w:numId w:val="30"/>
              </w:numPr>
              <w:jc w:val="both"/>
              <w:rPr>
                <w:rFonts w:ascii="Arial Narrow" w:hAnsi="Arial Narrow" w:cs="Courier New"/>
                <w:sz w:val="22"/>
                <w:szCs w:val="22"/>
              </w:rPr>
            </w:pPr>
            <w:r>
              <w:rPr>
                <w:rFonts w:ascii="Arial Narrow" w:hAnsi="Arial Narrow" w:cs="Courier New"/>
                <w:sz w:val="22"/>
                <w:szCs w:val="22"/>
              </w:rPr>
              <w:t>IREKIBAI</w:t>
            </w:r>
          </w:p>
          <w:p w14:paraId="479C2C96" w14:textId="77777777" w:rsidR="00DC7342" w:rsidRPr="004A182B" w:rsidRDefault="00DC7342" w:rsidP="00DC7342">
            <w:pPr>
              <w:numPr>
                <w:ilvl w:val="1"/>
                <w:numId w:val="30"/>
              </w:numPr>
              <w:jc w:val="both"/>
              <w:rPr>
                <w:rFonts w:ascii="Arial Narrow" w:hAnsi="Arial Narrow" w:cs="Courier New"/>
                <w:sz w:val="22"/>
                <w:szCs w:val="22"/>
              </w:rPr>
            </w:pPr>
            <w:r w:rsidRPr="004A182B">
              <w:rPr>
                <w:rFonts w:ascii="Arial Narrow" w:hAnsi="Arial Narrow" w:cs="Courier New"/>
                <w:sz w:val="22"/>
                <w:szCs w:val="22"/>
              </w:rPr>
              <w:t>A</w:t>
            </w:r>
            <w:r>
              <w:rPr>
                <w:rFonts w:ascii="Arial Narrow" w:hAnsi="Arial Narrow" w:cs="Courier New"/>
                <w:sz w:val="22"/>
                <w:szCs w:val="22"/>
              </w:rPr>
              <w:t>QUILA</w:t>
            </w:r>
          </w:p>
          <w:p w14:paraId="4D6752A7" w14:textId="77777777" w:rsidR="00DC7342" w:rsidRDefault="00DC7342" w:rsidP="00DC7342">
            <w:pPr>
              <w:numPr>
                <w:ilvl w:val="1"/>
                <w:numId w:val="30"/>
              </w:numPr>
              <w:jc w:val="both"/>
              <w:rPr>
                <w:rFonts w:ascii="Arial Narrow" w:hAnsi="Arial Narrow" w:cs="Courier New"/>
                <w:sz w:val="22"/>
                <w:szCs w:val="22"/>
              </w:rPr>
            </w:pPr>
            <w:r w:rsidRPr="004A182B">
              <w:rPr>
                <w:rFonts w:ascii="Arial Narrow" w:hAnsi="Arial Narrow" w:cs="Courier New"/>
                <w:sz w:val="22"/>
                <w:szCs w:val="22"/>
              </w:rPr>
              <w:t>N</w:t>
            </w:r>
            <w:r>
              <w:rPr>
                <w:rFonts w:ascii="Arial Narrow" w:hAnsi="Arial Narrow" w:cs="Courier New"/>
                <w:sz w:val="22"/>
                <w:szCs w:val="22"/>
              </w:rPr>
              <w:t>ADAPTA</w:t>
            </w:r>
          </w:p>
          <w:p w14:paraId="0FDABA8B" w14:textId="77777777" w:rsidR="00DC7342" w:rsidRDefault="00DC7342" w:rsidP="0048688D">
            <w:pPr>
              <w:ind w:left="1440"/>
              <w:jc w:val="both"/>
              <w:rPr>
                <w:rFonts w:ascii="Arial Narrow" w:hAnsi="Arial Narrow" w:cs="Courier New"/>
                <w:sz w:val="22"/>
                <w:szCs w:val="22"/>
              </w:rPr>
            </w:pPr>
          </w:p>
          <w:p w14:paraId="55333339" w14:textId="77777777" w:rsidR="00DC7342" w:rsidRPr="004A182B" w:rsidRDefault="00DC7342" w:rsidP="00DC7342">
            <w:pPr>
              <w:numPr>
                <w:ilvl w:val="0"/>
                <w:numId w:val="33"/>
              </w:numPr>
              <w:jc w:val="both"/>
              <w:rPr>
                <w:rFonts w:ascii="Arial Narrow" w:hAnsi="Arial Narrow" w:cs="Courier New"/>
                <w:i/>
                <w:sz w:val="22"/>
                <w:szCs w:val="22"/>
                <w:u w:val="single"/>
              </w:rPr>
            </w:pPr>
            <w:r w:rsidRPr="004A182B">
              <w:rPr>
                <w:rFonts w:ascii="Arial Narrow" w:hAnsi="Arial Narrow" w:cs="Courier New"/>
                <w:i/>
                <w:sz w:val="22"/>
                <w:szCs w:val="22"/>
                <w:u w:val="single"/>
              </w:rPr>
              <w:t>PROYECTOS INTERREG POCTEFA</w:t>
            </w:r>
          </w:p>
          <w:p w14:paraId="2840EB8C" w14:textId="77777777" w:rsidR="00DC7342" w:rsidRPr="004A182B" w:rsidRDefault="00DC7342" w:rsidP="0048688D">
            <w:pPr>
              <w:ind w:left="720"/>
              <w:jc w:val="both"/>
              <w:rPr>
                <w:rFonts w:ascii="Arial Narrow" w:hAnsi="Arial Narrow" w:cs="Courier New"/>
                <w:i/>
                <w:sz w:val="22"/>
                <w:szCs w:val="22"/>
                <w:u w:val="single"/>
              </w:rPr>
            </w:pPr>
          </w:p>
          <w:p w14:paraId="5D992B88" w14:textId="77777777" w:rsidR="00DC7342" w:rsidRPr="004A182B" w:rsidRDefault="00DC7342" w:rsidP="00DC7342">
            <w:pPr>
              <w:numPr>
                <w:ilvl w:val="1"/>
                <w:numId w:val="30"/>
              </w:numPr>
              <w:jc w:val="both"/>
              <w:rPr>
                <w:rFonts w:ascii="Arial Narrow" w:hAnsi="Arial Narrow" w:cs="Courier New"/>
                <w:sz w:val="22"/>
                <w:szCs w:val="22"/>
              </w:rPr>
            </w:pPr>
            <w:r w:rsidRPr="004A182B">
              <w:rPr>
                <w:rFonts w:ascii="Arial Narrow" w:hAnsi="Arial Narrow" w:cs="Courier New"/>
                <w:sz w:val="22"/>
                <w:szCs w:val="22"/>
              </w:rPr>
              <w:t>H</w:t>
            </w:r>
            <w:r>
              <w:rPr>
                <w:rFonts w:ascii="Arial Narrow" w:hAnsi="Arial Narrow" w:cs="Courier New"/>
                <w:sz w:val="22"/>
                <w:szCs w:val="22"/>
              </w:rPr>
              <w:t>ABIOS</w:t>
            </w:r>
          </w:p>
          <w:p w14:paraId="5827D9CB" w14:textId="77777777" w:rsidR="00DC7342" w:rsidRDefault="00DC7342" w:rsidP="00DC7342">
            <w:pPr>
              <w:numPr>
                <w:ilvl w:val="1"/>
                <w:numId w:val="30"/>
              </w:numPr>
              <w:jc w:val="both"/>
              <w:rPr>
                <w:rFonts w:ascii="Arial Narrow" w:hAnsi="Arial Narrow" w:cs="Courier New"/>
                <w:sz w:val="22"/>
                <w:szCs w:val="22"/>
              </w:rPr>
            </w:pPr>
            <w:r w:rsidRPr="00BB325F">
              <w:rPr>
                <w:rFonts w:ascii="Arial Narrow" w:hAnsi="Arial Narrow" w:cs="Courier New"/>
                <w:sz w:val="22"/>
                <w:szCs w:val="22"/>
              </w:rPr>
              <w:t>IFORWOOD</w:t>
            </w:r>
          </w:p>
          <w:p w14:paraId="0BDB3557" w14:textId="77777777" w:rsidR="00DC7342" w:rsidRPr="00BB325F" w:rsidRDefault="00DC7342" w:rsidP="00DC7342">
            <w:pPr>
              <w:numPr>
                <w:ilvl w:val="1"/>
                <w:numId w:val="30"/>
              </w:numPr>
              <w:jc w:val="both"/>
              <w:rPr>
                <w:rFonts w:ascii="Arial Narrow" w:hAnsi="Arial Narrow" w:cs="Courier New"/>
                <w:sz w:val="22"/>
                <w:szCs w:val="22"/>
              </w:rPr>
            </w:pPr>
            <w:r w:rsidRPr="00BB325F">
              <w:rPr>
                <w:rFonts w:ascii="Arial Narrow" w:hAnsi="Arial Narrow" w:cs="Courier New"/>
                <w:sz w:val="22"/>
                <w:szCs w:val="22"/>
              </w:rPr>
              <w:t>P</w:t>
            </w:r>
            <w:r>
              <w:rPr>
                <w:rFonts w:ascii="Arial Narrow" w:hAnsi="Arial Narrow" w:cs="Courier New"/>
                <w:sz w:val="22"/>
                <w:szCs w:val="22"/>
              </w:rPr>
              <w:t>IR LA NUIT</w:t>
            </w:r>
          </w:p>
          <w:p w14:paraId="7399EFFE" w14:textId="77777777" w:rsidR="00DC7342" w:rsidRDefault="00DC7342" w:rsidP="00DC7342">
            <w:pPr>
              <w:numPr>
                <w:ilvl w:val="1"/>
                <w:numId w:val="30"/>
              </w:numPr>
              <w:jc w:val="both"/>
              <w:rPr>
                <w:rFonts w:ascii="Arial Narrow" w:hAnsi="Arial Narrow" w:cs="Courier New"/>
                <w:sz w:val="22"/>
                <w:szCs w:val="22"/>
              </w:rPr>
            </w:pPr>
            <w:r w:rsidRPr="004A182B">
              <w:rPr>
                <w:rFonts w:ascii="Arial Narrow" w:hAnsi="Arial Narrow" w:cs="Courier New"/>
                <w:sz w:val="22"/>
                <w:szCs w:val="22"/>
              </w:rPr>
              <w:t>ADNPYR</w:t>
            </w:r>
          </w:p>
          <w:p w14:paraId="7398D59C" w14:textId="77777777" w:rsidR="00DC7342" w:rsidRDefault="00DC7342" w:rsidP="00DC7342">
            <w:pPr>
              <w:numPr>
                <w:ilvl w:val="1"/>
                <w:numId w:val="30"/>
              </w:numPr>
              <w:jc w:val="both"/>
              <w:rPr>
                <w:rFonts w:ascii="Arial Narrow" w:hAnsi="Arial Narrow" w:cs="Courier New"/>
                <w:sz w:val="22"/>
                <w:szCs w:val="22"/>
              </w:rPr>
            </w:pPr>
            <w:r>
              <w:rPr>
                <w:rFonts w:ascii="Arial Narrow" w:hAnsi="Arial Narrow" w:cs="Courier New"/>
                <w:sz w:val="22"/>
                <w:szCs w:val="22"/>
              </w:rPr>
              <w:t>NATURCLIMA</w:t>
            </w:r>
          </w:p>
          <w:p w14:paraId="4947C911" w14:textId="77777777" w:rsidR="00DC7342" w:rsidRDefault="00DC7342" w:rsidP="00DC7342">
            <w:pPr>
              <w:numPr>
                <w:ilvl w:val="1"/>
                <w:numId w:val="30"/>
              </w:numPr>
              <w:jc w:val="both"/>
              <w:rPr>
                <w:rFonts w:ascii="Arial Narrow" w:hAnsi="Arial Narrow" w:cs="Courier New"/>
                <w:sz w:val="22"/>
                <w:szCs w:val="22"/>
              </w:rPr>
            </w:pPr>
            <w:r>
              <w:rPr>
                <w:rFonts w:ascii="Arial Narrow" w:hAnsi="Arial Narrow" w:cs="Courier New"/>
                <w:sz w:val="22"/>
                <w:szCs w:val="22"/>
              </w:rPr>
              <w:t>ACCLIMAFOR</w:t>
            </w:r>
          </w:p>
          <w:p w14:paraId="61F973B4" w14:textId="77777777" w:rsidR="00DC7342" w:rsidRDefault="00DC7342" w:rsidP="00DC7342">
            <w:pPr>
              <w:numPr>
                <w:ilvl w:val="1"/>
                <w:numId w:val="30"/>
              </w:numPr>
              <w:jc w:val="both"/>
              <w:rPr>
                <w:rFonts w:ascii="Arial Narrow" w:hAnsi="Arial Narrow" w:cs="Courier New"/>
                <w:sz w:val="22"/>
                <w:szCs w:val="22"/>
              </w:rPr>
            </w:pPr>
            <w:r>
              <w:rPr>
                <w:rFonts w:ascii="Arial Narrow" w:hAnsi="Arial Narrow" w:cs="Courier New"/>
                <w:sz w:val="22"/>
                <w:szCs w:val="22"/>
              </w:rPr>
              <w:t>CONETFOR</w:t>
            </w:r>
          </w:p>
          <w:p w14:paraId="39D8BB20" w14:textId="77777777" w:rsidR="00DC7342" w:rsidRDefault="00DC7342" w:rsidP="00DC7342">
            <w:pPr>
              <w:numPr>
                <w:ilvl w:val="1"/>
                <w:numId w:val="30"/>
              </w:numPr>
              <w:jc w:val="both"/>
              <w:rPr>
                <w:rFonts w:ascii="Arial Narrow" w:hAnsi="Arial Narrow" w:cs="Courier New"/>
                <w:sz w:val="22"/>
                <w:szCs w:val="22"/>
              </w:rPr>
            </w:pPr>
            <w:r>
              <w:rPr>
                <w:rFonts w:ascii="Arial Narrow" w:hAnsi="Arial Narrow" w:cs="Courier New"/>
                <w:sz w:val="22"/>
                <w:szCs w:val="22"/>
              </w:rPr>
              <w:t>RCDIGREEN</w:t>
            </w:r>
          </w:p>
          <w:p w14:paraId="4A8F8255" w14:textId="77777777" w:rsidR="00DC7342" w:rsidRPr="004A182B" w:rsidRDefault="00DC7342" w:rsidP="0048688D">
            <w:pPr>
              <w:ind w:left="1440"/>
              <w:jc w:val="both"/>
              <w:rPr>
                <w:rFonts w:ascii="Arial Narrow" w:hAnsi="Arial Narrow" w:cs="Courier New"/>
                <w:sz w:val="22"/>
                <w:szCs w:val="22"/>
              </w:rPr>
            </w:pPr>
          </w:p>
        </w:tc>
        <w:tc>
          <w:tcPr>
            <w:tcW w:w="4448" w:type="dxa"/>
          </w:tcPr>
          <w:p w14:paraId="7E87CA32" w14:textId="77777777" w:rsidR="00DC7342" w:rsidRPr="004A182B" w:rsidRDefault="00DC7342" w:rsidP="00DC7342">
            <w:pPr>
              <w:numPr>
                <w:ilvl w:val="0"/>
                <w:numId w:val="33"/>
              </w:numPr>
              <w:jc w:val="both"/>
              <w:rPr>
                <w:rFonts w:ascii="Arial Narrow" w:hAnsi="Arial Narrow" w:cs="Courier New"/>
                <w:i/>
                <w:sz w:val="22"/>
                <w:szCs w:val="22"/>
                <w:u w:val="single"/>
              </w:rPr>
            </w:pPr>
            <w:r w:rsidRPr="004A182B">
              <w:rPr>
                <w:rFonts w:ascii="Arial Narrow" w:hAnsi="Arial Narrow" w:cs="Courier New"/>
                <w:i/>
                <w:sz w:val="22"/>
                <w:szCs w:val="22"/>
                <w:u w:val="single"/>
              </w:rPr>
              <w:lastRenderedPageBreak/>
              <w:t>OTROS PROYECTOS</w:t>
            </w:r>
          </w:p>
          <w:p w14:paraId="3A64DFC5" w14:textId="77777777" w:rsidR="00DC7342" w:rsidRPr="004A182B" w:rsidRDefault="00DC7342" w:rsidP="0048688D">
            <w:pPr>
              <w:ind w:left="720"/>
              <w:jc w:val="both"/>
              <w:rPr>
                <w:rFonts w:ascii="Arial Narrow" w:hAnsi="Arial Narrow" w:cs="Courier New"/>
                <w:i/>
                <w:sz w:val="22"/>
                <w:szCs w:val="22"/>
                <w:u w:val="single"/>
              </w:rPr>
            </w:pPr>
          </w:p>
          <w:p w14:paraId="4AE948EE" w14:textId="77777777" w:rsidR="00DC7342" w:rsidRPr="00BB325F" w:rsidRDefault="00DC7342" w:rsidP="00DC7342">
            <w:pPr>
              <w:numPr>
                <w:ilvl w:val="1"/>
                <w:numId w:val="30"/>
              </w:numPr>
              <w:jc w:val="both"/>
              <w:rPr>
                <w:rFonts w:ascii="Arial Narrow" w:hAnsi="Arial Narrow" w:cs="Courier New"/>
                <w:i/>
                <w:sz w:val="22"/>
                <w:szCs w:val="22"/>
                <w:u w:val="single"/>
              </w:rPr>
            </w:pPr>
            <w:r w:rsidRPr="00BB325F">
              <w:rPr>
                <w:rFonts w:ascii="Arial Narrow" w:hAnsi="Arial Narrow" w:cs="Courier New"/>
                <w:sz w:val="22"/>
                <w:szCs w:val="22"/>
              </w:rPr>
              <w:t>UNISECO</w:t>
            </w:r>
          </w:p>
          <w:p w14:paraId="729FAD6C" w14:textId="77777777" w:rsidR="00DC7342" w:rsidRPr="00BB325F" w:rsidRDefault="00DC7342" w:rsidP="00DC7342">
            <w:pPr>
              <w:numPr>
                <w:ilvl w:val="1"/>
                <w:numId w:val="30"/>
              </w:numPr>
              <w:jc w:val="both"/>
              <w:rPr>
                <w:rFonts w:ascii="Arial Narrow" w:hAnsi="Arial Narrow" w:cs="Courier New"/>
                <w:i/>
                <w:sz w:val="22"/>
                <w:szCs w:val="22"/>
                <w:u w:val="single"/>
              </w:rPr>
            </w:pPr>
            <w:r>
              <w:rPr>
                <w:rFonts w:ascii="Arial Narrow" w:hAnsi="Arial Narrow" w:cs="Courier New"/>
                <w:sz w:val="22"/>
                <w:szCs w:val="22"/>
              </w:rPr>
              <w:t>MAPA FORESTAL</w:t>
            </w:r>
          </w:p>
        </w:tc>
      </w:tr>
    </w:tbl>
    <w:p w14:paraId="22DA5418" w14:textId="77777777" w:rsidR="00DC7342" w:rsidRPr="00406ACF" w:rsidRDefault="00DC7342" w:rsidP="00DC7342">
      <w:pPr>
        <w:jc w:val="both"/>
        <w:rPr>
          <w:rFonts w:ascii="Arial Narrow" w:hAnsi="Arial Narrow" w:cs="Arial"/>
          <w:b/>
          <w:sz w:val="22"/>
          <w:szCs w:val="22"/>
        </w:rPr>
      </w:pPr>
      <w:r>
        <w:rPr>
          <w:rFonts w:ascii="Arial Narrow" w:hAnsi="Arial Narrow" w:cs="Arial"/>
          <w:b/>
          <w:sz w:val="22"/>
          <w:szCs w:val="22"/>
        </w:rPr>
        <w:t xml:space="preserve">EVOLUCION PREVISIBLE DE LA SOCIEDAD PARA EL EJERCICIO 2021 </w:t>
      </w:r>
    </w:p>
    <w:p w14:paraId="2CD8DCDC" w14:textId="77777777" w:rsidR="00DC7342" w:rsidRDefault="00DC7342" w:rsidP="00DC7342">
      <w:pPr>
        <w:jc w:val="both"/>
        <w:rPr>
          <w:rFonts w:ascii="Arial Narrow" w:hAnsi="Arial Narrow" w:cs="Arial"/>
          <w:sz w:val="22"/>
          <w:szCs w:val="22"/>
        </w:rPr>
      </w:pPr>
    </w:p>
    <w:p w14:paraId="169DA9FC" w14:textId="77777777" w:rsidR="00DC7342" w:rsidRPr="001D75D1" w:rsidRDefault="00DC7342" w:rsidP="00DC7342">
      <w:pPr>
        <w:jc w:val="both"/>
        <w:rPr>
          <w:rFonts w:ascii="Arial Narrow" w:hAnsi="Arial Narrow" w:cs="Arial"/>
          <w:sz w:val="22"/>
          <w:szCs w:val="22"/>
        </w:rPr>
      </w:pPr>
      <w:r>
        <w:rPr>
          <w:rFonts w:ascii="Arial Narrow" w:hAnsi="Arial Narrow" w:cs="Arial"/>
          <w:sz w:val="22"/>
          <w:szCs w:val="22"/>
        </w:rPr>
        <w:t>Las previsiones para 2021</w:t>
      </w:r>
      <w:r w:rsidRPr="001D75D1">
        <w:rPr>
          <w:rFonts w:ascii="Arial Narrow" w:hAnsi="Arial Narrow" w:cs="Arial"/>
          <w:sz w:val="22"/>
          <w:szCs w:val="22"/>
        </w:rPr>
        <w:t xml:space="preserve"> se van a centrar en las siguientes actividades:</w:t>
      </w:r>
    </w:p>
    <w:p w14:paraId="398ED5A8" w14:textId="77777777" w:rsidR="00DC7342" w:rsidRDefault="00DC7342" w:rsidP="00DC7342">
      <w:pPr>
        <w:jc w:val="both"/>
        <w:rPr>
          <w:rFonts w:ascii="Arial Narrow" w:hAnsi="Arial Narrow" w:cs="Arial"/>
          <w:sz w:val="22"/>
          <w:szCs w:val="22"/>
        </w:rPr>
      </w:pPr>
    </w:p>
    <w:p w14:paraId="37A74ED8" w14:textId="77777777" w:rsidR="00DC7342" w:rsidRDefault="00DC7342" w:rsidP="00DC7342">
      <w:pPr>
        <w:pStyle w:val="Prrafodelista"/>
        <w:numPr>
          <w:ilvl w:val="0"/>
          <w:numId w:val="38"/>
        </w:numPr>
        <w:jc w:val="both"/>
        <w:rPr>
          <w:rFonts w:ascii="Arial Narrow" w:hAnsi="Arial Narrow" w:cs="Arial"/>
          <w:sz w:val="22"/>
          <w:szCs w:val="22"/>
        </w:rPr>
      </w:pPr>
      <w:r w:rsidRPr="001D75D1">
        <w:rPr>
          <w:rFonts w:ascii="Arial Narrow" w:hAnsi="Arial Narrow" w:cs="Arial"/>
          <w:sz w:val="22"/>
          <w:szCs w:val="22"/>
        </w:rPr>
        <w:t>Gestión de actividades en base a diferentes Encargos del Gobierno de Navarra en virtud del carácter de ente instrumental de la Sociedad de acuerdo a la ratificación para 202</w:t>
      </w:r>
      <w:r>
        <w:rPr>
          <w:rFonts w:ascii="Arial Narrow" w:hAnsi="Arial Narrow" w:cs="Arial"/>
          <w:sz w:val="22"/>
          <w:szCs w:val="22"/>
        </w:rPr>
        <w:t>1</w:t>
      </w:r>
      <w:r w:rsidRPr="001D75D1">
        <w:rPr>
          <w:rFonts w:ascii="Arial Narrow" w:hAnsi="Arial Narrow" w:cs="Arial"/>
          <w:sz w:val="22"/>
          <w:szCs w:val="22"/>
        </w:rPr>
        <w:t xml:space="preserve"> de los encargos previstos para dicho ejercicio. </w:t>
      </w:r>
    </w:p>
    <w:p w14:paraId="288892E1" w14:textId="77777777" w:rsidR="00DC7342" w:rsidRPr="001D75D1" w:rsidRDefault="00DC7342" w:rsidP="00DC7342">
      <w:pPr>
        <w:pStyle w:val="Prrafodelista"/>
        <w:ind w:left="720"/>
        <w:jc w:val="both"/>
        <w:rPr>
          <w:rFonts w:ascii="Arial Narrow" w:hAnsi="Arial Narrow" w:cs="Arial"/>
          <w:sz w:val="22"/>
          <w:szCs w:val="22"/>
        </w:rPr>
      </w:pPr>
    </w:p>
    <w:p w14:paraId="1A77967C" w14:textId="0B287CB7" w:rsidR="00DC7342" w:rsidRDefault="00DC7342" w:rsidP="00DC7342">
      <w:pPr>
        <w:pStyle w:val="Prrafodelista"/>
        <w:numPr>
          <w:ilvl w:val="0"/>
          <w:numId w:val="38"/>
        </w:numPr>
        <w:jc w:val="both"/>
        <w:rPr>
          <w:rFonts w:ascii="Arial Narrow" w:hAnsi="Arial Narrow" w:cs="Arial"/>
          <w:sz w:val="22"/>
          <w:szCs w:val="22"/>
        </w:rPr>
      </w:pPr>
      <w:r w:rsidRPr="001D75D1">
        <w:rPr>
          <w:rFonts w:ascii="Arial Narrow" w:hAnsi="Arial Narrow" w:cs="Arial"/>
          <w:sz w:val="22"/>
          <w:szCs w:val="22"/>
        </w:rPr>
        <w:t>Participación en proyectos europeos en virtud de las propuestas concedidas en la actualidad a la Sociedad dentro de los programas LIFE, INTERREG, POCTEFA Y H2020</w:t>
      </w:r>
      <w:r>
        <w:rPr>
          <w:rFonts w:ascii="Arial Narrow" w:hAnsi="Arial Narrow" w:cs="Arial"/>
          <w:sz w:val="22"/>
          <w:szCs w:val="22"/>
        </w:rPr>
        <w:t>, y que son las siguientes</w:t>
      </w:r>
    </w:p>
    <w:p w14:paraId="78D4D73A" w14:textId="77777777" w:rsidR="00DC7342" w:rsidRPr="00B70203" w:rsidRDefault="00DC7342" w:rsidP="00DC7342">
      <w:pPr>
        <w:pStyle w:val="Prrafodelista"/>
        <w:rPr>
          <w:rFonts w:ascii="Arial Narrow" w:hAnsi="Arial Narrow" w:cs="Arial"/>
          <w:sz w:val="22"/>
          <w:szCs w:val="22"/>
        </w:rPr>
      </w:pPr>
    </w:p>
    <w:tbl>
      <w:tblPr>
        <w:tblW w:w="0" w:type="auto"/>
        <w:tblInd w:w="392" w:type="dxa"/>
        <w:tblLook w:val="00A0" w:firstRow="1" w:lastRow="0" w:firstColumn="1" w:lastColumn="0" w:noHBand="0" w:noVBand="0"/>
      </w:tblPr>
      <w:tblGrid>
        <w:gridCol w:w="4173"/>
        <w:gridCol w:w="4449"/>
      </w:tblGrid>
      <w:tr w:rsidR="00DC7342" w14:paraId="6FBA7346" w14:textId="77777777" w:rsidTr="0048688D">
        <w:tc>
          <w:tcPr>
            <w:tcW w:w="4185" w:type="dxa"/>
          </w:tcPr>
          <w:p w14:paraId="1851D784" w14:textId="77777777" w:rsidR="00DC7342" w:rsidRPr="004A182B" w:rsidRDefault="00DC7342" w:rsidP="00DC7342">
            <w:pPr>
              <w:numPr>
                <w:ilvl w:val="0"/>
                <w:numId w:val="33"/>
              </w:numPr>
              <w:jc w:val="both"/>
              <w:rPr>
                <w:rFonts w:ascii="Arial Narrow" w:hAnsi="Arial Narrow" w:cs="Courier New"/>
                <w:i/>
                <w:sz w:val="22"/>
                <w:szCs w:val="22"/>
                <w:u w:val="single"/>
              </w:rPr>
            </w:pPr>
            <w:r w:rsidRPr="004A182B">
              <w:rPr>
                <w:rFonts w:ascii="Arial Narrow" w:hAnsi="Arial Narrow" w:cs="Courier New"/>
                <w:i/>
                <w:sz w:val="22"/>
                <w:szCs w:val="22"/>
                <w:u w:val="single"/>
              </w:rPr>
              <w:t>PROYECTOS LIFE</w:t>
            </w:r>
          </w:p>
          <w:p w14:paraId="16C597C8" w14:textId="77777777" w:rsidR="00DC7342" w:rsidRPr="004A182B" w:rsidRDefault="00DC7342" w:rsidP="0048688D">
            <w:pPr>
              <w:ind w:left="720"/>
              <w:jc w:val="both"/>
              <w:rPr>
                <w:rFonts w:ascii="Arial Narrow" w:hAnsi="Arial Narrow" w:cs="Courier New"/>
                <w:i/>
                <w:sz w:val="22"/>
                <w:szCs w:val="22"/>
                <w:u w:val="single"/>
              </w:rPr>
            </w:pPr>
          </w:p>
          <w:p w14:paraId="355C894E" w14:textId="77777777" w:rsidR="00DC7342" w:rsidRPr="004A182B" w:rsidRDefault="00DC7342" w:rsidP="00DC7342">
            <w:pPr>
              <w:numPr>
                <w:ilvl w:val="1"/>
                <w:numId w:val="30"/>
              </w:numPr>
              <w:jc w:val="both"/>
              <w:rPr>
                <w:rFonts w:ascii="Arial Narrow" w:hAnsi="Arial Narrow" w:cs="Courier New"/>
                <w:sz w:val="22"/>
                <w:szCs w:val="22"/>
              </w:rPr>
            </w:pPr>
            <w:r w:rsidRPr="004A182B">
              <w:rPr>
                <w:rFonts w:ascii="Arial Narrow" w:hAnsi="Arial Narrow" w:cs="Courier New"/>
                <w:sz w:val="22"/>
                <w:szCs w:val="22"/>
              </w:rPr>
              <w:t>A</w:t>
            </w:r>
            <w:r>
              <w:rPr>
                <w:rFonts w:ascii="Arial Narrow" w:hAnsi="Arial Narrow" w:cs="Courier New"/>
                <w:sz w:val="22"/>
                <w:szCs w:val="22"/>
              </w:rPr>
              <w:t>QUILA</w:t>
            </w:r>
          </w:p>
          <w:p w14:paraId="3A0C5146" w14:textId="77777777" w:rsidR="00DC7342" w:rsidRPr="004A182B" w:rsidRDefault="00DC7342" w:rsidP="00DC7342">
            <w:pPr>
              <w:numPr>
                <w:ilvl w:val="1"/>
                <w:numId w:val="30"/>
              </w:numPr>
              <w:jc w:val="both"/>
              <w:rPr>
                <w:rFonts w:ascii="Arial Narrow" w:hAnsi="Arial Narrow" w:cs="Courier New"/>
                <w:sz w:val="22"/>
                <w:szCs w:val="22"/>
              </w:rPr>
            </w:pPr>
            <w:r w:rsidRPr="004A182B">
              <w:rPr>
                <w:rFonts w:ascii="Arial Narrow" w:hAnsi="Arial Narrow" w:cs="Courier New"/>
                <w:sz w:val="22"/>
                <w:szCs w:val="22"/>
              </w:rPr>
              <w:t>N</w:t>
            </w:r>
            <w:r>
              <w:rPr>
                <w:rFonts w:ascii="Arial Narrow" w:hAnsi="Arial Narrow" w:cs="Courier New"/>
                <w:sz w:val="22"/>
                <w:szCs w:val="22"/>
              </w:rPr>
              <w:t>ADAPTA</w:t>
            </w:r>
          </w:p>
          <w:p w14:paraId="0596BF67" w14:textId="77777777" w:rsidR="00DC7342" w:rsidRPr="004A182B" w:rsidRDefault="00DC7342" w:rsidP="0048688D">
            <w:pPr>
              <w:ind w:left="1440"/>
              <w:jc w:val="both"/>
              <w:rPr>
                <w:rFonts w:ascii="Arial Narrow" w:hAnsi="Arial Narrow" w:cs="Courier New"/>
                <w:sz w:val="22"/>
                <w:szCs w:val="22"/>
              </w:rPr>
            </w:pPr>
          </w:p>
          <w:p w14:paraId="03398526" w14:textId="77777777" w:rsidR="00DC7342" w:rsidRPr="004A182B" w:rsidRDefault="00DC7342" w:rsidP="00DC7342">
            <w:pPr>
              <w:numPr>
                <w:ilvl w:val="0"/>
                <w:numId w:val="33"/>
              </w:numPr>
              <w:jc w:val="both"/>
              <w:rPr>
                <w:rFonts w:ascii="Arial Narrow" w:hAnsi="Arial Narrow" w:cs="Courier New"/>
                <w:i/>
                <w:sz w:val="22"/>
                <w:szCs w:val="22"/>
                <w:u w:val="single"/>
              </w:rPr>
            </w:pPr>
            <w:r w:rsidRPr="004A182B">
              <w:rPr>
                <w:rFonts w:ascii="Arial Narrow" w:hAnsi="Arial Narrow" w:cs="Courier New"/>
                <w:i/>
                <w:sz w:val="22"/>
                <w:szCs w:val="22"/>
                <w:u w:val="single"/>
              </w:rPr>
              <w:t>OTROS PROYECTOS</w:t>
            </w:r>
          </w:p>
          <w:p w14:paraId="50B5B528" w14:textId="77777777" w:rsidR="00DC7342" w:rsidRPr="004A182B" w:rsidRDefault="00DC7342" w:rsidP="0048688D">
            <w:pPr>
              <w:ind w:left="720"/>
              <w:jc w:val="both"/>
              <w:rPr>
                <w:rFonts w:ascii="Arial Narrow" w:hAnsi="Arial Narrow" w:cs="Courier New"/>
                <w:i/>
                <w:sz w:val="22"/>
                <w:szCs w:val="22"/>
                <w:u w:val="single"/>
              </w:rPr>
            </w:pPr>
          </w:p>
          <w:p w14:paraId="65F39BC5" w14:textId="77777777" w:rsidR="00DC7342" w:rsidRPr="00BB325F" w:rsidRDefault="00DC7342" w:rsidP="00DC7342">
            <w:pPr>
              <w:numPr>
                <w:ilvl w:val="1"/>
                <w:numId w:val="30"/>
              </w:numPr>
              <w:jc w:val="both"/>
              <w:rPr>
                <w:rFonts w:ascii="Arial Narrow" w:hAnsi="Arial Narrow" w:cs="Courier New"/>
                <w:sz w:val="22"/>
                <w:szCs w:val="22"/>
              </w:rPr>
            </w:pPr>
            <w:r w:rsidRPr="004A182B">
              <w:rPr>
                <w:rFonts w:ascii="Arial Narrow" w:hAnsi="Arial Narrow" w:cs="Courier New"/>
                <w:sz w:val="22"/>
                <w:szCs w:val="22"/>
                <w:lang w:val="en-GB"/>
              </w:rPr>
              <w:t>UNISECO</w:t>
            </w:r>
          </w:p>
          <w:p w14:paraId="4DABB60C" w14:textId="77777777" w:rsidR="00DC7342" w:rsidRPr="004A182B" w:rsidRDefault="00DC7342" w:rsidP="00DC7342">
            <w:pPr>
              <w:numPr>
                <w:ilvl w:val="1"/>
                <w:numId w:val="30"/>
              </w:numPr>
              <w:jc w:val="both"/>
              <w:rPr>
                <w:rFonts w:ascii="Arial Narrow" w:hAnsi="Arial Narrow" w:cs="Courier New"/>
                <w:sz w:val="22"/>
                <w:szCs w:val="22"/>
              </w:rPr>
            </w:pPr>
            <w:r>
              <w:rPr>
                <w:rFonts w:ascii="Arial Narrow" w:hAnsi="Arial Narrow" w:cs="Courier New"/>
                <w:sz w:val="22"/>
                <w:szCs w:val="22"/>
                <w:lang w:val="en-GB"/>
              </w:rPr>
              <w:t>MAPA FORESTAL</w:t>
            </w:r>
          </w:p>
        </w:tc>
        <w:tc>
          <w:tcPr>
            <w:tcW w:w="4462" w:type="dxa"/>
          </w:tcPr>
          <w:p w14:paraId="4F73D043" w14:textId="77777777" w:rsidR="00DC7342" w:rsidRPr="004A182B" w:rsidRDefault="00DC7342" w:rsidP="00DC7342">
            <w:pPr>
              <w:numPr>
                <w:ilvl w:val="0"/>
                <w:numId w:val="33"/>
              </w:numPr>
              <w:jc w:val="both"/>
              <w:rPr>
                <w:rFonts w:ascii="Arial Narrow" w:hAnsi="Arial Narrow" w:cs="Courier New"/>
                <w:i/>
                <w:sz w:val="22"/>
                <w:szCs w:val="22"/>
                <w:u w:val="single"/>
              </w:rPr>
            </w:pPr>
            <w:r w:rsidRPr="004A182B">
              <w:rPr>
                <w:rFonts w:ascii="Arial Narrow" w:hAnsi="Arial Narrow" w:cs="Courier New"/>
                <w:i/>
                <w:sz w:val="22"/>
                <w:szCs w:val="22"/>
                <w:u w:val="single"/>
              </w:rPr>
              <w:t>PROYECTOS INTERREG POCTEFA</w:t>
            </w:r>
          </w:p>
          <w:p w14:paraId="29097561" w14:textId="77777777" w:rsidR="00DC7342" w:rsidRPr="004A182B" w:rsidRDefault="00DC7342" w:rsidP="0048688D">
            <w:pPr>
              <w:ind w:left="720"/>
              <w:jc w:val="both"/>
              <w:rPr>
                <w:rFonts w:ascii="Arial Narrow" w:hAnsi="Arial Narrow" w:cs="Courier New"/>
                <w:i/>
                <w:sz w:val="22"/>
                <w:szCs w:val="22"/>
                <w:u w:val="single"/>
              </w:rPr>
            </w:pPr>
          </w:p>
          <w:p w14:paraId="6AE8D850" w14:textId="77777777" w:rsidR="00DC7342" w:rsidRPr="004A182B" w:rsidRDefault="00DC7342" w:rsidP="00DC7342">
            <w:pPr>
              <w:numPr>
                <w:ilvl w:val="1"/>
                <w:numId w:val="30"/>
              </w:numPr>
              <w:jc w:val="both"/>
              <w:rPr>
                <w:rFonts w:ascii="Arial Narrow" w:hAnsi="Arial Narrow" w:cs="Courier New"/>
                <w:sz w:val="22"/>
                <w:szCs w:val="22"/>
              </w:rPr>
            </w:pPr>
            <w:r>
              <w:rPr>
                <w:rFonts w:ascii="Arial Narrow" w:hAnsi="Arial Narrow" w:cs="Courier New"/>
                <w:sz w:val="22"/>
                <w:szCs w:val="22"/>
              </w:rPr>
              <w:t>IFORWOOD</w:t>
            </w:r>
          </w:p>
          <w:p w14:paraId="01BF593F" w14:textId="77777777" w:rsidR="00DC7342" w:rsidRPr="004A182B" w:rsidRDefault="00DC7342" w:rsidP="00DC7342">
            <w:pPr>
              <w:numPr>
                <w:ilvl w:val="1"/>
                <w:numId w:val="30"/>
              </w:numPr>
              <w:jc w:val="both"/>
              <w:rPr>
                <w:rFonts w:ascii="Arial Narrow" w:hAnsi="Arial Narrow" w:cs="Courier New"/>
                <w:sz w:val="22"/>
                <w:szCs w:val="22"/>
              </w:rPr>
            </w:pPr>
            <w:r w:rsidRPr="004A182B">
              <w:rPr>
                <w:rFonts w:ascii="Arial Narrow" w:hAnsi="Arial Narrow" w:cs="Courier New"/>
                <w:sz w:val="22"/>
                <w:szCs w:val="22"/>
              </w:rPr>
              <w:t>P</w:t>
            </w:r>
            <w:r>
              <w:rPr>
                <w:rFonts w:ascii="Arial Narrow" w:hAnsi="Arial Narrow" w:cs="Courier New"/>
                <w:sz w:val="22"/>
                <w:szCs w:val="22"/>
              </w:rPr>
              <w:t>IR LA NUIT</w:t>
            </w:r>
          </w:p>
          <w:p w14:paraId="24CF73D2" w14:textId="77777777" w:rsidR="00DC7342" w:rsidRDefault="00DC7342" w:rsidP="00DC7342">
            <w:pPr>
              <w:numPr>
                <w:ilvl w:val="1"/>
                <w:numId w:val="30"/>
              </w:numPr>
              <w:jc w:val="both"/>
              <w:rPr>
                <w:rFonts w:ascii="Arial Narrow" w:hAnsi="Arial Narrow" w:cs="Courier New"/>
                <w:sz w:val="22"/>
                <w:szCs w:val="22"/>
              </w:rPr>
            </w:pPr>
            <w:r w:rsidRPr="004A182B">
              <w:rPr>
                <w:rFonts w:ascii="Arial Narrow" w:hAnsi="Arial Narrow" w:cs="Courier New"/>
                <w:sz w:val="22"/>
                <w:szCs w:val="22"/>
              </w:rPr>
              <w:t>ADNPYR</w:t>
            </w:r>
          </w:p>
          <w:p w14:paraId="459B0008" w14:textId="77777777" w:rsidR="00DC7342" w:rsidRDefault="00DC7342" w:rsidP="00DC7342">
            <w:pPr>
              <w:numPr>
                <w:ilvl w:val="1"/>
                <w:numId w:val="30"/>
              </w:numPr>
              <w:jc w:val="both"/>
              <w:rPr>
                <w:rFonts w:ascii="Arial Narrow" w:hAnsi="Arial Narrow" w:cs="Courier New"/>
                <w:sz w:val="22"/>
                <w:szCs w:val="22"/>
              </w:rPr>
            </w:pPr>
            <w:r>
              <w:rPr>
                <w:rFonts w:ascii="Arial Narrow" w:hAnsi="Arial Narrow" w:cs="Courier New"/>
                <w:sz w:val="22"/>
                <w:szCs w:val="22"/>
              </w:rPr>
              <w:t>NATURCLIMA</w:t>
            </w:r>
          </w:p>
          <w:p w14:paraId="665CFAFC" w14:textId="77777777" w:rsidR="00DC7342" w:rsidRDefault="00DC7342" w:rsidP="00DC7342">
            <w:pPr>
              <w:numPr>
                <w:ilvl w:val="1"/>
                <w:numId w:val="30"/>
              </w:numPr>
              <w:jc w:val="both"/>
              <w:rPr>
                <w:rFonts w:ascii="Arial Narrow" w:hAnsi="Arial Narrow" w:cs="Courier New"/>
                <w:sz w:val="22"/>
                <w:szCs w:val="22"/>
              </w:rPr>
            </w:pPr>
            <w:r>
              <w:rPr>
                <w:rFonts w:ascii="Arial Narrow" w:hAnsi="Arial Narrow" w:cs="Courier New"/>
                <w:sz w:val="22"/>
                <w:szCs w:val="22"/>
              </w:rPr>
              <w:t>CONETFOR</w:t>
            </w:r>
          </w:p>
          <w:p w14:paraId="18158BB6" w14:textId="77777777" w:rsidR="00DC7342" w:rsidRDefault="00DC7342" w:rsidP="00DC7342">
            <w:pPr>
              <w:numPr>
                <w:ilvl w:val="1"/>
                <w:numId w:val="30"/>
              </w:numPr>
              <w:jc w:val="both"/>
              <w:rPr>
                <w:rFonts w:ascii="Arial Narrow" w:hAnsi="Arial Narrow" w:cs="Courier New"/>
                <w:sz w:val="22"/>
                <w:szCs w:val="22"/>
              </w:rPr>
            </w:pPr>
            <w:r>
              <w:rPr>
                <w:rFonts w:ascii="Arial Narrow" w:hAnsi="Arial Narrow" w:cs="Courier New"/>
                <w:sz w:val="22"/>
                <w:szCs w:val="22"/>
              </w:rPr>
              <w:t>ACCLIMAFOR</w:t>
            </w:r>
          </w:p>
          <w:p w14:paraId="0D9D89C1" w14:textId="77777777" w:rsidR="00DC7342" w:rsidRPr="004A182B" w:rsidRDefault="00DC7342" w:rsidP="00DC7342">
            <w:pPr>
              <w:numPr>
                <w:ilvl w:val="1"/>
                <w:numId w:val="30"/>
              </w:numPr>
              <w:jc w:val="both"/>
              <w:rPr>
                <w:rFonts w:ascii="Arial Narrow" w:hAnsi="Arial Narrow" w:cs="Courier New"/>
                <w:sz w:val="22"/>
                <w:szCs w:val="22"/>
              </w:rPr>
            </w:pPr>
            <w:r>
              <w:rPr>
                <w:rFonts w:ascii="Arial Narrow" w:hAnsi="Arial Narrow" w:cs="Courier New"/>
                <w:sz w:val="22"/>
                <w:szCs w:val="22"/>
              </w:rPr>
              <w:t>RCDIGREEN</w:t>
            </w:r>
          </w:p>
        </w:tc>
      </w:tr>
    </w:tbl>
    <w:p w14:paraId="5EE52D2E" w14:textId="77777777" w:rsidR="00DC7342" w:rsidRPr="001D75D1" w:rsidRDefault="00DC7342" w:rsidP="00DC7342">
      <w:pPr>
        <w:jc w:val="both"/>
        <w:rPr>
          <w:rFonts w:ascii="Arial Narrow" w:hAnsi="Arial Narrow" w:cs="Arial"/>
          <w:sz w:val="22"/>
          <w:szCs w:val="22"/>
        </w:rPr>
      </w:pPr>
    </w:p>
    <w:p w14:paraId="19031528" w14:textId="77777777" w:rsidR="00DC7342" w:rsidRPr="001D75D1" w:rsidRDefault="00DC7342" w:rsidP="00DC7342">
      <w:pPr>
        <w:pStyle w:val="Prrafodelista"/>
        <w:numPr>
          <w:ilvl w:val="0"/>
          <w:numId w:val="38"/>
        </w:numPr>
        <w:jc w:val="both"/>
        <w:rPr>
          <w:rFonts w:ascii="Arial Narrow" w:hAnsi="Arial Narrow" w:cs="Arial"/>
          <w:sz w:val="22"/>
          <w:szCs w:val="22"/>
        </w:rPr>
      </w:pPr>
      <w:r w:rsidRPr="001D75D1">
        <w:rPr>
          <w:rFonts w:ascii="Arial Narrow" w:hAnsi="Arial Narrow" w:cs="Arial"/>
          <w:sz w:val="22"/>
          <w:szCs w:val="22"/>
        </w:rPr>
        <w:t>Mantenimiento de otras actividades diferentes a los Encargos del Gobierno de Navarra tanto para Entidades Locales, como para otras Sociedades Públicas y clientes privados</w:t>
      </w:r>
      <w:r>
        <w:rPr>
          <w:rFonts w:ascii="Arial Narrow" w:hAnsi="Arial Narrow" w:cs="Arial"/>
          <w:sz w:val="22"/>
          <w:szCs w:val="22"/>
        </w:rPr>
        <w:t xml:space="preserve">, así como la gestión de los patrimonios forestales de </w:t>
      </w:r>
      <w:proofErr w:type="spellStart"/>
      <w:r>
        <w:rPr>
          <w:rFonts w:ascii="Arial Narrow" w:hAnsi="Arial Narrow" w:cs="Arial"/>
          <w:sz w:val="22"/>
          <w:szCs w:val="22"/>
        </w:rPr>
        <w:t>Sabaiza</w:t>
      </w:r>
      <w:proofErr w:type="spellEnd"/>
      <w:r>
        <w:rPr>
          <w:rFonts w:ascii="Arial Narrow" w:hAnsi="Arial Narrow" w:cs="Arial"/>
          <w:sz w:val="22"/>
          <w:szCs w:val="22"/>
        </w:rPr>
        <w:t xml:space="preserve"> y </w:t>
      </w:r>
      <w:proofErr w:type="spellStart"/>
      <w:r>
        <w:rPr>
          <w:rFonts w:ascii="Arial Narrow" w:hAnsi="Arial Narrow" w:cs="Arial"/>
          <w:sz w:val="22"/>
          <w:szCs w:val="22"/>
        </w:rPr>
        <w:t>Urraul</w:t>
      </w:r>
      <w:proofErr w:type="spellEnd"/>
      <w:r w:rsidRPr="001D75D1">
        <w:rPr>
          <w:rFonts w:ascii="Arial Narrow" w:hAnsi="Arial Narrow" w:cs="Arial"/>
          <w:sz w:val="22"/>
          <w:szCs w:val="22"/>
        </w:rPr>
        <w:t>.</w:t>
      </w:r>
    </w:p>
    <w:p w14:paraId="264F5209" w14:textId="77777777" w:rsidR="00DC7342" w:rsidRDefault="00DC7342" w:rsidP="00DC7342">
      <w:pPr>
        <w:jc w:val="both"/>
        <w:rPr>
          <w:rFonts w:ascii="Arial Narrow" w:hAnsi="Arial Narrow" w:cs="Arial"/>
          <w:sz w:val="22"/>
          <w:szCs w:val="22"/>
        </w:rPr>
      </w:pPr>
    </w:p>
    <w:p w14:paraId="4C0AE714" w14:textId="77777777" w:rsidR="00DC7342" w:rsidRPr="00406ACF" w:rsidRDefault="00DC7342" w:rsidP="00DC7342">
      <w:pPr>
        <w:ind w:left="284" w:hanging="284"/>
        <w:jc w:val="both"/>
        <w:rPr>
          <w:rFonts w:ascii="Arial Narrow" w:hAnsi="Arial Narrow" w:cs="Arial"/>
          <w:b/>
          <w:sz w:val="22"/>
          <w:szCs w:val="22"/>
        </w:rPr>
      </w:pPr>
    </w:p>
    <w:p w14:paraId="594FD2DD" w14:textId="77777777" w:rsidR="00DC7342" w:rsidRDefault="00DC7342" w:rsidP="00DC7342">
      <w:pPr>
        <w:ind w:left="284" w:hanging="284"/>
        <w:jc w:val="both"/>
        <w:rPr>
          <w:rFonts w:ascii="Arial Narrow" w:hAnsi="Arial Narrow" w:cs="Courier New"/>
          <w:b/>
          <w:sz w:val="22"/>
          <w:szCs w:val="22"/>
          <w:u w:val="single"/>
        </w:rPr>
      </w:pPr>
      <w:r w:rsidRPr="00406ACF">
        <w:rPr>
          <w:rFonts w:ascii="Arial Narrow" w:hAnsi="Arial Narrow" w:cs="Courier New"/>
          <w:b/>
          <w:sz w:val="22"/>
          <w:szCs w:val="22"/>
        </w:rPr>
        <w:t>3.-</w:t>
      </w:r>
      <w:r w:rsidRPr="00406ACF">
        <w:rPr>
          <w:rFonts w:ascii="Arial Narrow" w:hAnsi="Arial Narrow" w:cs="Courier New"/>
          <w:b/>
          <w:sz w:val="22"/>
          <w:szCs w:val="22"/>
        </w:rPr>
        <w:tab/>
      </w:r>
      <w:r w:rsidRPr="00406ACF">
        <w:rPr>
          <w:rFonts w:ascii="Arial Narrow" w:hAnsi="Arial Narrow" w:cs="Courier New"/>
          <w:b/>
          <w:sz w:val="22"/>
          <w:szCs w:val="22"/>
          <w:u w:val="single"/>
        </w:rPr>
        <w:t>Adquisición de Acciones Propias</w:t>
      </w:r>
    </w:p>
    <w:p w14:paraId="66595800" w14:textId="77777777" w:rsidR="00DC7342" w:rsidRPr="00406ACF" w:rsidRDefault="00DC7342" w:rsidP="00DC7342">
      <w:pPr>
        <w:jc w:val="both"/>
        <w:rPr>
          <w:rFonts w:ascii="Arial Narrow" w:hAnsi="Arial Narrow" w:cs="Courier New"/>
          <w:b/>
          <w:sz w:val="22"/>
          <w:szCs w:val="22"/>
        </w:rPr>
      </w:pPr>
    </w:p>
    <w:p w14:paraId="0C91F18A" w14:textId="77777777" w:rsidR="00DC7342" w:rsidRPr="00406ACF" w:rsidRDefault="00DC7342" w:rsidP="00DC7342">
      <w:pPr>
        <w:tabs>
          <w:tab w:val="left" w:pos="567"/>
        </w:tabs>
        <w:ind w:firstLine="567"/>
        <w:jc w:val="both"/>
        <w:rPr>
          <w:rFonts w:ascii="Arial Narrow" w:hAnsi="Arial Narrow" w:cs="Courier New"/>
          <w:sz w:val="22"/>
          <w:szCs w:val="22"/>
        </w:rPr>
      </w:pPr>
    </w:p>
    <w:p w14:paraId="55EBE012" w14:textId="77777777" w:rsidR="00DC7342" w:rsidRPr="00085E83" w:rsidRDefault="00DC7342" w:rsidP="00DC7342">
      <w:pPr>
        <w:ind w:left="340"/>
        <w:rPr>
          <w:rFonts w:ascii="Arial Narrow" w:hAnsi="Arial Narrow" w:cs="Courier New"/>
          <w:sz w:val="22"/>
          <w:szCs w:val="22"/>
        </w:rPr>
      </w:pPr>
      <w:r w:rsidRPr="00085E83">
        <w:rPr>
          <w:rFonts w:ascii="Arial Narrow" w:hAnsi="Arial Narrow" w:cs="Courier New"/>
          <w:sz w:val="22"/>
          <w:szCs w:val="22"/>
        </w:rPr>
        <w:t>No se han realizado adquisiciones de acciones propias durante el ejercicio.</w:t>
      </w:r>
    </w:p>
    <w:p w14:paraId="5500016F" w14:textId="77777777" w:rsidR="00DC7342" w:rsidRDefault="00DC7342" w:rsidP="00DC7342">
      <w:pPr>
        <w:jc w:val="both"/>
        <w:rPr>
          <w:rFonts w:ascii="Arial Narrow" w:hAnsi="Arial Narrow" w:cs="Courier New"/>
          <w:b/>
          <w:sz w:val="22"/>
          <w:szCs w:val="22"/>
        </w:rPr>
      </w:pPr>
    </w:p>
    <w:p w14:paraId="7C43D291" w14:textId="77777777" w:rsidR="00DC7342" w:rsidRPr="00B36266" w:rsidRDefault="00DC7342" w:rsidP="00DC7342">
      <w:pPr>
        <w:jc w:val="both"/>
        <w:rPr>
          <w:rFonts w:ascii="Arial Narrow" w:hAnsi="Arial Narrow" w:cs="Courier New"/>
          <w:b/>
          <w:sz w:val="22"/>
          <w:szCs w:val="22"/>
        </w:rPr>
      </w:pPr>
    </w:p>
    <w:p w14:paraId="50F1FD4F" w14:textId="77777777" w:rsidR="00DC7342" w:rsidRPr="00406ACF" w:rsidRDefault="00DC7342" w:rsidP="00DC7342">
      <w:pPr>
        <w:ind w:left="284" w:hanging="284"/>
        <w:jc w:val="both"/>
        <w:rPr>
          <w:rFonts w:ascii="Arial Narrow" w:hAnsi="Arial Narrow" w:cs="Courier New"/>
          <w:b/>
          <w:sz w:val="22"/>
          <w:szCs w:val="22"/>
          <w:u w:val="single"/>
        </w:rPr>
      </w:pPr>
      <w:r w:rsidRPr="00406ACF">
        <w:rPr>
          <w:rFonts w:ascii="Arial Narrow" w:hAnsi="Arial Narrow" w:cs="Courier New"/>
          <w:b/>
          <w:sz w:val="22"/>
          <w:szCs w:val="22"/>
        </w:rPr>
        <w:t>4.-.</w:t>
      </w:r>
      <w:r w:rsidRPr="00406ACF">
        <w:rPr>
          <w:rFonts w:ascii="Arial Narrow" w:hAnsi="Arial Narrow" w:cs="Courier New"/>
          <w:b/>
          <w:sz w:val="22"/>
          <w:szCs w:val="22"/>
        </w:rPr>
        <w:tab/>
      </w:r>
      <w:r w:rsidRPr="00406ACF">
        <w:rPr>
          <w:rFonts w:ascii="Arial Narrow" w:hAnsi="Arial Narrow" w:cs="Courier New"/>
          <w:b/>
          <w:sz w:val="22"/>
          <w:szCs w:val="22"/>
          <w:u w:val="single"/>
        </w:rPr>
        <w:t>Gestión del Riesgo</w:t>
      </w:r>
    </w:p>
    <w:p w14:paraId="6E8FAA9F" w14:textId="77777777" w:rsidR="00DC7342" w:rsidRPr="00406ACF" w:rsidRDefault="00DC7342" w:rsidP="00DC7342">
      <w:pPr>
        <w:ind w:left="284" w:hanging="284"/>
        <w:jc w:val="both"/>
        <w:rPr>
          <w:rFonts w:ascii="Arial Narrow" w:hAnsi="Arial Narrow" w:cs="Courier New"/>
          <w:sz w:val="22"/>
          <w:szCs w:val="22"/>
        </w:rPr>
      </w:pPr>
    </w:p>
    <w:p w14:paraId="2A76A9A3" w14:textId="77777777" w:rsidR="00595707" w:rsidRPr="00406ACF" w:rsidRDefault="00DC7342" w:rsidP="00595707">
      <w:pPr>
        <w:jc w:val="both"/>
        <w:rPr>
          <w:rFonts w:ascii="Arial Narrow" w:hAnsi="Arial Narrow" w:cs="Courier New"/>
          <w:sz w:val="22"/>
          <w:szCs w:val="22"/>
        </w:rPr>
      </w:pPr>
      <w:r w:rsidRPr="00406ACF">
        <w:rPr>
          <w:rFonts w:ascii="Arial Narrow" w:hAnsi="Arial Narrow" w:cs="Courier New"/>
          <w:sz w:val="22"/>
          <w:szCs w:val="22"/>
        </w:rPr>
        <w:t>Activos: la empresa tiene asegurados el valor de sus activos materiales, al igual que las posibles responsabilidades civiles derivadas de la utilización de sus productos y servicios.</w:t>
      </w:r>
      <w:r w:rsidR="00595707">
        <w:rPr>
          <w:rFonts w:ascii="Arial Narrow" w:hAnsi="Arial Narrow" w:cs="Courier New"/>
          <w:sz w:val="22"/>
          <w:szCs w:val="22"/>
        </w:rPr>
        <w:t xml:space="preserve"> </w:t>
      </w:r>
      <w:r w:rsidR="00595707" w:rsidRPr="00AA5F1E">
        <w:rPr>
          <w:rFonts w:ascii="Arial Narrow" w:hAnsi="Arial Narrow"/>
        </w:rPr>
        <w:t>Adicionalmente. Los riesgos son los comentados en la nota 21 de la memoria de la Sociedad al 31 de diciembre de 2020</w:t>
      </w:r>
      <w:r w:rsidR="00595707">
        <w:t>.</w:t>
      </w:r>
    </w:p>
    <w:p w14:paraId="18917752" w14:textId="704BA05E" w:rsidR="00DC7342" w:rsidRPr="00406ACF" w:rsidRDefault="00DC7342" w:rsidP="00DC7342">
      <w:pPr>
        <w:jc w:val="both"/>
        <w:rPr>
          <w:rFonts w:ascii="Arial Narrow" w:hAnsi="Arial Narrow" w:cs="Courier New"/>
          <w:sz w:val="22"/>
          <w:szCs w:val="22"/>
        </w:rPr>
      </w:pPr>
    </w:p>
    <w:p w14:paraId="1F9B4B73" w14:textId="77777777" w:rsidR="00DC7342" w:rsidRPr="00406ACF" w:rsidRDefault="00DC7342" w:rsidP="00DC7342">
      <w:pPr>
        <w:ind w:left="284" w:hanging="284"/>
        <w:jc w:val="both"/>
        <w:rPr>
          <w:rFonts w:ascii="Arial Narrow" w:hAnsi="Arial Narrow" w:cs="Courier New"/>
          <w:sz w:val="22"/>
          <w:szCs w:val="22"/>
        </w:rPr>
      </w:pPr>
    </w:p>
    <w:p w14:paraId="23AA3945" w14:textId="77777777" w:rsidR="00DC7342" w:rsidRDefault="00DC7342" w:rsidP="00DC7342">
      <w:pPr>
        <w:jc w:val="both"/>
        <w:rPr>
          <w:rFonts w:ascii="Arial Narrow" w:hAnsi="Arial Narrow" w:cs="Courier New"/>
          <w:sz w:val="22"/>
          <w:szCs w:val="22"/>
        </w:rPr>
      </w:pPr>
    </w:p>
    <w:p w14:paraId="5463D246" w14:textId="77777777" w:rsidR="00DC7342" w:rsidRPr="00231086" w:rsidRDefault="00DC7342" w:rsidP="00DC7342">
      <w:pPr>
        <w:ind w:left="284" w:hanging="284"/>
        <w:jc w:val="both"/>
        <w:rPr>
          <w:rFonts w:ascii="Arial Narrow" w:hAnsi="Arial Narrow" w:cs="Courier New"/>
          <w:b/>
          <w:sz w:val="22"/>
          <w:szCs w:val="22"/>
          <w:u w:val="single"/>
        </w:rPr>
      </w:pPr>
      <w:r>
        <w:rPr>
          <w:rFonts w:ascii="Arial Narrow" w:hAnsi="Arial Narrow" w:cs="Courier New"/>
          <w:b/>
          <w:sz w:val="22"/>
          <w:szCs w:val="22"/>
          <w:u w:val="single"/>
        </w:rPr>
        <w:t xml:space="preserve">5.- </w:t>
      </w:r>
      <w:r w:rsidRPr="00231086">
        <w:rPr>
          <w:rFonts w:ascii="Arial Narrow" w:hAnsi="Arial Narrow" w:cs="Courier New"/>
          <w:b/>
          <w:sz w:val="22"/>
          <w:szCs w:val="22"/>
          <w:u w:val="single"/>
        </w:rPr>
        <w:t>Actividades en materia de investigación y desarrollo</w:t>
      </w:r>
    </w:p>
    <w:p w14:paraId="1486A8D7" w14:textId="77777777" w:rsidR="00DC7342" w:rsidRPr="00406ACF" w:rsidRDefault="00DC7342" w:rsidP="00DC7342">
      <w:pPr>
        <w:ind w:left="284" w:hanging="284"/>
        <w:jc w:val="both"/>
        <w:rPr>
          <w:rFonts w:ascii="Arial Narrow" w:hAnsi="Arial Narrow" w:cs="Courier New"/>
          <w:b/>
          <w:sz w:val="22"/>
          <w:szCs w:val="22"/>
        </w:rPr>
      </w:pPr>
    </w:p>
    <w:p w14:paraId="0D07F8AE" w14:textId="77777777" w:rsidR="00DC7342" w:rsidRPr="00E8765F" w:rsidRDefault="00DC7342" w:rsidP="00DC7342">
      <w:pPr>
        <w:jc w:val="both"/>
        <w:rPr>
          <w:rFonts w:ascii="Arial Narrow" w:hAnsi="Arial Narrow" w:cs="Courier New"/>
          <w:sz w:val="22"/>
          <w:szCs w:val="22"/>
        </w:rPr>
      </w:pPr>
      <w:r w:rsidRPr="00E8765F">
        <w:rPr>
          <w:rFonts w:ascii="Arial Narrow" w:hAnsi="Arial Narrow" w:cs="Courier New"/>
          <w:sz w:val="22"/>
          <w:szCs w:val="22"/>
        </w:rPr>
        <w:t xml:space="preserve">No se han realizado actividades en materia de investigación y desarrollo durante el ejercicio </w:t>
      </w:r>
    </w:p>
    <w:p w14:paraId="05DBE403" w14:textId="77777777" w:rsidR="00DC7342" w:rsidRDefault="00DC7342" w:rsidP="00DC7342">
      <w:pPr>
        <w:jc w:val="both"/>
        <w:rPr>
          <w:rFonts w:ascii="Arial Narrow" w:hAnsi="Arial Narrow" w:cs="Courier New"/>
          <w:sz w:val="22"/>
          <w:szCs w:val="22"/>
        </w:rPr>
      </w:pPr>
    </w:p>
    <w:p w14:paraId="5FC6EE6D" w14:textId="77777777" w:rsidR="00DC7342" w:rsidRDefault="00DC7342" w:rsidP="00DC7342">
      <w:pPr>
        <w:pStyle w:val="Prrafodelista"/>
        <w:ind w:left="360"/>
        <w:jc w:val="both"/>
        <w:rPr>
          <w:rFonts w:ascii="Arial Narrow" w:hAnsi="Arial Narrow" w:cs="Courier New"/>
          <w:b/>
          <w:sz w:val="22"/>
          <w:szCs w:val="22"/>
          <w:u w:val="single"/>
        </w:rPr>
      </w:pPr>
    </w:p>
    <w:p w14:paraId="6DB5B34C" w14:textId="77777777" w:rsidR="00DC7342" w:rsidRPr="00231086" w:rsidRDefault="00DC7342" w:rsidP="00DC7342">
      <w:pPr>
        <w:ind w:left="284" w:hanging="284"/>
        <w:jc w:val="both"/>
        <w:rPr>
          <w:rFonts w:ascii="Arial Narrow" w:hAnsi="Arial Narrow" w:cs="Courier New"/>
          <w:b/>
          <w:sz w:val="22"/>
          <w:szCs w:val="22"/>
          <w:u w:val="single"/>
        </w:rPr>
      </w:pPr>
      <w:r>
        <w:rPr>
          <w:rFonts w:ascii="Arial Narrow" w:hAnsi="Arial Narrow" w:cs="Courier New"/>
          <w:b/>
          <w:sz w:val="22"/>
          <w:szCs w:val="22"/>
          <w:u w:val="single"/>
        </w:rPr>
        <w:t xml:space="preserve">6.- </w:t>
      </w:r>
      <w:r w:rsidRPr="00231086">
        <w:rPr>
          <w:rFonts w:ascii="Arial Narrow" w:hAnsi="Arial Narrow" w:cs="Courier New"/>
          <w:b/>
          <w:sz w:val="22"/>
          <w:szCs w:val="22"/>
          <w:u w:val="single"/>
        </w:rPr>
        <w:t>Periodo medio de pago</w:t>
      </w:r>
    </w:p>
    <w:p w14:paraId="6EAC536E" w14:textId="77777777" w:rsidR="00DC7342" w:rsidRDefault="00DC7342" w:rsidP="00DC7342">
      <w:pPr>
        <w:rPr>
          <w:rFonts w:ascii="Arial Narrow" w:hAnsi="Arial Narrow" w:cs="Courier New"/>
          <w:sz w:val="22"/>
          <w:szCs w:val="22"/>
        </w:rPr>
      </w:pPr>
    </w:p>
    <w:p w14:paraId="6409A7A8" w14:textId="304DBA61" w:rsidR="00DC7342" w:rsidRDefault="00DC7342" w:rsidP="00DC7342">
      <w:pPr>
        <w:rPr>
          <w:rFonts w:ascii="Arial Narrow" w:hAnsi="Arial Narrow" w:cs="Courier New"/>
          <w:sz w:val="22"/>
          <w:szCs w:val="22"/>
        </w:rPr>
      </w:pPr>
      <w:r w:rsidRPr="00595707">
        <w:rPr>
          <w:rFonts w:ascii="Arial Narrow" w:hAnsi="Arial Narrow" w:cs="Courier New"/>
          <w:sz w:val="22"/>
          <w:szCs w:val="22"/>
        </w:rPr>
        <w:t>El periodo medio de pago a proveedores de la sociedad en 2020 es de 41 días</w:t>
      </w:r>
      <w:r w:rsidR="00595707">
        <w:rPr>
          <w:rFonts w:ascii="Arial Narrow" w:hAnsi="Arial Narrow" w:cs="Courier New"/>
          <w:sz w:val="22"/>
          <w:szCs w:val="22"/>
        </w:rPr>
        <w:t>.</w:t>
      </w:r>
    </w:p>
    <w:p w14:paraId="30F3E2F2" w14:textId="4805B2D2" w:rsidR="00595707" w:rsidRDefault="00595707" w:rsidP="00DC7342">
      <w:pPr>
        <w:rPr>
          <w:rFonts w:ascii="Arial Narrow" w:hAnsi="Arial Narrow" w:cs="Courier New"/>
          <w:sz w:val="22"/>
          <w:szCs w:val="22"/>
        </w:rPr>
      </w:pPr>
    </w:p>
    <w:p w14:paraId="1DA9EF05" w14:textId="5B27294D" w:rsidR="00595707" w:rsidRDefault="00595707" w:rsidP="00DC7342">
      <w:pPr>
        <w:rPr>
          <w:rFonts w:ascii="Arial Narrow" w:hAnsi="Arial Narrow" w:cs="Courier New"/>
          <w:sz w:val="22"/>
          <w:szCs w:val="22"/>
        </w:rPr>
      </w:pPr>
    </w:p>
    <w:p w14:paraId="3D07F661" w14:textId="77777777" w:rsidR="00595707" w:rsidRPr="0028552F" w:rsidRDefault="00595707" w:rsidP="00595707">
      <w:pPr>
        <w:ind w:left="284" w:hanging="284"/>
        <w:jc w:val="both"/>
        <w:rPr>
          <w:rFonts w:ascii="Arial Narrow" w:hAnsi="Arial Narrow" w:cs="Courier New"/>
          <w:b/>
          <w:sz w:val="22"/>
          <w:szCs w:val="22"/>
          <w:u w:val="single"/>
        </w:rPr>
      </w:pPr>
      <w:r w:rsidRPr="0028552F">
        <w:rPr>
          <w:rFonts w:ascii="Arial Narrow" w:hAnsi="Arial Narrow" w:cs="Courier New"/>
          <w:b/>
          <w:sz w:val="22"/>
          <w:szCs w:val="22"/>
          <w:u w:val="single"/>
        </w:rPr>
        <w:t>7. Circunstancias importantes ocurridas tras el cierre del ejercicio</w:t>
      </w:r>
    </w:p>
    <w:p w14:paraId="0868552E" w14:textId="1404905B" w:rsidR="00595707" w:rsidRDefault="00595707" w:rsidP="00DC7342">
      <w:pPr>
        <w:rPr>
          <w:rFonts w:ascii="Arial Narrow" w:hAnsi="Arial Narrow" w:cs="Courier New"/>
          <w:sz w:val="22"/>
          <w:szCs w:val="22"/>
        </w:rPr>
      </w:pPr>
    </w:p>
    <w:p w14:paraId="0E22B081" w14:textId="063EF2DE" w:rsidR="00E91A61" w:rsidRPr="00595707" w:rsidRDefault="00E91A61" w:rsidP="00DC7342">
      <w:pPr>
        <w:rPr>
          <w:rFonts w:ascii="Arial Narrow" w:hAnsi="Arial Narrow" w:cs="Courier New"/>
          <w:sz w:val="22"/>
          <w:szCs w:val="22"/>
        </w:rPr>
      </w:pPr>
      <w:r>
        <w:rPr>
          <w:rFonts w:ascii="Arial Narrow" w:hAnsi="Arial Narrow" w:cs="Courier New"/>
          <w:sz w:val="22"/>
          <w:szCs w:val="22"/>
        </w:rPr>
        <w:t>No existen acontecimientos relevantes posteriores al cierre del ejercicio 2020</w:t>
      </w:r>
    </w:p>
    <w:p w14:paraId="6171CC3E" w14:textId="77777777" w:rsidR="00DC7342" w:rsidRDefault="00DC7342" w:rsidP="00DC7342">
      <w:pPr>
        <w:spacing w:after="200" w:line="276" w:lineRule="auto"/>
        <w:rPr>
          <w:rFonts w:ascii="Arial" w:hAnsi="Arial" w:cs="Arial"/>
        </w:rPr>
      </w:pPr>
      <w:r>
        <w:rPr>
          <w:rFonts w:ascii="Arial" w:hAnsi="Arial" w:cs="Arial"/>
        </w:rPr>
        <w:br w:type="page"/>
      </w:r>
    </w:p>
    <w:p w14:paraId="799D7179" w14:textId="7BDB120C" w:rsidR="00DC7342" w:rsidRDefault="00DC7342" w:rsidP="00DC7342">
      <w:pPr>
        <w:jc w:val="both"/>
        <w:rPr>
          <w:rFonts w:ascii="Arial Narrow" w:hAnsi="Arial Narrow" w:cs="Courier New"/>
          <w:sz w:val="22"/>
          <w:szCs w:val="22"/>
        </w:rPr>
      </w:pPr>
      <w:r>
        <w:rPr>
          <w:rFonts w:ascii="Arial Narrow" w:hAnsi="Arial Narrow" w:cs="Courier New"/>
          <w:sz w:val="22"/>
          <w:szCs w:val="22"/>
        </w:rPr>
        <w:lastRenderedPageBreak/>
        <w:t xml:space="preserve">En cumplimiento del artículo 253 del Real Decreto Legislativo 1/2010 de 2 de julio, por el que se aprueba el Texto Refundido de la Ley de Sociedades de Capital, estampan su firma en este folio los Señores Administradores de su conformidad con las Cuentas Anuales e Informe de Gestión correspondientes al ejercicio económico de 2020, formuladas por el Consejo de Administración en sesión de </w:t>
      </w:r>
      <w:r w:rsidRPr="00BE3B00">
        <w:rPr>
          <w:rFonts w:ascii="Arial Narrow" w:hAnsi="Arial Narrow" w:cs="Courier New"/>
          <w:sz w:val="22"/>
          <w:szCs w:val="22"/>
        </w:rPr>
        <w:t>fecha</w:t>
      </w:r>
      <w:r w:rsidR="00AA5F1E">
        <w:rPr>
          <w:rFonts w:ascii="Arial Narrow" w:hAnsi="Arial Narrow" w:cs="Courier New"/>
          <w:sz w:val="22"/>
          <w:szCs w:val="22"/>
        </w:rPr>
        <w:t xml:space="preserve"> 23 de marzo de </w:t>
      </w:r>
      <w:r>
        <w:rPr>
          <w:rFonts w:ascii="Arial Narrow" w:hAnsi="Arial Narrow" w:cs="Courier New"/>
          <w:sz w:val="22"/>
          <w:szCs w:val="22"/>
        </w:rPr>
        <w:t>2021, que se adjuntan en 4</w:t>
      </w:r>
      <w:r w:rsidR="00F73545">
        <w:rPr>
          <w:rFonts w:ascii="Arial Narrow" w:hAnsi="Arial Narrow" w:cs="Courier New"/>
          <w:sz w:val="22"/>
          <w:szCs w:val="22"/>
        </w:rPr>
        <w:t>2</w:t>
      </w:r>
      <w:r>
        <w:rPr>
          <w:rFonts w:ascii="Arial Narrow" w:hAnsi="Arial Narrow" w:cs="Courier New"/>
          <w:sz w:val="22"/>
          <w:szCs w:val="22"/>
        </w:rPr>
        <w:t xml:space="preserve"> hojas de papel de la Sociedad y modelos normalizados y que han sido rubricadas por el Secretario de dicho órgano social.</w:t>
      </w:r>
    </w:p>
    <w:p w14:paraId="28173455" w14:textId="77777777" w:rsidR="00DC7342" w:rsidRDefault="00DC7342" w:rsidP="00DC7342">
      <w:pPr>
        <w:jc w:val="both"/>
        <w:rPr>
          <w:rFonts w:ascii="Arial Narrow" w:hAnsi="Arial Narrow" w:cs="Courier New"/>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03"/>
      </w:tblGrid>
      <w:tr w:rsidR="00DC7342" w14:paraId="6FD8C03E" w14:textId="77777777" w:rsidTr="0048688D">
        <w:trPr>
          <w:jc w:val="center"/>
        </w:trPr>
        <w:tc>
          <w:tcPr>
            <w:tcW w:w="4577" w:type="dxa"/>
          </w:tcPr>
          <w:p w14:paraId="1D3F60A5" w14:textId="77777777" w:rsidR="00DC7342" w:rsidRDefault="00DC7342" w:rsidP="0048688D">
            <w:pPr>
              <w:rPr>
                <w:rFonts w:ascii="Arial Narrow" w:hAnsi="Arial Narrow" w:cs="Courier New"/>
                <w:sz w:val="22"/>
                <w:szCs w:val="22"/>
              </w:rPr>
            </w:pPr>
          </w:p>
          <w:p w14:paraId="236B6386" w14:textId="77777777" w:rsidR="00DC7342" w:rsidRDefault="00DC7342" w:rsidP="0048688D">
            <w:pPr>
              <w:rPr>
                <w:rFonts w:ascii="Arial Narrow" w:hAnsi="Arial Narrow" w:cs="Courier New"/>
                <w:sz w:val="22"/>
                <w:szCs w:val="22"/>
              </w:rPr>
            </w:pPr>
          </w:p>
          <w:p w14:paraId="69D5CD64" w14:textId="77777777" w:rsidR="00DC7342" w:rsidRDefault="00DC7342" w:rsidP="0048688D">
            <w:pPr>
              <w:rPr>
                <w:rFonts w:ascii="Arial Narrow" w:hAnsi="Arial Narrow" w:cs="Courier New"/>
                <w:sz w:val="22"/>
                <w:szCs w:val="22"/>
              </w:rPr>
            </w:pPr>
          </w:p>
          <w:p w14:paraId="4A355AA2" w14:textId="77777777" w:rsidR="00DC7342" w:rsidRDefault="00DC7342" w:rsidP="0048688D">
            <w:pPr>
              <w:rPr>
                <w:rFonts w:ascii="Arial Narrow" w:hAnsi="Arial Narrow" w:cs="Courier New"/>
                <w:sz w:val="22"/>
                <w:szCs w:val="22"/>
              </w:rPr>
            </w:pPr>
          </w:p>
          <w:p w14:paraId="7BE2C281" w14:textId="77777777" w:rsidR="00DC7342" w:rsidRDefault="00DC7342" w:rsidP="0048688D">
            <w:pPr>
              <w:rPr>
                <w:rFonts w:ascii="Arial Narrow" w:hAnsi="Arial Narrow" w:cs="Courier New"/>
                <w:sz w:val="22"/>
                <w:szCs w:val="22"/>
              </w:rPr>
            </w:pPr>
          </w:p>
          <w:p w14:paraId="454CBDE8" w14:textId="77777777" w:rsidR="00DC7342" w:rsidRDefault="00DC7342" w:rsidP="0048688D">
            <w:pPr>
              <w:rPr>
                <w:rFonts w:ascii="Arial Narrow" w:hAnsi="Arial Narrow" w:cs="Courier New"/>
                <w:sz w:val="22"/>
                <w:szCs w:val="22"/>
              </w:rPr>
            </w:pPr>
          </w:p>
          <w:p w14:paraId="2C1E4E9D" w14:textId="77777777" w:rsidR="00DC7342" w:rsidRDefault="00DC7342" w:rsidP="0048688D">
            <w:pPr>
              <w:rPr>
                <w:rFonts w:ascii="Arial Narrow" w:hAnsi="Arial Narrow" w:cs="Courier New"/>
                <w:sz w:val="22"/>
                <w:szCs w:val="22"/>
              </w:rPr>
            </w:pPr>
            <w:r>
              <w:rPr>
                <w:rFonts w:ascii="Arial Narrow" w:hAnsi="Arial Narrow" w:cs="Courier New"/>
                <w:sz w:val="22"/>
                <w:szCs w:val="22"/>
              </w:rPr>
              <w:t>Dña. Itziar Gómez López</w:t>
            </w:r>
          </w:p>
          <w:p w14:paraId="21BAB501" w14:textId="77777777" w:rsidR="00DC7342" w:rsidRDefault="00DC7342" w:rsidP="0048688D">
            <w:pPr>
              <w:rPr>
                <w:rFonts w:ascii="Arial Narrow" w:hAnsi="Arial Narrow" w:cs="Courier New"/>
                <w:sz w:val="22"/>
                <w:szCs w:val="22"/>
              </w:rPr>
            </w:pPr>
            <w:r>
              <w:rPr>
                <w:rFonts w:ascii="Arial Narrow" w:hAnsi="Arial Narrow" w:cs="Courier New"/>
                <w:sz w:val="22"/>
                <w:szCs w:val="22"/>
              </w:rPr>
              <w:tab/>
              <w:t>Presidenta</w:t>
            </w:r>
          </w:p>
        </w:tc>
        <w:tc>
          <w:tcPr>
            <w:tcW w:w="4577" w:type="dxa"/>
          </w:tcPr>
          <w:p w14:paraId="12BEA448" w14:textId="77777777" w:rsidR="00DC7342" w:rsidRDefault="00DC7342" w:rsidP="0048688D">
            <w:pPr>
              <w:jc w:val="center"/>
              <w:rPr>
                <w:rFonts w:ascii="Arial Narrow" w:hAnsi="Arial Narrow" w:cs="Courier New"/>
                <w:sz w:val="22"/>
                <w:szCs w:val="22"/>
              </w:rPr>
            </w:pPr>
          </w:p>
          <w:p w14:paraId="36B12B7C" w14:textId="77777777" w:rsidR="00DC7342" w:rsidRDefault="00DC7342" w:rsidP="0048688D">
            <w:pPr>
              <w:jc w:val="center"/>
              <w:rPr>
                <w:rFonts w:ascii="Arial Narrow" w:hAnsi="Arial Narrow" w:cs="Courier New"/>
                <w:sz w:val="22"/>
                <w:szCs w:val="22"/>
              </w:rPr>
            </w:pPr>
          </w:p>
          <w:p w14:paraId="45DDF8E8" w14:textId="77777777" w:rsidR="00DC7342" w:rsidRDefault="00DC7342" w:rsidP="0048688D">
            <w:pPr>
              <w:jc w:val="center"/>
              <w:rPr>
                <w:rFonts w:ascii="Arial Narrow" w:hAnsi="Arial Narrow" w:cs="Courier New"/>
                <w:sz w:val="22"/>
                <w:szCs w:val="22"/>
              </w:rPr>
            </w:pPr>
          </w:p>
          <w:p w14:paraId="6FA2B358" w14:textId="77777777" w:rsidR="00DC7342" w:rsidRDefault="00DC7342" w:rsidP="0048688D">
            <w:pPr>
              <w:jc w:val="center"/>
              <w:rPr>
                <w:rFonts w:ascii="Arial Narrow" w:hAnsi="Arial Narrow" w:cs="Courier New"/>
                <w:sz w:val="22"/>
                <w:szCs w:val="22"/>
              </w:rPr>
            </w:pPr>
          </w:p>
          <w:p w14:paraId="4FC739B8" w14:textId="77777777" w:rsidR="00DC7342" w:rsidRDefault="00DC7342" w:rsidP="0048688D">
            <w:pPr>
              <w:jc w:val="center"/>
              <w:rPr>
                <w:rFonts w:ascii="Arial Narrow" w:hAnsi="Arial Narrow" w:cs="Courier New"/>
                <w:sz w:val="22"/>
                <w:szCs w:val="22"/>
              </w:rPr>
            </w:pPr>
          </w:p>
          <w:p w14:paraId="28FE2056" w14:textId="77777777" w:rsidR="00DC7342" w:rsidRDefault="00DC7342" w:rsidP="0048688D">
            <w:pPr>
              <w:jc w:val="center"/>
              <w:rPr>
                <w:rFonts w:ascii="Arial Narrow" w:hAnsi="Arial Narrow" w:cs="Courier New"/>
                <w:sz w:val="22"/>
                <w:szCs w:val="22"/>
              </w:rPr>
            </w:pPr>
          </w:p>
          <w:p w14:paraId="382B4A93" w14:textId="77777777" w:rsidR="00DC7342" w:rsidRDefault="00DC7342" w:rsidP="0048688D">
            <w:pPr>
              <w:jc w:val="center"/>
              <w:rPr>
                <w:rFonts w:ascii="Arial Narrow" w:hAnsi="Arial Narrow" w:cs="Courier New"/>
                <w:sz w:val="22"/>
                <w:szCs w:val="22"/>
              </w:rPr>
            </w:pPr>
            <w:r>
              <w:rPr>
                <w:rFonts w:ascii="Arial Narrow" w:hAnsi="Arial Narrow" w:cs="Courier New"/>
                <w:sz w:val="22"/>
                <w:szCs w:val="22"/>
              </w:rPr>
              <w:t>D. Pablo Muñoz Trigo</w:t>
            </w:r>
          </w:p>
        </w:tc>
      </w:tr>
      <w:tr w:rsidR="00DC7342" w14:paraId="4EE81CA5" w14:textId="77777777" w:rsidTr="0048688D">
        <w:trPr>
          <w:jc w:val="center"/>
        </w:trPr>
        <w:tc>
          <w:tcPr>
            <w:tcW w:w="4577" w:type="dxa"/>
          </w:tcPr>
          <w:p w14:paraId="6953F85E" w14:textId="77777777" w:rsidR="00DC7342" w:rsidRDefault="00DC7342" w:rsidP="0048688D">
            <w:pPr>
              <w:rPr>
                <w:rFonts w:ascii="Arial Narrow" w:hAnsi="Arial Narrow" w:cs="Courier New"/>
                <w:sz w:val="22"/>
                <w:szCs w:val="22"/>
              </w:rPr>
            </w:pPr>
          </w:p>
          <w:p w14:paraId="556C1313" w14:textId="77777777" w:rsidR="00DC7342" w:rsidRDefault="00DC7342" w:rsidP="0048688D">
            <w:pPr>
              <w:rPr>
                <w:rFonts w:ascii="Arial Narrow" w:hAnsi="Arial Narrow" w:cs="Courier New"/>
                <w:sz w:val="22"/>
                <w:szCs w:val="22"/>
              </w:rPr>
            </w:pPr>
          </w:p>
          <w:p w14:paraId="2E24B371" w14:textId="77777777" w:rsidR="00DC7342" w:rsidRDefault="00DC7342" w:rsidP="0048688D">
            <w:pPr>
              <w:rPr>
                <w:rFonts w:ascii="Arial Narrow" w:hAnsi="Arial Narrow" w:cs="Courier New"/>
                <w:sz w:val="22"/>
                <w:szCs w:val="22"/>
              </w:rPr>
            </w:pPr>
          </w:p>
          <w:p w14:paraId="5104D356" w14:textId="77777777" w:rsidR="00DC7342" w:rsidRDefault="00DC7342" w:rsidP="0048688D">
            <w:pPr>
              <w:rPr>
                <w:rFonts w:ascii="Arial Narrow" w:hAnsi="Arial Narrow" w:cs="Courier New"/>
                <w:sz w:val="22"/>
                <w:szCs w:val="22"/>
              </w:rPr>
            </w:pPr>
          </w:p>
          <w:p w14:paraId="412C698D" w14:textId="77777777" w:rsidR="00DC7342" w:rsidRDefault="00DC7342" w:rsidP="0048688D">
            <w:pPr>
              <w:rPr>
                <w:rFonts w:ascii="Arial Narrow" w:hAnsi="Arial Narrow" w:cs="Courier New"/>
                <w:sz w:val="22"/>
                <w:szCs w:val="22"/>
              </w:rPr>
            </w:pPr>
          </w:p>
          <w:p w14:paraId="5FDA21DC" w14:textId="77777777" w:rsidR="00DC7342" w:rsidRDefault="00DC7342" w:rsidP="0048688D">
            <w:pPr>
              <w:rPr>
                <w:rFonts w:ascii="Arial Narrow" w:hAnsi="Arial Narrow" w:cs="Courier New"/>
                <w:sz w:val="22"/>
                <w:szCs w:val="22"/>
              </w:rPr>
            </w:pPr>
          </w:p>
          <w:p w14:paraId="4E51D461" w14:textId="77777777" w:rsidR="00DC7342" w:rsidRDefault="00DC7342" w:rsidP="0048688D">
            <w:pPr>
              <w:rPr>
                <w:rFonts w:ascii="Arial Narrow" w:hAnsi="Arial Narrow" w:cs="Courier New"/>
                <w:sz w:val="22"/>
                <w:szCs w:val="22"/>
              </w:rPr>
            </w:pPr>
          </w:p>
          <w:p w14:paraId="344D76D0" w14:textId="77777777" w:rsidR="00DC7342" w:rsidRDefault="00DC7342" w:rsidP="0048688D">
            <w:pPr>
              <w:rPr>
                <w:rFonts w:ascii="Arial Narrow" w:hAnsi="Arial Narrow" w:cs="Courier New"/>
                <w:sz w:val="22"/>
                <w:szCs w:val="22"/>
              </w:rPr>
            </w:pPr>
            <w:r>
              <w:rPr>
                <w:rFonts w:ascii="Arial Narrow" w:hAnsi="Arial Narrow" w:cs="Courier New"/>
                <w:sz w:val="22"/>
                <w:szCs w:val="22"/>
              </w:rPr>
              <w:t xml:space="preserve">D. Enrique </w:t>
            </w:r>
            <w:proofErr w:type="spellStart"/>
            <w:r>
              <w:rPr>
                <w:rFonts w:ascii="Arial Narrow" w:hAnsi="Arial Narrow" w:cs="Courier New"/>
                <w:sz w:val="22"/>
                <w:szCs w:val="22"/>
              </w:rPr>
              <w:t>Eraso</w:t>
            </w:r>
            <w:proofErr w:type="spellEnd"/>
            <w:r>
              <w:rPr>
                <w:rFonts w:ascii="Arial Narrow" w:hAnsi="Arial Narrow" w:cs="Courier New"/>
                <w:sz w:val="22"/>
                <w:szCs w:val="22"/>
              </w:rPr>
              <w:t xml:space="preserve"> Centelles</w:t>
            </w:r>
          </w:p>
        </w:tc>
        <w:tc>
          <w:tcPr>
            <w:tcW w:w="4577" w:type="dxa"/>
          </w:tcPr>
          <w:p w14:paraId="1AD3E0C8" w14:textId="77777777" w:rsidR="00DC7342" w:rsidRDefault="00DC7342" w:rsidP="0048688D">
            <w:pPr>
              <w:jc w:val="center"/>
              <w:rPr>
                <w:rFonts w:ascii="Arial Narrow" w:hAnsi="Arial Narrow" w:cs="Courier New"/>
                <w:sz w:val="22"/>
                <w:szCs w:val="22"/>
              </w:rPr>
            </w:pPr>
          </w:p>
          <w:p w14:paraId="4D631C9E" w14:textId="77777777" w:rsidR="00DC7342" w:rsidRDefault="00DC7342" w:rsidP="0048688D">
            <w:pPr>
              <w:jc w:val="center"/>
              <w:rPr>
                <w:rFonts w:ascii="Arial Narrow" w:hAnsi="Arial Narrow" w:cs="Courier New"/>
                <w:sz w:val="22"/>
                <w:szCs w:val="22"/>
              </w:rPr>
            </w:pPr>
          </w:p>
          <w:p w14:paraId="6E4DA992" w14:textId="77777777" w:rsidR="00DC7342" w:rsidRDefault="00DC7342" w:rsidP="0048688D">
            <w:pPr>
              <w:jc w:val="center"/>
              <w:rPr>
                <w:rFonts w:ascii="Arial Narrow" w:hAnsi="Arial Narrow" w:cs="Courier New"/>
                <w:sz w:val="22"/>
                <w:szCs w:val="22"/>
              </w:rPr>
            </w:pPr>
          </w:p>
          <w:p w14:paraId="346F2D84" w14:textId="77777777" w:rsidR="00DC7342" w:rsidRDefault="00DC7342" w:rsidP="0048688D">
            <w:pPr>
              <w:jc w:val="center"/>
              <w:rPr>
                <w:rFonts w:ascii="Arial Narrow" w:hAnsi="Arial Narrow" w:cs="Courier New"/>
                <w:sz w:val="22"/>
                <w:szCs w:val="22"/>
              </w:rPr>
            </w:pPr>
          </w:p>
          <w:p w14:paraId="2831F4F3" w14:textId="77777777" w:rsidR="00DC7342" w:rsidRDefault="00DC7342" w:rsidP="0048688D">
            <w:pPr>
              <w:jc w:val="center"/>
              <w:rPr>
                <w:rFonts w:ascii="Arial Narrow" w:hAnsi="Arial Narrow" w:cs="Courier New"/>
                <w:sz w:val="22"/>
                <w:szCs w:val="22"/>
              </w:rPr>
            </w:pPr>
          </w:p>
          <w:p w14:paraId="1F8ED982" w14:textId="77777777" w:rsidR="00DC7342" w:rsidRDefault="00DC7342" w:rsidP="0048688D">
            <w:pPr>
              <w:jc w:val="center"/>
              <w:rPr>
                <w:rFonts w:ascii="Arial Narrow" w:hAnsi="Arial Narrow" w:cs="Courier New"/>
                <w:sz w:val="22"/>
                <w:szCs w:val="22"/>
              </w:rPr>
            </w:pPr>
          </w:p>
          <w:p w14:paraId="463B11CA" w14:textId="77777777" w:rsidR="00DC7342" w:rsidRDefault="00DC7342" w:rsidP="0048688D">
            <w:pPr>
              <w:jc w:val="center"/>
              <w:rPr>
                <w:rFonts w:ascii="Arial Narrow" w:hAnsi="Arial Narrow" w:cs="Courier New"/>
                <w:sz w:val="22"/>
                <w:szCs w:val="22"/>
              </w:rPr>
            </w:pPr>
          </w:p>
          <w:p w14:paraId="632649BF" w14:textId="77777777" w:rsidR="00DC7342" w:rsidRDefault="00DC7342" w:rsidP="0048688D">
            <w:pPr>
              <w:jc w:val="center"/>
              <w:rPr>
                <w:rFonts w:ascii="Arial Narrow" w:hAnsi="Arial Narrow" w:cs="Courier New"/>
                <w:sz w:val="22"/>
                <w:szCs w:val="22"/>
              </w:rPr>
            </w:pPr>
            <w:r>
              <w:rPr>
                <w:rFonts w:ascii="Arial Narrow" w:hAnsi="Arial Narrow" w:cs="Courier New"/>
                <w:sz w:val="22"/>
                <w:szCs w:val="22"/>
              </w:rPr>
              <w:t>D. Pedro Zuazo Onagoitia</w:t>
            </w:r>
          </w:p>
        </w:tc>
      </w:tr>
      <w:tr w:rsidR="00DC7342" w14:paraId="71696682" w14:textId="77777777" w:rsidTr="0048688D">
        <w:trPr>
          <w:jc w:val="center"/>
        </w:trPr>
        <w:tc>
          <w:tcPr>
            <w:tcW w:w="4577" w:type="dxa"/>
          </w:tcPr>
          <w:p w14:paraId="399FD43D" w14:textId="77777777" w:rsidR="00DC7342" w:rsidRDefault="00DC7342" w:rsidP="0048688D">
            <w:pPr>
              <w:rPr>
                <w:rFonts w:ascii="Arial Narrow" w:hAnsi="Arial Narrow" w:cs="Courier New"/>
                <w:sz w:val="22"/>
                <w:szCs w:val="22"/>
              </w:rPr>
            </w:pPr>
          </w:p>
          <w:p w14:paraId="439DEA06" w14:textId="77777777" w:rsidR="00DC7342" w:rsidRDefault="00DC7342" w:rsidP="0048688D">
            <w:pPr>
              <w:rPr>
                <w:rFonts w:ascii="Arial Narrow" w:hAnsi="Arial Narrow" w:cs="Courier New"/>
                <w:sz w:val="22"/>
                <w:szCs w:val="22"/>
              </w:rPr>
            </w:pPr>
          </w:p>
          <w:p w14:paraId="1C27B50F" w14:textId="77777777" w:rsidR="00DC7342" w:rsidRDefault="00DC7342" w:rsidP="0048688D">
            <w:pPr>
              <w:rPr>
                <w:rFonts w:ascii="Arial Narrow" w:hAnsi="Arial Narrow" w:cs="Courier New"/>
                <w:sz w:val="22"/>
                <w:szCs w:val="22"/>
              </w:rPr>
            </w:pPr>
          </w:p>
          <w:p w14:paraId="3A59C1DD" w14:textId="77777777" w:rsidR="00DC7342" w:rsidRDefault="00DC7342" w:rsidP="0048688D">
            <w:pPr>
              <w:rPr>
                <w:rFonts w:ascii="Arial Narrow" w:hAnsi="Arial Narrow" w:cs="Courier New"/>
                <w:sz w:val="22"/>
                <w:szCs w:val="22"/>
              </w:rPr>
            </w:pPr>
          </w:p>
          <w:p w14:paraId="206F04B8" w14:textId="77777777" w:rsidR="00DC7342" w:rsidRDefault="00DC7342" w:rsidP="0048688D">
            <w:pPr>
              <w:rPr>
                <w:rFonts w:ascii="Arial Narrow" w:hAnsi="Arial Narrow" w:cs="Courier New"/>
                <w:sz w:val="22"/>
                <w:szCs w:val="22"/>
              </w:rPr>
            </w:pPr>
          </w:p>
          <w:p w14:paraId="5E14BA9E" w14:textId="77777777" w:rsidR="00DC7342" w:rsidRDefault="00DC7342" w:rsidP="0048688D">
            <w:pPr>
              <w:rPr>
                <w:rFonts w:ascii="Arial Narrow" w:hAnsi="Arial Narrow" w:cs="Courier New"/>
                <w:sz w:val="22"/>
                <w:szCs w:val="22"/>
              </w:rPr>
            </w:pPr>
          </w:p>
          <w:p w14:paraId="5C482CF1" w14:textId="77777777" w:rsidR="00DC7342" w:rsidRDefault="00DC7342" w:rsidP="0048688D">
            <w:pPr>
              <w:rPr>
                <w:rFonts w:ascii="Arial Narrow" w:hAnsi="Arial Narrow" w:cs="Courier New"/>
                <w:sz w:val="22"/>
                <w:szCs w:val="22"/>
              </w:rPr>
            </w:pPr>
          </w:p>
          <w:p w14:paraId="57F108D1" w14:textId="77777777" w:rsidR="00DC7342" w:rsidRDefault="00DC7342" w:rsidP="0048688D">
            <w:pPr>
              <w:rPr>
                <w:rFonts w:ascii="Arial Narrow" w:hAnsi="Arial Narrow" w:cs="Courier New"/>
                <w:sz w:val="22"/>
                <w:szCs w:val="22"/>
              </w:rPr>
            </w:pPr>
            <w:r>
              <w:rPr>
                <w:rFonts w:ascii="Arial Narrow" w:hAnsi="Arial Narrow" w:cs="Courier New"/>
                <w:sz w:val="22"/>
                <w:szCs w:val="22"/>
              </w:rPr>
              <w:t>Dña. Gloria Giralda Carrera</w:t>
            </w:r>
          </w:p>
        </w:tc>
        <w:tc>
          <w:tcPr>
            <w:tcW w:w="4577" w:type="dxa"/>
          </w:tcPr>
          <w:p w14:paraId="54EC3003" w14:textId="77777777" w:rsidR="00DC7342" w:rsidRDefault="00DC7342" w:rsidP="0048688D">
            <w:pPr>
              <w:jc w:val="center"/>
              <w:rPr>
                <w:rFonts w:ascii="Arial Narrow" w:hAnsi="Arial Narrow" w:cs="Courier New"/>
                <w:sz w:val="22"/>
                <w:szCs w:val="22"/>
              </w:rPr>
            </w:pPr>
          </w:p>
          <w:p w14:paraId="03FAC720" w14:textId="77777777" w:rsidR="00DC7342" w:rsidRDefault="00DC7342" w:rsidP="0048688D">
            <w:pPr>
              <w:jc w:val="center"/>
              <w:rPr>
                <w:rFonts w:ascii="Arial Narrow" w:hAnsi="Arial Narrow" w:cs="Courier New"/>
                <w:sz w:val="22"/>
                <w:szCs w:val="22"/>
              </w:rPr>
            </w:pPr>
          </w:p>
          <w:p w14:paraId="46B5B68B" w14:textId="77777777" w:rsidR="00DC7342" w:rsidRDefault="00DC7342" w:rsidP="0048688D">
            <w:pPr>
              <w:jc w:val="center"/>
              <w:rPr>
                <w:rFonts w:ascii="Arial Narrow" w:hAnsi="Arial Narrow" w:cs="Courier New"/>
                <w:sz w:val="22"/>
                <w:szCs w:val="22"/>
              </w:rPr>
            </w:pPr>
          </w:p>
          <w:p w14:paraId="4428DADF" w14:textId="77777777" w:rsidR="00DC7342" w:rsidRDefault="00DC7342" w:rsidP="0048688D">
            <w:pPr>
              <w:jc w:val="center"/>
              <w:rPr>
                <w:rFonts w:ascii="Arial Narrow" w:hAnsi="Arial Narrow" w:cs="Courier New"/>
                <w:sz w:val="22"/>
                <w:szCs w:val="22"/>
              </w:rPr>
            </w:pPr>
          </w:p>
          <w:p w14:paraId="6E6177D3" w14:textId="77777777" w:rsidR="00DC7342" w:rsidRDefault="00DC7342" w:rsidP="0048688D">
            <w:pPr>
              <w:jc w:val="center"/>
              <w:rPr>
                <w:rFonts w:ascii="Arial Narrow" w:hAnsi="Arial Narrow" w:cs="Courier New"/>
                <w:sz w:val="22"/>
                <w:szCs w:val="22"/>
              </w:rPr>
            </w:pPr>
          </w:p>
          <w:p w14:paraId="2C3EB930" w14:textId="77777777" w:rsidR="00DC7342" w:rsidRDefault="00DC7342" w:rsidP="0048688D">
            <w:pPr>
              <w:jc w:val="center"/>
              <w:rPr>
                <w:rFonts w:ascii="Arial Narrow" w:hAnsi="Arial Narrow" w:cs="Courier New"/>
                <w:sz w:val="22"/>
                <w:szCs w:val="22"/>
              </w:rPr>
            </w:pPr>
          </w:p>
          <w:p w14:paraId="7D5330B0" w14:textId="77777777" w:rsidR="00DC7342" w:rsidRDefault="00DC7342" w:rsidP="0048688D">
            <w:pPr>
              <w:jc w:val="center"/>
              <w:rPr>
                <w:rFonts w:ascii="Arial Narrow" w:hAnsi="Arial Narrow" w:cs="Courier New"/>
                <w:sz w:val="22"/>
                <w:szCs w:val="22"/>
              </w:rPr>
            </w:pPr>
          </w:p>
          <w:p w14:paraId="7B7FD05C" w14:textId="77777777" w:rsidR="00DC7342" w:rsidRDefault="00DC7342" w:rsidP="0048688D">
            <w:pPr>
              <w:jc w:val="center"/>
              <w:rPr>
                <w:rFonts w:ascii="Arial Narrow" w:hAnsi="Arial Narrow" w:cs="Courier New"/>
                <w:sz w:val="22"/>
                <w:szCs w:val="22"/>
              </w:rPr>
            </w:pPr>
            <w:r>
              <w:rPr>
                <w:rFonts w:ascii="Arial Narrow" w:hAnsi="Arial Narrow" w:cs="Courier New"/>
                <w:sz w:val="22"/>
                <w:szCs w:val="22"/>
              </w:rPr>
              <w:t xml:space="preserve">D. Fermín </w:t>
            </w:r>
            <w:proofErr w:type="spellStart"/>
            <w:r>
              <w:rPr>
                <w:rFonts w:ascii="Arial Narrow" w:hAnsi="Arial Narrow" w:cs="Courier New"/>
                <w:sz w:val="22"/>
                <w:szCs w:val="22"/>
              </w:rPr>
              <w:t>Olabe</w:t>
            </w:r>
            <w:proofErr w:type="spellEnd"/>
            <w:r>
              <w:rPr>
                <w:rFonts w:ascii="Arial Narrow" w:hAnsi="Arial Narrow" w:cs="Courier New"/>
                <w:sz w:val="22"/>
                <w:szCs w:val="22"/>
              </w:rPr>
              <w:t xml:space="preserve"> Velasco</w:t>
            </w:r>
          </w:p>
        </w:tc>
      </w:tr>
      <w:tr w:rsidR="00DC7342" w14:paraId="42FDF5FC" w14:textId="77777777" w:rsidTr="0048688D">
        <w:trPr>
          <w:jc w:val="center"/>
        </w:trPr>
        <w:tc>
          <w:tcPr>
            <w:tcW w:w="4577" w:type="dxa"/>
          </w:tcPr>
          <w:p w14:paraId="738E8AA0" w14:textId="77777777" w:rsidR="00DC7342" w:rsidRDefault="00DC7342" w:rsidP="0048688D">
            <w:pPr>
              <w:rPr>
                <w:rFonts w:ascii="Arial Narrow" w:hAnsi="Arial Narrow" w:cs="Courier New"/>
                <w:sz w:val="22"/>
                <w:szCs w:val="22"/>
              </w:rPr>
            </w:pPr>
          </w:p>
          <w:p w14:paraId="3E6910A4" w14:textId="77777777" w:rsidR="00DC7342" w:rsidRDefault="00DC7342" w:rsidP="0048688D">
            <w:pPr>
              <w:rPr>
                <w:rFonts w:ascii="Arial Narrow" w:hAnsi="Arial Narrow" w:cs="Courier New"/>
                <w:sz w:val="22"/>
                <w:szCs w:val="22"/>
              </w:rPr>
            </w:pPr>
          </w:p>
          <w:p w14:paraId="5FB02870" w14:textId="77777777" w:rsidR="00DC7342" w:rsidRDefault="00DC7342" w:rsidP="0048688D">
            <w:pPr>
              <w:rPr>
                <w:rFonts w:ascii="Arial Narrow" w:hAnsi="Arial Narrow" w:cs="Courier New"/>
                <w:sz w:val="22"/>
                <w:szCs w:val="22"/>
              </w:rPr>
            </w:pPr>
          </w:p>
          <w:p w14:paraId="040C27C2" w14:textId="77777777" w:rsidR="00DC7342" w:rsidRDefault="00DC7342" w:rsidP="0048688D">
            <w:pPr>
              <w:rPr>
                <w:rFonts w:ascii="Arial Narrow" w:hAnsi="Arial Narrow" w:cs="Courier New"/>
                <w:sz w:val="22"/>
                <w:szCs w:val="22"/>
              </w:rPr>
            </w:pPr>
          </w:p>
          <w:p w14:paraId="615DF380" w14:textId="77777777" w:rsidR="00DC7342" w:rsidRDefault="00DC7342" w:rsidP="0048688D">
            <w:pPr>
              <w:rPr>
                <w:rFonts w:ascii="Arial Narrow" w:hAnsi="Arial Narrow" w:cs="Courier New"/>
                <w:sz w:val="22"/>
                <w:szCs w:val="22"/>
              </w:rPr>
            </w:pPr>
          </w:p>
          <w:p w14:paraId="6C534DEA" w14:textId="77777777" w:rsidR="00DC7342" w:rsidRDefault="00DC7342" w:rsidP="0048688D">
            <w:pPr>
              <w:rPr>
                <w:rFonts w:ascii="Arial Narrow" w:hAnsi="Arial Narrow" w:cs="Courier New"/>
                <w:sz w:val="22"/>
                <w:szCs w:val="22"/>
              </w:rPr>
            </w:pPr>
          </w:p>
          <w:p w14:paraId="52E0F0BC" w14:textId="77777777" w:rsidR="00DC7342" w:rsidRDefault="00DC7342" w:rsidP="0048688D">
            <w:pPr>
              <w:rPr>
                <w:rFonts w:ascii="Arial Narrow" w:hAnsi="Arial Narrow" w:cs="Courier New"/>
                <w:sz w:val="22"/>
                <w:szCs w:val="22"/>
              </w:rPr>
            </w:pPr>
          </w:p>
          <w:p w14:paraId="1A803756" w14:textId="77777777" w:rsidR="00DC7342" w:rsidRDefault="00DC7342" w:rsidP="0048688D">
            <w:pPr>
              <w:rPr>
                <w:rFonts w:ascii="Arial Narrow" w:hAnsi="Arial Narrow" w:cs="Courier New"/>
                <w:sz w:val="22"/>
                <w:szCs w:val="22"/>
              </w:rPr>
            </w:pPr>
          </w:p>
          <w:p w14:paraId="43D7AC51" w14:textId="77777777" w:rsidR="00DC7342" w:rsidRDefault="00DC7342" w:rsidP="0048688D">
            <w:pPr>
              <w:rPr>
                <w:rFonts w:ascii="Arial Narrow" w:hAnsi="Arial Narrow" w:cs="Courier New"/>
                <w:sz w:val="22"/>
                <w:szCs w:val="22"/>
              </w:rPr>
            </w:pPr>
          </w:p>
          <w:p w14:paraId="43FA839B" w14:textId="77777777" w:rsidR="00DC7342" w:rsidRPr="00626844" w:rsidRDefault="00DC7342" w:rsidP="0048688D">
            <w:pPr>
              <w:rPr>
                <w:rFonts w:ascii="Arial Narrow" w:hAnsi="Arial Narrow" w:cs="Courier New"/>
                <w:sz w:val="22"/>
                <w:szCs w:val="22"/>
              </w:rPr>
            </w:pPr>
            <w:r w:rsidRPr="00626844">
              <w:rPr>
                <w:rFonts w:ascii="Arial Narrow" w:hAnsi="Arial Narrow" w:cs="Courier New"/>
                <w:sz w:val="22"/>
                <w:szCs w:val="22"/>
              </w:rPr>
              <w:t>D. Jorge Aleixandre Micheo</w:t>
            </w:r>
          </w:p>
          <w:p w14:paraId="7C97A586" w14:textId="77777777" w:rsidR="00DC7342" w:rsidRDefault="00DC7342" w:rsidP="0048688D">
            <w:pPr>
              <w:rPr>
                <w:rFonts w:ascii="Arial Narrow" w:hAnsi="Arial Narrow" w:cs="Courier New"/>
                <w:sz w:val="22"/>
                <w:szCs w:val="22"/>
              </w:rPr>
            </w:pPr>
            <w:r w:rsidRPr="00626844">
              <w:rPr>
                <w:rFonts w:ascii="Arial Narrow" w:hAnsi="Arial Narrow" w:cs="Courier New"/>
                <w:sz w:val="22"/>
                <w:szCs w:val="22"/>
              </w:rPr>
              <w:t>Secretario No Consejero</w:t>
            </w:r>
          </w:p>
        </w:tc>
        <w:tc>
          <w:tcPr>
            <w:tcW w:w="4577" w:type="dxa"/>
          </w:tcPr>
          <w:p w14:paraId="60B60C2D" w14:textId="77777777" w:rsidR="00DC7342" w:rsidRDefault="00DC7342" w:rsidP="0048688D">
            <w:pPr>
              <w:rPr>
                <w:rFonts w:ascii="Arial Narrow" w:hAnsi="Arial Narrow" w:cs="Courier New"/>
                <w:sz w:val="22"/>
                <w:szCs w:val="22"/>
              </w:rPr>
            </w:pPr>
          </w:p>
        </w:tc>
      </w:tr>
    </w:tbl>
    <w:p w14:paraId="23D2A402" w14:textId="77777777" w:rsidR="00DC7342" w:rsidRDefault="00DC7342" w:rsidP="00DC7342">
      <w:pPr>
        <w:jc w:val="both"/>
        <w:rPr>
          <w:rFonts w:ascii="Arial Narrow" w:hAnsi="Arial Narrow" w:cs="Courier New"/>
          <w:sz w:val="22"/>
          <w:szCs w:val="22"/>
        </w:rPr>
      </w:pPr>
    </w:p>
    <w:p w14:paraId="62EAA3EF" w14:textId="77777777" w:rsidR="00DC7342" w:rsidRDefault="00DC7342" w:rsidP="00DC7342">
      <w:pPr>
        <w:jc w:val="both"/>
        <w:rPr>
          <w:rFonts w:ascii="Arial Narrow" w:hAnsi="Arial Narrow" w:cs="Courier New"/>
          <w:sz w:val="22"/>
          <w:szCs w:val="22"/>
        </w:rPr>
      </w:pPr>
    </w:p>
    <w:p w14:paraId="5EA00567" w14:textId="77777777" w:rsidR="00DC7342" w:rsidRDefault="00DC7342" w:rsidP="00DC7342"/>
    <w:p w14:paraId="453A9F41" w14:textId="74EE01F8" w:rsidR="007D78E2" w:rsidRDefault="007D78E2">
      <w:pPr>
        <w:rPr>
          <w:rFonts w:ascii="Arial Narrow" w:hAnsi="Arial Narrow" w:cs="Courier New"/>
          <w:sz w:val="22"/>
          <w:szCs w:val="22"/>
        </w:rPr>
      </w:pPr>
    </w:p>
    <w:sectPr w:rsidR="007D78E2" w:rsidSect="005C1F86">
      <w:type w:val="continuous"/>
      <w:pgSz w:w="11906" w:h="16838"/>
      <w:pgMar w:top="1417" w:right="964" w:bottom="1417" w:left="192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BE1AA" w16cid:durableId="2224B094"/>
  <w16cid:commentId w16cid:paraId="5620D95F" w16cid:durableId="2224B3A2"/>
  <w16cid:commentId w16cid:paraId="178E39C7" w16cid:durableId="22303D0C"/>
  <w16cid:commentId w16cid:paraId="3FC58DD9" w16cid:durableId="2224BE6F"/>
  <w16cid:commentId w16cid:paraId="7B2BA6F2" w16cid:durableId="2224B593"/>
  <w16cid:commentId w16cid:paraId="052EF19C" w16cid:durableId="2224B9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58B6D" w14:textId="77777777" w:rsidR="00F73545" w:rsidRDefault="00F73545">
      <w:r>
        <w:separator/>
      </w:r>
    </w:p>
  </w:endnote>
  <w:endnote w:type="continuationSeparator" w:id="0">
    <w:p w14:paraId="2B8C7102" w14:textId="77777777" w:rsidR="00F73545" w:rsidRDefault="00F7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5344" w14:textId="77777777" w:rsidR="00F73545" w:rsidRDefault="00F73545" w:rsidP="004414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296420FC" w14:textId="77777777" w:rsidR="00F73545" w:rsidRDefault="00F73545" w:rsidP="00441470">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A82C" w14:textId="77777777" w:rsidR="00F73545" w:rsidRDefault="00F73545">
    <w:pPr>
      <w:pStyle w:val="Piedepgina"/>
      <w:framePr w:wrap="around" w:vAnchor="text" w:hAnchor="page" w:x="1153" w:y="36"/>
      <w:ind w:right="360"/>
      <w:rPr>
        <w:rStyle w:val="Nmerodepgina"/>
      </w:rPr>
    </w:pPr>
  </w:p>
  <w:p w14:paraId="6C868E81" w14:textId="77777777" w:rsidR="00F73545" w:rsidRDefault="00F73545" w:rsidP="00273DED">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3F2E" w14:textId="17A06742" w:rsidR="00F73545" w:rsidRPr="00AC552C" w:rsidRDefault="00F73545" w:rsidP="00273DED">
    <w:pPr>
      <w:pStyle w:val="Piedepgina"/>
      <w:framePr w:wrap="around" w:vAnchor="text" w:hAnchor="page" w:x="5635" w:y="107"/>
      <w:jc w:val="center"/>
      <w:rPr>
        <w:rStyle w:val="Nmerodepgina"/>
        <w:rFonts w:ascii="Arial Narrow" w:hAnsi="Arial Narrow"/>
      </w:rPr>
    </w:pPr>
    <w:r>
      <w:rPr>
        <w:rStyle w:val="Nmerodepgina"/>
      </w:rPr>
      <w:fldChar w:fldCharType="begin"/>
    </w:r>
    <w:r>
      <w:rPr>
        <w:rStyle w:val="Nmerodepgina"/>
      </w:rPr>
      <w:instrText xml:space="preserve">PAGE  </w:instrText>
    </w:r>
    <w:r>
      <w:rPr>
        <w:rStyle w:val="Nmerodepgina"/>
      </w:rPr>
      <w:fldChar w:fldCharType="separate"/>
    </w:r>
    <w:r w:rsidR="002D447F">
      <w:rPr>
        <w:rStyle w:val="Nmerodepgina"/>
        <w:noProof/>
      </w:rPr>
      <w:t>10</w:t>
    </w:r>
    <w:r>
      <w:rPr>
        <w:rStyle w:val="Nmerodepgina"/>
      </w:rPr>
      <w:fldChar w:fldCharType="end"/>
    </w:r>
  </w:p>
  <w:p w14:paraId="0120A766" w14:textId="77777777" w:rsidR="00F73545" w:rsidRDefault="00F73545">
    <w:pPr>
      <w:pStyle w:val="Piedepgina"/>
      <w:framePr w:wrap="around" w:vAnchor="text" w:hAnchor="page" w:x="1153" w:y="36"/>
      <w:ind w:right="360"/>
      <w:rPr>
        <w:rStyle w:val="Nmerodepgina"/>
      </w:rPr>
    </w:pPr>
  </w:p>
  <w:p w14:paraId="5CC2A5CE" w14:textId="77777777" w:rsidR="00F73545" w:rsidRDefault="00F73545" w:rsidP="00273DED">
    <w:pPr>
      <w:pStyle w:val="Piedepgina"/>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586F" w14:textId="77777777" w:rsidR="00F73545" w:rsidRDefault="00F73545">
    <w:pPr>
      <w:pStyle w:val="Piedepgina"/>
      <w:framePr w:wrap="around" w:vAnchor="text" w:hAnchor="page" w:x="1153" w:y="36"/>
      <w:ind w:right="360"/>
      <w:rPr>
        <w:rStyle w:val="Nmerodepgina"/>
      </w:rPr>
    </w:pPr>
  </w:p>
  <w:p w14:paraId="1A505705" w14:textId="08C82E5C" w:rsidR="00F73545" w:rsidRPr="00AC552C" w:rsidRDefault="00F73545" w:rsidP="00273DED">
    <w:pPr>
      <w:pStyle w:val="Piedepgina"/>
      <w:ind w:right="360"/>
      <w:jc w:val="center"/>
      <w:rPr>
        <w:rFonts w:ascii="Arial Narrow" w:hAnsi="Arial Narrow"/>
      </w:rPr>
    </w:pPr>
    <w:r w:rsidRPr="00AC552C">
      <w:rPr>
        <w:rStyle w:val="Nmerodepgina"/>
        <w:rFonts w:ascii="Arial Narrow" w:hAnsi="Arial Narrow"/>
      </w:rPr>
      <w:fldChar w:fldCharType="begin"/>
    </w:r>
    <w:r w:rsidRPr="00AC552C">
      <w:rPr>
        <w:rStyle w:val="Nmerodepgina"/>
        <w:rFonts w:ascii="Arial Narrow" w:hAnsi="Arial Narrow"/>
      </w:rPr>
      <w:instrText xml:space="preserve"> PAGE </w:instrText>
    </w:r>
    <w:r w:rsidRPr="00AC552C">
      <w:rPr>
        <w:rStyle w:val="Nmerodepgina"/>
        <w:rFonts w:ascii="Arial Narrow" w:hAnsi="Arial Narrow"/>
      </w:rPr>
      <w:fldChar w:fldCharType="separate"/>
    </w:r>
    <w:r w:rsidR="002D447F">
      <w:rPr>
        <w:rStyle w:val="Nmerodepgina"/>
        <w:rFonts w:ascii="Arial Narrow" w:hAnsi="Arial Narrow"/>
        <w:noProof/>
      </w:rPr>
      <w:t>23</w:t>
    </w:r>
    <w:r w:rsidRPr="00AC552C">
      <w:rPr>
        <w:rStyle w:val="Nmerodepgina"/>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B335" w14:textId="77777777" w:rsidR="00F73545" w:rsidRDefault="00F73545">
      <w:r>
        <w:separator/>
      </w:r>
    </w:p>
  </w:footnote>
  <w:footnote w:type="continuationSeparator" w:id="0">
    <w:p w14:paraId="09692FED" w14:textId="77777777" w:rsidR="00F73545" w:rsidRDefault="00F7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492C7" w14:textId="77777777" w:rsidR="00F73545" w:rsidRDefault="00F73545" w:rsidP="003A22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6BFF934A" w14:textId="77777777" w:rsidR="00F73545" w:rsidRDefault="00F7354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507D" w14:textId="77777777" w:rsidR="00F73545" w:rsidRDefault="00F73545">
    <w:pPr>
      <w:pStyle w:val="Encabezado"/>
      <w:framePr w:wrap="around" w:vAnchor="text" w:hAnchor="margin" w:xAlign="right" w:y="1"/>
      <w:rPr>
        <w:rStyle w:val="Nmerodepgina"/>
      </w:rPr>
    </w:pPr>
  </w:p>
  <w:p w14:paraId="70E18BD9" w14:textId="295213D5" w:rsidR="00F73545" w:rsidRDefault="00F73545" w:rsidP="00296FC3">
    <w:pPr>
      <w:tabs>
        <w:tab w:val="left" w:pos="985"/>
      </w:tabs>
      <w:spacing w:line="240" w:lineRule="exact"/>
      <w:ind w:right="360"/>
      <w:jc w:val="both"/>
    </w:pPr>
    <w:r>
      <w:rPr>
        <w:b/>
        <w:bCs/>
        <w:noProof/>
        <w:lang w:val="es-ES"/>
      </w:rPr>
      <w:drawing>
        <wp:anchor distT="0" distB="0" distL="114300" distR="114300" simplePos="0" relativeHeight="251661312" behindDoc="0" locked="0" layoutInCell="1" allowOverlap="1" wp14:anchorId="4CCF9C7C" wp14:editId="0AF05BB8">
          <wp:simplePos x="0" y="0"/>
          <wp:positionH relativeFrom="margin">
            <wp:posOffset>-495300</wp:posOffset>
          </wp:positionH>
          <wp:positionV relativeFrom="paragraph">
            <wp:posOffset>-523875</wp:posOffset>
          </wp:positionV>
          <wp:extent cx="2247900" cy="550298"/>
          <wp:effectExtent l="0" t="0" r="0"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502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F0A7" w14:textId="77777777" w:rsidR="00F73545" w:rsidRDefault="00F73545">
    <w:pPr>
      <w:pStyle w:val="Encabezado"/>
    </w:pPr>
    <w:r>
      <w:rPr>
        <w:noProof/>
        <w:lang w:val="es-ES"/>
      </w:rPr>
      <w:drawing>
        <wp:anchor distT="0" distB="0" distL="114300" distR="114300" simplePos="0" relativeHeight="251657216" behindDoc="0" locked="0" layoutInCell="1" allowOverlap="1" wp14:anchorId="6B648DE8" wp14:editId="0BA4FC4A">
          <wp:simplePos x="0" y="0"/>
          <wp:positionH relativeFrom="column">
            <wp:posOffset>-77470</wp:posOffset>
          </wp:positionH>
          <wp:positionV relativeFrom="paragraph">
            <wp:posOffset>-323215</wp:posOffset>
          </wp:positionV>
          <wp:extent cx="1596390" cy="424815"/>
          <wp:effectExtent l="0" t="0" r="0" b="0"/>
          <wp:wrapSquare wrapText="bothSides"/>
          <wp:docPr id="2" name="Imagen 2" descr="01-GAN-logo-def-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GAN-logo-def-Biling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36068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E06A3" w14:textId="387695FF" w:rsidR="00F73545" w:rsidRDefault="00F73545" w:rsidP="00EF1D6F">
    <w:pPr>
      <w:pStyle w:val="Encabezado"/>
    </w:pPr>
    <w:r>
      <w:rPr>
        <w:b/>
        <w:bCs/>
        <w:noProof/>
        <w:lang w:val="es-ES"/>
      </w:rPr>
      <w:drawing>
        <wp:anchor distT="0" distB="0" distL="114300" distR="114300" simplePos="0" relativeHeight="251659264" behindDoc="0" locked="0" layoutInCell="1" allowOverlap="1" wp14:anchorId="1A73720F" wp14:editId="51F99EC7">
          <wp:simplePos x="0" y="0"/>
          <wp:positionH relativeFrom="margin">
            <wp:posOffset>-709930</wp:posOffset>
          </wp:positionH>
          <wp:positionV relativeFrom="paragraph">
            <wp:posOffset>-276225</wp:posOffset>
          </wp:positionV>
          <wp:extent cx="2247900" cy="550298"/>
          <wp:effectExtent l="0" t="0" r="0" b="254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502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158CE" w14:textId="312A2267" w:rsidR="00F73545" w:rsidRDefault="00F73545" w:rsidP="00EF1D6F">
    <w:pPr>
      <w:pStyle w:val="Encabezado"/>
    </w:pPr>
  </w:p>
  <w:p w14:paraId="7148BC83" w14:textId="77777777" w:rsidR="00F73545" w:rsidRPr="00EF1D6F" w:rsidRDefault="00F73545" w:rsidP="00EF1D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5C8512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A46DC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F258A"/>
    <w:multiLevelType w:val="hybridMultilevel"/>
    <w:tmpl w:val="B808B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D950E8"/>
    <w:multiLevelType w:val="hybridMultilevel"/>
    <w:tmpl w:val="331E6B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CB2F78"/>
    <w:multiLevelType w:val="hybridMultilevel"/>
    <w:tmpl w:val="B248F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A871B5"/>
    <w:multiLevelType w:val="multilevel"/>
    <w:tmpl w:val="753057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22585553"/>
    <w:multiLevelType w:val="hybridMultilevel"/>
    <w:tmpl w:val="55D2AC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76CBC"/>
    <w:multiLevelType w:val="hybridMultilevel"/>
    <w:tmpl w:val="4A96DC48"/>
    <w:lvl w:ilvl="0" w:tplc="F69C6480">
      <w:start w:val="2"/>
      <w:numFmt w:val="bullet"/>
      <w:lvlText w:val="-"/>
      <w:lvlJc w:val="left"/>
      <w:pPr>
        <w:tabs>
          <w:tab w:val="num" w:pos="1040"/>
        </w:tabs>
        <w:ind w:left="1040" w:hanging="360"/>
      </w:pPr>
      <w:rPr>
        <w:rFonts w:ascii="Courier New" w:eastAsia="Times New Roman" w:hAnsi="Courier New" w:hint="default"/>
      </w:rPr>
    </w:lvl>
    <w:lvl w:ilvl="1" w:tplc="0C0A0003">
      <w:start w:val="1"/>
      <w:numFmt w:val="bullet"/>
      <w:lvlText w:val="o"/>
      <w:lvlJc w:val="left"/>
      <w:pPr>
        <w:tabs>
          <w:tab w:val="num" w:pos="1760"/>
        </w:tabs>
        <w:ind w:left="1760" w:hanging="360"/>
      </w:pPr>
      <w:rPr>
        <w:rFonts w:ascii="Courier New" w:hAnsi="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293E5BFD"/>
    <w:multiLevelType w:val="hybridMultilevel"/>
    <w:tmpl w:val="9F2E17E8"/>
    <w:lvl w:ilvl="0" w:tplc="F69C6480">
      <w:start w:val="2"/>
      <w:numFmt w:val="bullet"/>
      <w:lvlText w:val="-"/>
      <w:lvlJc w:val="left"/>
      <w:pPr>
        <w:ind w:left="720" w:hanging="360"/>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A65DE1"/>
    <w:multiLevelType w:val="hybridMultilevel"/>
    <w:tmpl w:val="162A90D2"/>
    <w:lvl w:ilvl="0" w:tplc="37623184">
      <w:start w:val="1"/>
      <w:numFmt w:val="lowerLetter"/>
      <w:lvlText w:val="%1)"/>
      <w:lvlJc w:val="left"/>
      <w:pPr>
        <w:tabs>
          <w:tab w:val="num" w:pos="540"/>
        </w:tabs>
        <w:ind w:left="540" w:hanging="405"/>
      </w:pPr>
      <w:rPr>
        <w:rFonts w:cs="Times New Roman" w:hint="default"/>
      </w:rPr>
    </w:lvl>
    <w:lvl w:ilvl="1" w:tplc="0C0A0019" w:tentative="1">
      <w:start w:val="1"/>
      <w:numFmt w:val="lowerLetter"/>
      <w:lvlText w:val="%2."/>
      <w:lvlJc w:val="left"/>
      <w:pPr>
        <w:tabs>
          <w:tab w:val="num" w:pos="1215"/>
        </w:tabs>
        <w:ind w:left="1215" w:hanging="360"/>
      </w:pPr>
      <w:rPr>
        <w:rFonts w:cs="Times New Roman"/>
      </w:rPr>
    </w:lvl>
    <w:lvl w:ilvl="2" w:tplc="0C0A001B" w:tentative="1">
      <w:start w:val="1"/>
      <w:numFmt w:val="lowerRoman"/>
      <w:lvlText w:val="%3."/>
      <w:lvlJc w:val="right"/>
      <w:pPr>
        <w:tabs>
          <w:tab w:val="num" w:pos="1935"/>
        </w:tabs>
        <w:ind w:left="1935" w:hanging="180"/>
      </w:pPr>
      <w:rPr>
        <w:rFonts w:cs="Times New Roman"/>
      </w:rPr>
    </w:lvl>
    <w:lvl w:ilvl="3" w:tplc="0C0A000F" w:tentative="1">
      <w:start w:val="1"/>
      <w:numFmt w:val="decimal"/>
      <w:lvlText w:val="%4."/>
      <w:lvlJc w:val="left"/>
      <w:pPr>
        <w:tabs>
          <w:tab w:val="num" w:pos="2655"/>
        </w:tabs>
        <w:ind w:left="2655" w:hanging="360"/>
      </w:pPr>
      <w:rPr>
        <w:rFonts w:cs="Times New Roman"/>
      </w:rPr>
    </w:lvl>
    <w:lvl w:ilvl="4" w:tplc="0C0A0019" w:tentative="1">
      <w:start w:val="1"/>
      <w:numFmt w:val="lowerLetter"/>
      <w:lvlText w:val="%5."/>
      <w:lvlJc w:val="left"/>
      <w:pPr>
        <w:tabs>
          <w:tab w:val="num" w:pos="3375"/>
        </w:tabs>
        <w:ind w:left="3375" w:hanging="360"/>
      </w:pPr>
      <w:rPr>
        <w:rFonts w:cs="Times New Roman"/>
      </w:rPr>
    </w:lvl>
    <w:lvl w:ilvl="5" w:tplc="0C0A001B" w:tentative="1">
      <w:start w:val="1"/>
      <w:numFmt w:val="lowerRoman"/>
      <w:lvlText w:val="%6."/>
      <w:lvlJc w:val="right"/>
      <w:pPr>
        <w:tabs>
          <w:tab w:val="num" w:pos="4095"/>
        </w:tabs>
        <w:ind w:left="4095" w:hanging="180"/>
      </w:pPr>
      <w:rPr>
        <w:rFonts w:cs="Times New Roman"/>
      </w:rPr>
    </w:lvl>
    <w:lvl w:ilvl="6" w:tplc="0C0A000F" w:tentative="1">
      <w:start w:val="1"/>
      <w:numFmt w:val="decimal"/>
      <w:lvlText w:val="%7."/>
      <w:lvlJc w:val="left"/>
      <w:pPr>
        <w:tabs>
          <w:tab w:val="num" w:pos="4815"/>
        </w:tabs>
        <w:ind w:left="4815" w:hanging="360"/>
      </w:pPr>
      <w:rPr>
        <w:rFonts w:cs="Times New Roman"/>
      </w:rPr>
    </w:lvl>
    <w:lvl w:ilvl="7" w:tplc="0C0A0019" w:tentative="1">
      <w:start w:val="1"/>
      <w:numFmt w:val="lowerLetter"/>
      <w:lvlText w:val="%8."/>
      <w:lvlJc w:val="left"/>
      <w:pPr>
        <w:tabs>
          <w:tab w:val="num" w:pos="5535"/>
        </w:tabs>
        <w:ind w:left="5535" w:hanging="360"/>
      </w:pPr>
      <w:rPr>
        <w:rFonts w:cs="Times New Roman"/>
      </w:rPr>
    </w:lvl>
    <w:lvl w:ilvl="8" w:tplc="0C0A001B" w:tentative="1">
      <w:start w:val="1"/>
      <w:numFmt w:val="lowerRoman"/>
      <w:lvlText w:val="%9."/>
      <w:lvlJc w:val="right"/>
      <w:pPr>
        <w:tabs>
          <w:tab w:val="num" w:pos="6255"/>
        </w:tabs>
        <w:ind w:left="6255" w:hanging="180"/>
      </w:pPr>
      <w:rPr>
        <w:rFonts w:cs="Times New Roman"/>
      </w:rPr>
    </w:lvl>
  </w:abstractNum>
  <w:abstractNum w:abstractNumId="10" w15:restartNumberingAfterBreak="0">
    <w:nsid w:val="2BC4266A"/>
    <w:multiLevelType w:val="hybridMultilevel"/>
    <w:tmpl w:val="BF34A54A"/>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1395F"/>
    <w:multiLevelType w:val="singleLevel"/>
    <w:tmpl w:val="35D46E7A"/>
    <w:lvl w:ilvl="0">
      <w:start w:val="1"/>
      <w:numFmt w:val="bullet"/>
      <w:pStyle w:val="Listaconvietas"/>
      <w:lvlText w:val=""/>
      <w:lvlJc w:val="left"/>
      <w:pPr>
        <w:tabs>
          <w:tab w:val="num" w:pos="927"/>
        </w:tabs>
        <w:ind w:left="907" w:hanging="340"/>
      </w:pPr>
      <w:rPr>
        <w:rFonts w:ascii="Symbol" w:hAnsi="Symbol" w:hint="default"/>
      </w:rPr>
    </w:lvl>
  </w:abstractNum>
  <w:abstractNum w:abstractNumId="12" w15:restartNumberingAfterBreak="0">
    <w:nsid w:val="345F5B90"/>
    <w:multiLevelType w:val="multilevel"/>
    <w:tmpl w:val="F2AEA70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36D97049"/>
    <w:multiLevelType w:val="hybridMultilevel"/>
    <w:tmpl w:val="BFBE78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4772DB"/>
    <w:multiLevelType w:val="hybridMultilevel"/>
    <w:tmpl w:val="05F040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23C71"/>
    <w:multiLevelType w:val="hybridMultilevel"/>
    <w:tmpl w:val="D9C6303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C5C1D34"/>
    <w:multiLevelType w:val="hybridMultilevel"/>
    <w:tmpl w:val="57BA118E"/>
    <w:lvl w:ilvl="0" w:tplc="0C0A000F">
      <w:start w:val="1"/>
      <w:numFmt w:val="decimal"/>
      <w:lvlText w:val="%1."/>
      <w:lvlJc w:val="left"/>
      <w:pPr>
        <w:ind w:left="720" w:hanging="360"/>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4E4E4D25"/>
    <w:multiLevelType w:val="hybridMultilevel"/>
    <w:tmpl w:val="9C68EDC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52BE11A6"/>
    <w:multiLevelType w:val="multilevel"/>
    <w:tmpl w:val="549C578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541F6A78"/>
    <w:multiLevelType w:val="singleLevel"/>
    <w:tmpl w:val="9118B36C"/>
    <w:lvl w:ilvl="0">
      <w:start w:val="1"/>
      <w:numFmt w:val="bullet"/>
      <w:pStyle w:val="Listaconvietas2"/>
      <w:lvlText w:val=""/>
      <w:lvlJc w:val="left"/>
      <w:pPr>
        <w:tabs>
          <w:tab w:val="num" w:pos="360"/>
        </w:tabs>
        <w:ind w:left="360" w:hanging="360"/>
      </w:pPr>
      <w:rPr>
        <w:rFonts w:ascii="Symbol" w:hAnsi="Symbol" w:hint="default"/>
      </w:rPr>
    </w:lvl>
  </w:abstractNum>
  <w:abstractNum w:abstractNumId="20" w15:restartNumberingAfterBreak="0">
    <w:nsid w:val="5A694A00"/>
    <w:multiLevelType w:val="hybridMultilevel"/>
    <w:tmpl w:val="5706DC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6F198E"/>
    <w:multiLevelType w:val="hybridMultilevel"/>
    <w:tmpl w:val="4E4AE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2A10520"/>
    <w:multiLevelType w:val="hybridMultilevel"/>
    <w:tmpl w:val="6890E84C"/>
    <w:lvl w:ilvl="0" w:tplc="8FC8572A">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3" w15:restartNumberingAfterBreak="0">
    <w:nsid w:val="64E605DA"/>
    <w:multiLevelType w:val="hybridMultilevel"/>
    <w:tmpl w:val="782803CE"/>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4" w15:restartNumberingAfterBreak="0">
    <w:nsid w:val="6726690D"/>
    <w:multiLevelType w:val="hybridMultilevel"/>
    <w:tmpl w:val="E34098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F62446E"/>
    <w:multiLevelType w:val="multilevel"/>
    <w:tmpl w:val="F2AEA70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70A00068"/>
    <w:multiLevelType w:val="hybridMultilevel"/>
    <w:tmpl w:val="94669F9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7AB84595"/>
    <w:multiLevelType w:val="hybridMultilevel"/>
    <w:tmpl w:val="B9441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977709"/>
    <w:multiLevelType w:val="hybridMultilevel"/>
    <w:tmpl w:val="AEBA8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11"/>
  </w:num>
  <w:num w:numId="24">
    <w:abstractNumId w:val="19"/>
  </w:num>
  <w:num w:numId="25">
    <w:abstractNumId w:val="25"/>
  </w:num>
  <w:num w:numId="26">
    <w:abstractNumId w:val="14"/>
  </w:num>
  <w:num w:numId="27">
    <w:abstractNumId w:val="9"/>
  </w:num>
  <w:num w:numId="28">
    <w:abstractNumId w:val="6"/>
  </w:num>
  <w:num w:numId="29">
    <w:abstractNumId w:val="15"/>
  </w:num>
  <w:num w:numId="30">
    <w:abstractNumId w:val="10"/>
  </w:num>
  <w:num w:numId="31">
    <w:abstractNumId w:val="26"/>
  </w:num>
  <w:num w:numId="32">
    <w:abstractNumId w:val="16"/>
  </w:num>
  <w:num w:numId="33">
    <w:abstractNumId w:val="8"/>
  </w:num>
  <w:num w:numId="34">
    <w:abstractNumId w:val="17"/>
  </w:num>
  <w:num w:numId="35">
    <w:abstractNumId w:val="28"/>
  </w:num>
  <w:num w:numId="36">
    <w:abstractNumId w:val="22"/>
  </w:num>
  <w:num w:numId="37">
    <w:abstractNumId w:val="3"/>
  </w:num>
  <w:num w:numId="38">
    <w:abstractNumId w:val="27"/>
  </w:num>
  <w:num w:numId="39">
    <w:abstractNumId w:val="12"/>
  </w:num>
  <w:num w:numId="40">
    <w:abstractNumId w:val="5"/>
  </w:num>
  <w:num w:numId="41">
    <w:abstractNumId w:val="13"/>
  </w:num>
  <w:num w:numId="42">
    <w:abstractNumId w:val="24"/>
  </w:num>
  <w:num w:numId="43">
    <w:abstractNumId w:val="20"/>
  </w:num>
  <w:num w:numId="44">
    <w:abstractNumId w:val="18"/>
  </w:num>
  <w:num w:numId="45">
    <w:abstractNumId w:val="21"/>
  </w:num>
  <w:num w:numId="46">
    <w:abstractNumId w:val="23"/>
  </w:num>
  <w:num w:numId="47">
    <w:abstractNumId w:val="7"/>
  </w:num>
  <w:num w:numId="48">
    <w:abstractNumId w:val="2"/>
  </w:num>
  <w:num w:numId="4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characterSpacingControl w:val="doNotCompress"/>
  <w:doNotValidateAgainstSchema/>
  <w:doNotDemarcateInvalidXml/>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8F"/>
    <w:rsid w:val="000002EF"/>
    <w:rsid w:val="00003CF0"/>
    <w:rsid w:val="00006508"/>
    <w:rsid w:val="0000782F"/>
    <w:rsid w:val="00010CC1"/>
    <w:rsid w:val="000122E3"/>
    <w:rsid w:val="00013867"/>
    <w:rsid w:val="000138AC"/>
    <w:rsid w:val="000153FB"/>
    <w:rsid w:val="000156E5"/>
    <w:rsid w:val="00016431"/>
    <w:rsid w:val="00016570"/>
    <w:rsid w:val="000179B8"/>
    <w:rsid w:val="00020A0C"/>
    <w:rsid w:val="00021660"/>
    <w:rsid w:val="0002198D"/>
    <w:rsid w:val="00022842"/>
    <w:rsid w:val="00022BC0"/>
    <w:rsid w:val="00022BEC"/>
    <w:rsid w:val="000230C9"/>
    <w:rsid w:val="00023D7B"/>
    <w:rsid w:val="000243D9"/>
    <w:rsid w:val="00026D47"/>
    <w:rsid w:val="000273AF"/>
    <w:rsid w:val="000277D3"/>
    <w:rsid w:val="0003076C"/>
    <w:rsid w:val="00031896"/>
    <w:rsid w:val="00031F50"/>
    <w:rsid w:val="00034D7B"/>
    <w:rsid w:val="00034E66"/>
    <w:rsid w:val="00034ECD"/>
    <w:rsid w:val="00035965"/>
    <w:rsid w:val="00035ED2"/>
    <w:rsid w:val="0003711C"/>
    <w:rsid w:val="00042B50"/>
    <w:rsid w:val="00042E7D"/>
    <w:rsid w:val="00044E03"/>
    <w:rsid w:val="0004668B"/>
    <w:rsid w:val="00047D3E"/>
    <w:rsid w:val="000503E3"/>
    <w:rsid w:val="000510A7"/>
    <w:rsid w:val="00051CA7"/>
    <w:rsid w:val="00052036"/>
    <w:rsid w:val="00052B76"/>
    <w:rsid w:val="00054B8C"/>
    <w:rsid w:val="00055C93"/>
    <w:rsid w:val="0005626C"/>
    <w:rsid w:val="0006168F"/>
    <w:rsid w:val="0006548E"/>
    <w:rsid w:val="00065CE8"/>
    <w:rsid w:val="000661E2"/>
    <w:rsid w:val="00067D73"/>
    <w:rsid w:val="00070392"/>
    <w:rsid w:val="00070A83"/>
    <w:rsid w:val="00072A1C"/>
    <w:rsid w:val="00072CB6"/>
    <w:rsid w:val="00073452"/>
    <w:rsid w:val="00077DAB"/>
    <w:rsid w:val="00085E83"/>
    <w:rsid w:val="00086550"/>
    <w:rsid w:val="00086A0B"/>
    <w:rsid w:val="00087584"/>
    <w:rsid w:val="00087B5B"/>
    <w:rsid w:val="00090A8F"/>
    <w:rsid w:val="00091864"/>
    <w:rsid w:val="00093B24"/>
    <w:rsid w:val="000969AE"/>
    <w:rsid w:val="00096F89"/>
    <w:rsid w:val="0009714A"/>
    <w:rsid w:val="000A1A8E"/>
    <w:rsid w:val="000A1D5C"/>
    <w:rsid w:val="000A2EF4"/>
    <w:rsid w:val="000A4D35"/>
    <w:rsid w:val="000A63E7"/>
    <w:rsid w:val="000B0BC1"/>
    <w:rsid w:val="000B15F9"/>
    <w:rsid w:val="000B244B"/>
    <w:rsid w:val="000B5B83"/>
    <w:rsid w:val="000B7A80"/>
    <w:rsid w:val="000C09A5"/>
    <w:rsid w:val="000C1ECC"/>
    <w:rsid w:val="000C33EC"/>
    <w:rsid w:val="000C539D"/>
    <w:rsid w:val="000C64C2"/>
    <w:rsid w:val="000D00CA"/>
    <w:rsid w:val="000D0B81"/>
    <w:rsid w:val="000D0D8B"/>
    <w:rsid w:val="000D27FC"/>
    <w:rsid w:val="000D2A4F"/>
    <w:rsid w:val="000D2C3D"/>
    <w:rsid w:val="000D44C2"/>
    <w:rsid w:val="000D4805"/>
    <w:rsid w:val="000D5A28"/>
    <w:rsid w:val="000D67B6"/>
    <w:rsid w:val="000D6884"/>
    <w:rsid w:val="000E010B"/>
    <w:rsid w:val="000E4849"/>
    <w:rsid w:val="000E5803"/>
    <w:rsid w:val="000F1A57"/>
    <w:rsid w:val="000F2858"/>
    <w:rsid w:val="000F6CE8"/>
    <w:rsid w:val="000F7C18"/>
    <w:rsid w:val="00101114"/>
    <w:rsid w:val="00101939"/>
    <w:rsid w:val="001058EE"/>
    <w:rsid w:val="00105E95"/>
    <w:rsid w:val="0011219F"/>
    <w:rsid w:val="00113DFE"/>
    <w:rsid w:val="00114399"/>
    <w:rsid w:val="00114901"/>
    <w:rsid w:val="001169C6"/>
    <w:rsid w:val="00116AFB"/>
    <w:rsid w:val="001210C9"/>
    <w:rsid w:val="001212E3"/>
    <w:rsid w:val="00122194"/>
    <w:rsid w:val="00130360"/>
    <w:rsid w:val="00131119"/>
    <w:rsid w:val="00131DFA"/>
    <w:rsid w:val="001324AF"/>
    <w:rsid w:val="00135749"/>
    <w:rsid w:val="00136BEA"/>
    <w:rsid w:val="0014018D"/>
    <w:rsid w:val="001402F9"/>
    <w:rsid w:val="00141B6C"/>
    <w:rsid w:val="00141BF2"/>
    <w:rsid w:val="001442B3"/>
    <w:rsid w:val="001448C0"/>
    <w:rsid w:val="0014578F"/>
    <w:rsid w:val="00150C44"/>
    <w:rsid w:val="00153375"/>
    <w:rsid w:val="001536A4"/>
    <w:rsid w:val="00160091"/>
    <w:rsid w:val="001630A1"/>
    <w:rsid w:val="001635A4"/>
    <w:rsid w:val="001653EF"/>
    <w:rsid w:val="001678F2"/>
    <w:rsid w:val="001710E7"/>
    <w:rsid w:val="00173CE2"/>
    <w:rsid w:val="001743EC"/>
    <w:rsid w:val="00175563"/>
    <w:rsid w:val="00175602"/>
    <w:rsid w:val="00177F15"/>
    <w:rsid w:val="00180917"/>
    <w:rsid w:val="00181179"/>
    <w:rsid w:val="00181B92"/>
    <w:rsid w:val="00181D4A"/>
    <w:rsid w:val="00184061"/>
    <w:rsid w:val="001863C6"/>
    <w:rsid w:val="00192191"/>
    <w:rsid w:val="00192DAA"/>
    <w:rsid w:val="001931B1"/>
    <w:rsid w:val="0019434C"/>
    <w:rsid w:val="001949F4"/>
    <w:rsid w:val="00194C61"/>
    <w:rsid w:val="001A00EE"/>
    <w:rsid w:val="001A33C8"/>
    <w:rsid w:val="001A37B5"/>
    <w:rsid w:val="001A769C"/>
    <w:rsid w:val="001A7889"/>
    <w:rsid w:val="001B0B24"/>
    <w:rsid w:val="001B0BD5"/>
    <w:rsid w:val="001B100D"/>
    <w:rsid w:val="001B137D"/>
    <w:rsid w:val="001B1A2A"/>
    <w:rsid w:val="001B739B"/>
    <w:rsid w:val="001C09F1"/>
    <w:rsid w:val="001C125A"/>
    <w:rsid w:val="001C22EF"/>
    <w:rsid w:val="001C3060"/>
    <w:rsid w:val="001C3B78"/>
    <w:rsid w:val="001C3C10"/>
    <w:rsid w:val="001C4AD8"/>
    <w:rsid w:val="001C4F40"/>
    <w:rsid w:val="001C607B"/>
    <w:rsid w:val="001D11AC"/>
    <w:rsid w:val="001D22FB"/>
    <w:rsid w:val="001D2390"/>
    <w:rsid w:val="001D28C0"/>
    <w:rsid w:val="001D477F"/>
    <w:rsid w:val="001D5501"/>
    <w:rsid w:val="001D656B"/>
    <w:rsid w:val="001D75D1"/>
    <w:rsid w:val="001E3F12"/>
    <w:rsid w:val="001E56E5"/>
    <w:rsid w:val="001E5B3F"/>
    <w:rsid w:val="001E5CC2"/>
    <w:rsid w:val="001E7A95"/>
    <w:rsid w:val="001E7C15"/>
    <w:rsid w:val="001F406A"/>
    <w:rsid w:val="001F55F5"/>
    <w:rsid w:val="001F5B53"/>
    <w:rsid w:val="002028BB"/>
    <w:rsid w:val="002038CA"/>
    <w:rsid w:val="002058F3"/>
    <w:rsid w:val="00210ADE"/>
    <w:rsid w:val="00210C68"/>
    <w:rsid w:val="002134A3"/>
    <w:rsid w:val="00214BA5"/>
    <w:rsid w:val="00214C44"/>
    <w:rsid w:val="0022073B"/>
    <w:rsid w:val="00220D0A"/>
    <w:rsid w:val="00221334"/>
    <w:rsid w:val="00222DED"/>
    <w:rsid w:val="00226992"/>
    <w:rsid w:val="00227A07"/>
    <w:rsid w:val="00231086"/>
    <w:rsid w:val="00231BC0"/>
    <w:rsid w:val="00234855"/>
    <w:rsid w:val="00234E07"/>
    <w:rsid w:val="00235BFE"/>
    <w:rsid w:val="002361E3"/>
    <w:rsid w:val="002415CA"/>
    <w:rsid w:val="00243D46"/>
    <w:rsid w:val="00246451"/>
    <w:rsid w:val="00246F5C"/>
    <w:rsid w:val="00251D8A"/>
    <w:rsid w:val="00253147"/>
    <w:rsid w:val="00255C00"/>
    <w:rsid w:val="00261CAC"/>
    <w:rsid w:val="00263D90"/>
    <w:rsid w:val="00263E82"/>
    <w:rsid w:val="0026439D"/>
    <w:rsid w:val="002649BE"/>
    <w:rsid w:val="0027076D"/>
    <w:rsid w:val="002708D6"/>
    <w:rsid w:val="00273A72"/>
    <w:rsid w:val="00273DED"/>
    <w:rsid w:val="00280C06"/>
    <w:rsid w:val="00280E74"/>
    <w:rsid w:val="002830F2"/>
    <w:rsid w:val="00284364"/>
    <w:rsid w:val="00284514"/>
    <w:rsid w:val="0028722C"/>
    <w:rsid w:val="002939AD"/>
    <w:rsid w:val="00293A70"/>
    <w:rsid w:val="0029449E"/>
    <w:rsid w:val="0029644F"/>
    <w:rsid w:val="00296C9F"/>
    <w:rsid w:val="00296FC3"/>
    <w:rsid w:val="0029775C"/>
    <w:rsid w:val="00297917"/>
    <w:rsid w:val="002A29F2"/>
    <w:rsid w:val="002A3760"/>
    <w:rsid w:val="002A4399"/>
    <w:rsid w:val="002A6561"/>
    <w:rsid w:val="002A746D"/>
    <w:rsid w:val="002B2B22"/>
    <w:rsid w:val="002B504C"/>
    <w:rsid w:val="002B79FF"/>
    <w:rsid w:val="002C0329"/>
    <w:rsid w:val="002C171D"/>
    <w:rsid w:val="002C1AB4"/>
    <w:rsid w:val="002C2309"/>
    <w:rsid w:val="002C314A"/>
    <w:rsid w:val="002C509F"/>
    <w:rsid w:val="002C7566"/>
    <w:rsid w:val="002D17EA"/>
    <w:rsid w:val="002D18B2"/>
    <w:rsid w:val="002D31CD"/>
    <w:rsid w:val="002D447F"/>
    <w:rsid w:val="002D6C13"/>
    <w:rsid w:val="002E0C30"/>
    <w:rsid w:val="002E1186"/>
    <w:rsid w:val="002E2475"/>
    <w:rsid w:val="002E5508"/>
    <w:rsid w:val="002E6E57"/>
    <w:rsid w:val="002F07C9"/>
    <w:rsid w:val="002F0A38"/>
    <w:rsid w:val="002F0B43"/>
    <w:rsid w:val="002F101D"/>
    <w:rsid w:val="002F1597"/>
    <w:rsid w:val="002F167E"/>
    <w:rsid w:val="002F17F0"/>
    <w:rsid w:val="002F1F3D"/>
    <w:rsid w:val="002F2D56"/>
    <w:rsid w:val="002F604A"/>
    <w:rsid w:val="002F7911"/>
    <w:rsid w:val="003001C5"/>
    <w:rsid w:val="003014B6"/>
    <w:rsid w:val="00302DBF"/>
    <w:rsid w:val="00307D81"/>
    <w:rsid w:val="003116F2"/>
    <w:rsid w:val="00311818"/>
    <w:rsid w:val="0031496B"/>
    <w:rsid w:val="00314C45"/>
    <w:rsid w:val="00316CB5"/>
    <w:rsid w:val="00320B01"/>
    <w:rsid w:val="00320E5D"/>
    <w:rsid w:val="003210A1"/>
    <w:rsid w:val="00321501"/>
    <w:rsid w:val="00322CE6"/>
    <w:rsid w:val="00326768"/>
    <w:rsid w:val="003276E5"/>
    <w:rsid w:val="00331EB8"/>
    <w:rsid w:val="0033219C"/>
    <w:rsid w:val="00334BDC"/>
    <w:rsid w:val="00334CD8"/>
    <w:rsid w:val="00334E31"/>
    <w:rsid w:val="0033635E"/>
    <w:rsid w:val="00341229"/>
    <w:rsid w:val="0034169F"/>
    <w:rsid w:val="00344179"/>
    <w:rsid w:val="00344637"/>
    <w:rsid w:val="00345999"/>
    <w:rsid w:val="003466EB"/>
    <w:rsid w:val="0034740D"/>
    <w:rsid w:val="003478F6"/>
    <w:rsid w:val="003526B9"/>
    <w:rsid w:val="003527F7"/>
    <w:rsid w:val="00353461"/>
    <w:rsid w:val="00354749"/>
    <w:rsid w:val="00354C85"/>
    <w:rsid w:val="00356C1A"/>
    <w:rsid w:val="0036140D"/>
    <w:rsid w:val="00363E28"/>
    <w:rsid w:val="0036454A"/>
    <w:rsid w:val="003677F9"/>
    <w:rsid w:val="00370C08"/>
    <w:rsid w:val="00372173"/>
    <w:rsid w:val="0037355E"/>
    <w:rsid w:val="00373781"/>
    <w:rsid w:val="0037495B"/>
    <w:rsid w:val="00377C3A"/>
    <w:rsid w:val="00385107"/>
    <w:rsid w:val="00385174"/>
    <w:rsid w:val="00385D9B"/>
    <w:rsid w:val="00386E09"/>
    <w:rsid w:val="00396249"/>
    <w:rsid w:val="00397BA0"/>
    <w:rsid w:val="003A225A"/>
    <w:rsid w:val="003A26C1"/>
    <w:rsid w:val="003B0CE8"/>
    <w:rsid w:val="003B2ED3"/>
    <w:rsid w:val="003B5B62"/>
    <w:rsid w:val="003B63B5"/>
    <w:rsid w:val="003C3784"/>
    <w:rsid w:val="003C4871"/>
    <w:rsid w:val="003D1819"/>
    <w:rsid w:val="003D4F5F"/>
    <w:rsid w:val="003D6088"/>
    <w:rsid w:val="003D64CC"/>
    <w:rsid w:val="003D7E9F"/>
    <w:rsid w:val="003D7FFC"/>
    <w:rsid w:val="003E1DB6"/>
    <w:rsid w:val="003E35AD"/>
    <w:rsid w:val="003E486C"/>
    <w:rsid w:val="003F06F8"/>
    <w:rsid w:val="003F0783"/>
    <w:rsid w:val="003F1C66"/>
    <w:rsid w:val="003F241F"/>
    <w:rsid w:val="003F323F"/>
    <w:rsid w:val="00401065"/>
    <w:rsid w:val="0040491C"/>
    <w:rsid w:val="00404B7F"/>
    <w:rsid w:val="00404E82"/>
    <w:rsid w:val="00405734"/>
    <w:rsid w:val="00406ACF"/>
    <w:rsid w:val="0040736D"/>
    <w:rsid w:val="00410272"/>
    <w:rsid w:val="00410284"/>
    <w:rsid w:val="00411D3E"/>
    <w:rsid w:val="00412D2E"/>
    <w:rsid w:val="00412D34"/>
    <w:rsid w:val="00413701"/>
    <w:rsid w:val="00415238"/>
    <w:rsid w:val="004171E1"/>
    <w:rsid w:val="004218E6"/>
    <w:rsid w:val="00424851"/>
    <w:rsid w:val="00425D85"/>
    <w:rsid w:val="00427FF1"/>
    <w:rsid w:val="004306D9"/>
    <w:rsid w:val="00430844"/>
    <w:rsid w:val="00431EB0"/>
    <w:rsid w:val="00433E33"/>
    <w:rsid w:val="00434C0D"/>
    <w:rsid w:val="00434C80"/>
    <w:rsid w:val="004359E5"/>
    <w:rsid w:val="00437180"/>
    <w:rsid w:val="00441470"/>
    <w:rsid w:val="00444C18"/>
    <w:rsid w:val="0044671A"/>
    <w:rsid w:val="00447F5B"/>
    <w:rsid w:val="004500C9"/>
    <w:rsid w:val="004515BF"/>
    <w:rsid w:val="00455C92"/>
    <w:rsid w:val="00455CBA"/>
    <w:rsid w:val="00460105"/>
    <w:rsid w:val="004634A3"/>
    <w:rsid w:val="00463F4D"/>
    <w:rsid w:val="00464124"/>
    <w:rsid w:val="00464703"/>
    <w:rsid w:val="00465CFB"/>
    <w:rsid w:val="00466D2A"/>
    <w:rsid w:val="00467191"/>
    <w:rsid w:val="0047078A"/>
    <w:rsid w:val="0047341A"/>
    <w:rsid w:val="00476F39"/>
    <w:rsid w:val="0048089C"/>
    <w:rsid w:val="00481665"/>
    <w:rsid w:val="00481FC0"/>
    <w:rsid w:val="004820F8"/>
    <w:rsid w:val="00483408"/>
    <w:rsid w:val="00484078"/>
    <w:rsid w:val="0048451B"/>
    <w:rsid w:val="00485479"/>
    <w:rsid w:val="004860AA"/>
    <w:rsid w:val="004861FD"/>
    <w:rsid w:val="0048688D"/>
    <w:rsid w:val="0049256F"/>
    <w:rsid w:val="00494F9D"/>
    <w:rsid w:val="004A182B"/>
    <w:rsid w:val="004A2248"/>
    <w:rsid w:val="004A46A0"/>
    <w:rsid w:val="004A5DCE"/>
    <w:rsid w:val="004A6F84"/>
    <w:rsid w:val="004B219B"/>
    <w:rsid w:val="004B422C"/>
    <w:rsid w:val="004C253A"/>
    <w:rsid w:val="004C2850"/>
    <w:rsid w:val="004C3ABD"/>
    <w:rsid w:val="004C44C6"/>
    <w:rsid w:val="004C4FD0"/>
    <w:rsid w:val="004C6D77"/>
    <w:rsid w:val="004C795B"/>
    <w:rsid w:val="004C7E1E"/>
    <w:rsid w:val="004D0C0C"/>
    <w:rsid w:val="004D43D5"/>
    <w:rsid w:val="004D4B30"/>
    <w:rsid w:val="004D4E70"/>
    <w:rsid w:val="004E062A"/>
    <w:rsid w:val="004E0885"/>
    <w:rsid w:val="004E0E0E"/>
    <w:rsid w:val="004E2524"/>
    <w:rsid w:val="004E314A"/>
    <w:rsid w:val="004E3A3F"/>
    <w:rsid w:val="004E635B"/>
    <w:rsid w:val="004E6D84"/>
    <w:rsid w:val="004E74C3"/>
    <w:rsid w:val="004E782D"/>
    <w:rsid w:val="004F2269"/>
    <w:rsid w:val="005014E1"/>
    <w:rsid w:val="00501DEC"/>
    <w:rsid w:val="005038B5"/>
    <w:rsid w:val="00503A11"/>
    <w:rsid w:val="00505CB9"/>
    <w:rsid w:val="00507B3E"/>
    <w:rsid w:val="00507D8B"/>
    <w:rsid w:val="00510FDD"/>
    <w:rsid w:val="00513159"/>
    <w:rsid w:val="00513EA2"/>
    <w:rsid w:val="005147E9"/>
    <w:rsid w:val="005149CF"/>
    <w:rsid w:val="00516568"/>
    <w:rsid w:val="0051768B"/>
    <w:rsid w:val="005222AB"/>
    <w:rsid w:val="0052763E"/>
    <w:rsid w:val="00527D76"/>
    <w:rsid w:val="0053074D"/>
    <w:rsid w:val="00531D16"/>
    <w:rsid w:val="005359DA"/>
    <w:rsid w:val="005364BD"/>
    <w:rsid w:val="00536EEC"/>
    <w:rsid w:val="00537356"/>
    <w:rsid w:val="00541ABA"/>
    <w:rsid w:val="0054200F"/>
    <w:rsid w:val="00542542"/>
    <w:rsid w:val="00542DDF"/>
    <w:rsid w:val="005514B5"/>
    <w:rsid w:val="0055150E"/>
    <w:rsid w:val="0055195C"/>
    <w:rsid w:val="00553601"/>
    <w:rsid w:val="00557BC7"/>
    <w:rsid w:val="0056077D"/>
    <w:rsid w:val="00561461"/>
    <w:rsid w:val="00567518"/>
    <w:rsid w:val="005700BE"/>
    <w:rsid w:val="0058042A"/>
    <w:rsid w:val="005814AA"/>
    <w:rsid w:val="005825F4"/>
    <w:rsid w:val="00583BE1"/>
    <w:rsid w:val="00583BE7"/>
    <w:rsid w:val="005841E2"/>
    <w:rsid w:val="005854FF"/>
    <w:rsid w:val="00585513"/>
    <w:rsid w:val="00592BAE"/>
    <w:rsid w:val="00594F94"/>
    <w:rsid w:val="00595707"/>
    <w:rsid w:val="00596111"/>
    <w:rsid w:val="00596F52"/>
    <w:rsid w:val="005A133D"/>
    <w:rsid w:val="005A16F1"/>
    <w:rsid w:val="005A1A6E"/>
    <w:rsid w:val="005A1E5F"/>
    <w:rsid w:val="005A27E1"/>
    <w:rsid w:val="005A2B84"/>
    <w:rsid w:val="005A365F"/>
    <w:rsid w:val="005A54C7"/>
    <w:rsid w:val="005A6290"/>
    <w:rsid w:val="005B261D"/>
    <w:rsid w:val="005B53F6"/>
    <w:rsid w:val="005B70A3"/>
    <w:rsid w:val="005C1F86"/>
    <w:rsid w:val="005C2D37"/>
    <w:rsid w:val="005C5DFB"/>
    <w:rsid w:val="005D0B23"/>
    <w:rsid w:val="005D2826"/>
    <w:rsid w:val="005D4793"/>
    <w:rsid w:val="005E1807"/>
    <w:rsid w:val="005E1C9C"/>
    <w:rsid w:val="005E1D2B"/>
    <w:rsid w:val="005E2CF6"/>
    <w:rsid w:val="005E40CB"/>
    <w:rsid w:val="005E4750"/>
    <w:rsid w:val="005E4944"/>
    <w:rsid w:val="005E4B2E"/>
    <w:rsid w:val="005E5191"/>
    <w:rsid w:val="005E5A34"/>
    <w:rsid w:val="005E701B"/>
    <w:rsid w:val="005E756C"/>
    <w:rsid w:val="005E7E9A"/>
    <w:rsid w:val="005F06C4"/>
    <w:rsid w:val="005F405F"/>
    <w:rsid w:val="005F4816"/>
    <w:rsid w:val="005F4F92"/>
    <w:rsid w:val="005F668E"/>
    <w:rsid w:val="0060200C"/>
    <w:rsid w:val="00602BA0"/>
    <w:rsid w:val="006040BA"/>
    <w:rsid w:val="006041E1"/>
    <w:rsid w:val="00604950"/>
    <w:rsid w:val="00605F00"/>
    <w:rsid w:val="006062B3"/>
    <w:rsid w:val="00607482"/>
    <w:rsid w:val="006125FF"/>
    <w:rsid w:val="006138A1"/>
    <w:rsid w:val="006145AC"/>
    <w:rsid w:val="00615A82"/>
    <w:rsid w:val="006169CE"/>
    <w:rsid w:val="0062017F"/>
    <w:rsid w:val="00620BC9"/>
    <w:rsid w:val="0062109F"/>
    <w:rsid w:val="006211A4"/>
    <w:rsid w:val="00621775"/>
    <w:rsid w:val="00624E0C"/>
    <w:rsid w:val="006250B9"/>
    <w:rsid w:val="00625857"/>
    <w:rsid w:val="00626844"/>
    <w:rsid w:val="006274B9"/>
    <w:rsid w:val="00630C62"/>
    <w:rsid w:val="006310A7"/>
    <w:rsid w:val="006365E2"/>
    <w:rsid w:val="0063684C"/>
    <w:rsid w:val="00637269"/>
    <w:rsid w:val="00637D9E"/>
    <w:rsid w:val="00640CFD"/>
    <w:rsid w:val="00642B21"/>
    <w:rsid w:val="00642D0D"/>
    <w:rsid w:val="00650864"/>
    <w:rsid w:val="00650948"/>
    <w:rsid w:val="00650AD2"/>
    <w:rsid w:val="006531D0"/>
    <w:rsid w:val="006545DA"/>
    <w:rsid w:val="00654B0E"/>
    <w:rsid w:val="00655816"/>
    <w:rsid w:val="0065625E"/>
    <w:rsid w:val="00663BC7"/>
    <w:rsid w:val="00665B87"/>
    <w:rsid w:val="0067081A"/>
    <w:rsid w:val="0067091A"/>
    <w:rsid w:val="006711C5"/>
    <w:rsid w:val="00672964"/>
    <w:rsid w:val="00673C64"/>
    <w:rsid w:val="00676DAE"/>
    <w:rsid w:val="006776F9"/>
    <w:rsid w:val="00677B97"/>
    <w:rsid w:val="00682364"/>
    <w:rsid w:val="00682479"/>
    <w:rsid w:val="00683179"/>
    <w:rsid w:val="00683675"/>
    <w:rsid w:val="00684BC2"/>
    <w:rsid w:val="006850F4"/>
    <w:rsid w:val="006856DB"/>
    <w:rsid w:val="00695030"/>
    <w:rsid w:val="006979D9"/>
    <w:rsid w:val="006A09D5"/>
    <w:rsid w:val="006A23E9"/>
    <w:rsid w:val="006A2846"/>
    <w:rsid w:val="006A4A83"/>
    <w:rsid w:val="006A4E20"/>
    <w:rsid w:val="006A6357"/>
    <w:rsid w:val="006A6F14"/>
    <w:rsid w:val="006B02A1"/>
    <w:rsid w:val="006B132D"/>
    <w:rsid w:val="006B5527"/>
    <w:rsid w:val="006B74D5"/>
    <w:rsid w:val="006B7F5E"/>
    <w:rsid w:val="006C2DAE"/>
    <w:rsid w:val="006C2FC6"/>
    <w:rsid w:val="006C4B91"/>
    <w:rsid w:val="006C7A17"/>
    <w:rsid w:val="006C7E57"/>
    <w:rsid w:val="006D0F0B"/>
    <w:rsid w:val="006D1400"/>
    <w:rsid w:val="006D16E0"/>
    <w:rsid w:val="006D1E42"/>
    <w:rsid w:val="006D2624"/>
    <w:rsid w:val="006D3038"/>
    <w:rsid w:val="006D311A"/>
    <w:rsid w:val="006D3D76"/>
    <w:rsid w:val="006D492C"/>
    <w:rsid w:val="006D7471"/>
    <w:rsid w:val="006E04C9"/>
    <w:rsid w:val="006E2B36"/>
    <w:rsid w:val="006E3795"/>
    <w:rsid w:val="006E44A6"/>
    <w:rsid w:val="006E69EB"/>
    <w:rsid w:val="006E7903"/>
    <w:rsid w:val="006F603C"/>
    <w:rsid w:val="006F7F8F"/>
    <w:rsid w:val="0070249C"/>
    <w:rsid w:val="00703001"/>
    <w:rsid w:val="00703766"/>
    <w:rsid w:val="00705381"/>
    <w:rsid w:val="007068AE"/>
    <w:rsid w:val="007073BF"/>
    <w:rsid w:val="00707729"/>
    <w:rsid w:val="00707E93"/>
    <w:rsid w:val="00707EBE"/>
    <w:rsid w:val="00710725"/>
    <w:rsid w:val="0071552C"/>
    <w:rsid w:val="007173F3"/>
    <w:rsid w:val="00721565"/>
    <w:rsid w:val="00721E7E"/>
    <w:rsid w:val="0072434A"/>
    <w:rsid w:val="00730868"/>
    <w:rsid w:val="0073147E"/>
    <w:rsid w:val="00732F28"/>
    <w:rsid w:val="00733CC0"/>
    <w:rsid w:val="0073418C"/>
    <w:rsid w:val="007357C5"/>
    <w:rsid w:val="00736C26"/>
    <w:rsid w:val="007377EE"/>
    <w:rsid w:val="00741838"/>
    <w:rsid w:val="00744C16"/>
    <w:rsid w:val="00746CB9"/>
    <w:rsid w:val="00750021"/>
    <w:rsid w:val="00750078"/>
    <w:rsid w:val="00751E67"/>
    <w:rsid w:val="00752C55"/>
    <w:rsid w:val="0075302C"/>
    <w:rsid w:val="007560C5"/>
    <w:rsid w:val="0075687B"/>
    <w:rsid w:val="00756E89"/>
    <w:rsid w:val="00762240"/>
    <w:rsid w:val="00763234"/>
    <w:rsid w:val="00766B5F"/>
    <w:rsid w:val="00774788"/>
    <w:rsid w:val="00777C77"/>
    <w:rsid w:val="00781331"/>
    <w:rsid w:val="007856B6"/>
    <w:rsid w:val="00785EC2"/>
    <w:rsid w:val="0079095B"/>
    <w:rsid w:val="00791DF8"/>
    <w:rsid w:val="00791E07"/>
    <w:rsid w:val="00792727"/>
    <w:rsid w:val="00793833"/>
    <w:rsid w:val="00794FD3"/>
    <w:rsid w:val="007951D7"/>
    <w:rsid w:val="00795930"/>
    <w:rsid w:val="00797298"/>
    <w:rsid w:val="007A02C7"/>
    <w:rsid w:val="007A2E1D"/>
    <w:rsid w:val="007A2E73"/>
    <w:rsid w:val="007A35F8"/>
    <w:rsid w:val="007A58D8"/>
    <w:rsid w:val="007A64BF"/>
    <w:rsid w:val="007A7E04"/>
    <w:rsid w:val="007B2576"/>
    <w:rsid w:val="007B6AE6"/>
    <w:rsid w:val="007B76B3"/>
    <w:rsid w:val="007B7E0A"/>
    <w:rsid w:val="007C4F8A"/>
    <w:rsid w:val="007C51DB"/>
    <w:rsid w:val="007C6AFB"/>
    <w:rsid w:val="007C7517"/>
    <w:rsid w:val="007D00C0"/>
    <w:rsid w:val="007D2384"/>
    <w:rsid w:val="007D47B8"/>
    <w:rsid w:val="007D6E1A"/>
    <w:rsid w:val="007D78E2"/>
    <w:rsid w:val="007E4901"/>
    <w:rsid w:val="007E5E70"/>
    <w:rsid w:val="007E6BEE"/>
    <w:rsid w:val="007F403F"/>
    <w:rsid w:val="007F5090"/>
    <w:rsid w:val="007F5248"/>
    <w:rsid w:val="007F570E"/>
    <w:rsid w:val="00800CB3"/>
    <w:rsid w:val="00803447"/>
    <w:rsid w:val="00803D66"/>
    <w:rsid w:val="0080585D"/>
    <w:rsid w:val="00805CAB"/>
    <w:rsid w:val="0081419C"/>
    <w:rsid w:val="00817767"/>
    <w:rsid w:val="00817AA9"/>
    <w:rsid w:val="00817D72"/>
    <w:rsid w:val="00817ED0"/>
    <w:rsid w:val="008204EA"/>
    <w:rsid w:val="00822823"/>
    <w:rsid w:val="0082344B"/>
    <w:rsid w:val="00824728"/>
    <w:rsid w:val="00824EAE"/>
    <w:rsid w:val="00824F55"/>
    <w:rsid w:val="008300A5"/>
    <w:rsid w:val="0083299E"/>
    <w:rsid w:val="00836B58"/>
    <w:rsid w:val="0084438E"/>
    <w:rsid w:val="008456B0"/>
    <w:rsid w:val="00846358"/>
    <w:rsid w:val="008471DD"/>
    <w:rsid w:val="008478E5"/>
    <w:rsid w:val="00850367"/>
    <w:rsid w:val="00851175"/>
    <w:rsid w:val="008528F4"/>
    <w:rsid w:val="00855BAB"/>
    <w:rsid w:val="008701A2"/>
    <w:rsid w:val="00871797"/>
    <w:rsid w:val="00872C7A"/>
    <w:rsid w:val="0087411F"/>
    <w:rsid w:val="00875D44"/>
    <w:rsid w:val="00876A6A"/>
    <w:rsid w:val="0087783E"/>
    <w:rsid w:val="008779A5"/>
    <w:rsid w:val="00880802"/>
    <w:rsid w:val="00880F8F"/>
    <w:rsid w:val="00881CCF"/>
    <w:rsid w:val="0088262A"/>
    <w:rsid w:val="008841E1"/>
    <w:rsid w:val="00884555"/>
    <w:rsid w:val="008917CF"/>
    <w:rsid w:val="0089195D"/>
    <w:rsid w:val="00894958"/>
    <w:rsid w:val="008970E6"/>
    <w:rsid w:val="008A4E4F"/>
    <w:rsid w:val="008A5C07"/>
    <w:rsid w:val="008A78C6"/>
    <w:rsid w:val="008B27B1"/>
    <w:rsid w:val="008B2A69"/>
    <w:rsid w:val="008B3A3E"/>
    <w:rsid w:val="008B463F"/>
    <w:rsid w:val="008B5573"/>
    <w:rsid w:val="008B57A8"/>
    <w:rsid w:val="008B5BFB"/>
    <w:rsid w:val="008C00C8"/>
    <w:rsid w:val="008C1435"/>
    <w:rsid w:val="008C1472"/>
    <w:rsid w:val="008C243A"/>
    <w:rsid w:val="008C24B9"/>
    <w:rsid w:val="008C27CE"/>
    <w:rsid w:val="008C3D45"/>
    <w:rsid w:val="008C7E0A"/>
    <w:rsid w:val="008D0919"/>
    <w:rsid w:val="008D24AD"/>
    <w:rsid w:val="008D612B"/>
    <w:rsid w:val="008E0A34"/>
    <w:rsid w:val="008E3AB6"/>
    <w:rsid w:val="008E43E5"/>
    <w:rsid w:val="008E6E61"/>
    <w:rsid w:val="008F1CF6"/>
    <w:rsid w:val="008F2A0D"/>
    <w:rsid w:val="008F4B17"/>
    <w:rsid w:val="008F5303"/>
    <w:rsid w:val="008F612D"/>
    <w:rsid w:val="008F68CA"/>
    <w:rsid w:val="00903413"/>
    <w:rsid w:val="00904747"/>
    <w:rsid w:val="009061B3"/>
    <w:rsid w:val="00910845"/>
    <w:rsid w:val="00911433"/>
    <w:rsid w:val="009117DE"/>
    <w:rsid w:val="009128DF"/>
    <w:rsid w:val="00912E33"/>
    <w:rsid w:val="00913E25"/>
    <w:rsid w:val="00914607"/>
    <w:rsid w:val="00914903"/>
    <w:rsid w:val="00916A57"/>
    <w:rsid w:val="0091701E"/>
    <w:rsid w:val="0092450F"/>
    <w:rsid w:val="00925544"/>
    <w:rsid w:val="0092555A"/>
    <w:rsid w:val="00925F73"/>
    <w:rsid w:val="00925FCE"/>
    <w:rsid w:val="00926CF3"/>
    <w:rsid w:val="00926EF6"/>
    <w:rsid w:val="009352C2"/>
    <w:rsid w:val="00937900"/>
    <w:rsid w:val="009404E8"/>
    <w:rsid w:val="00943825"/>
    <w:rsid w:val="00944370"/>
    <w:rsid w:val="00953156"/>
    <w:rsid w:val="009538EB"/>
    <w:rsid w:val="00953F15"/>
    <w:rsid w:val="009554A9"/>
    <w:rsid w:val="0096246F"/>
    <w:rsid w:val="00962A22"/>
    <w:rsid w:val="00965030"/>
    <w:rsid w:val="009661D9"/>
    <w:rsid w:val="009667CD"/>
    <w:rsid w:val="00967AD0"/>
    <w:rsid w:val="0097431E"/>
    <w:rsid w:val="00974D5D"/>
    <w:rsid w:val="00982846"/>
    <w:rsid w:val="009857E4"/>
    <w:rsid w:val="00987B65"/>
    <w:rsid w:val="00990063"/>
    <w:rsid w:val="009951EA"/>
    <w:rsid w:val="00996793"/>
    <w:rsid w:val="00997664"/>
    <w:rsid w:val="009A0953"/>
    <w:rsid w:val="009A0ECA"/>
    <w:rsid w:val="009A30E9"/>
    <w:rsid w:val="009A41A2"/>
    <w:rsid w:val="009A6974"/>
    <w:rsid w:val="009A794D"/>
    <w:rsid w:val="009B34C4"/>
    <w:rsid w:val="009B3EF1"/>
    <w:rsid w:val="009B7649"/>
    <w:rsid w:val="009C062F"/>
    <w:rsid w:val="009C55F3"/>
    <w:rsid w:val="009C6BFA"/>
    <w:rsid w:val="009D10A5"/>
    <w:rsid w:val="009D1424"/>
    <w:rsid w:val="009D19CA"/>
    <w:rsid w:val="009D1BC7"/>
    <w:rsid w:val="009D48B7"/>
    <w:rsid w:val="009D6ABA"/>
    <w:rsid w:val="009D75D6"/>
    <w:rsid w:val="009E0D20"/>
    <w:rsid w:val="009E1603"/>
    <w:rsid w:val="009E2918"/>
    <w:rsid w:val="009E29B6"/>
    <w:rsid w:val="009E2A75"/>
    <w:rsid w:val="009E372C"/>
    <w:rsid w:val="009E4CB3"/>
    <w:rsid w:val="009F2138"/>
    <w:rsid w:val="009F35EA"/>
    <w:rsid w:val="009F4790"/>
    <w:rsid w:val="009F6158"/>
    <w:rsid w:val="00A01022"/>
    <w:rsid w:val="00A02319"/>
    <w:rsid w:val="00A03AA2"/>
    <w:rsid w:val="00A13CE0"/>
    <w:rsid w:val="00A13E8A"/>
    <w:rsid w:val="00A1497B"/>
    <w:rsid w:val="00A14F47"/>
    <w:rsid w:val="00A20BB2"/>
    <w:rsid w:val="00A22299"/>
    <w:rsid w:val="00A2354E"/>
    <w:rsid w:val="00A244C9"/>
    <w:rsid w:val="00A267AB"/>
    <w:rsid w:val="00A26E1E"/>
    <w:rsid w:val="00A27C31"/>
    <w:rsid w:val="00A27CC2"/>
    <w:rsid w:val="00A3006F"/>
    <w:rsid w:val="00A32954"/>
    <w:rsid w:val="00A334DC"/>
    <w:rsid w:val="00A33945"/>
    <w:rsid w:val="00A34368"/>
    <w:rsid w:val="00A3609D"/>
    <w:rsid w:val="00A3648A"/>
    <w:rsid w:val="00A372AB"/>
    <w:rsid w:val="00A40C0A"/>
    <w:rsid w:val="00A41A55"/>
    <w:rsid w:val="00A458AC"/>
    <w:rsid w:val="00A464D7"/>
    <w:rsid w:val="00A50D23"/>
    <w:rsid w:val="00A5188C"/>
    <w:rsid w:val="00A52DC2"/>
    <w:rsid w:val="00A5357E"/>
    <w:rsid w:val="00A545B0"/>
    <w:rsid w:val="00A549CC"/>
    <w:rsid w:val="00A554C2"/>
    <w:rsid w:val="00A573E2"/>
    <w:rsid w:val="00A60965"/>
    <w:rsid w:val="00A611A1"/>
    <w:rsid w:val="00A61315"/>
    <w:rsid w:val="00A6194D"/>
    <w:rsid w:val="00A65A18"/>
    <w:rsid w:val="00A7209B"/>
    <w:rsid w:val="00A7614B"/>
    <w:rsid w:val="00A77B62"/>
    <w:rsid w:val="00A77D13"/>
    <w:rsid w:val="00A82ECA"/>
    <w:rsid w:val="00A8338B"/>
    <w:rsid w:val="00A835AE"/>
    <w:rsid w:val="00A9014F"/>
    <w:rsid w:val="00A9059A"/>
    <w:rsid w:val="00A910EB"/>
    <w:rsid w:val="00A9745B"/>
    <w:rsid w:val="00A97BB0"/>
    <w:rsid w:val="00AA5F1E"/>
    <w:rsid w:val="00AA7105"/>
    <w:rsid w:val="00AB2A27"/>
    <w:rsid w:val="00AB339C"/>
    <w:rsid w:val="00AB33D0"/>
    <w:rsid w:val="00AB5EAE"/>
    <w:rsid w:val="00AB60C8"/>
    <w:rsid w:val="00AB6EE4"/>
    <w:rsid w:val="00AC053F"/>
    <w:rsid w:val="00AC0577"/>
    <w:rsid w:val="00AC12B3"/>
    <w:rsid w:val="00AC1DC0"/>
    <w:rsid w:val="00AC1F1D"/>
    <w:rsid w:val="00AC266B"/>
    <w:rsid w:val="00AC4145"/>
    <w:rsid w:val="00AC44A0"/>
    <w:rsid w:val="00AC46A4"/>
    <w:rsid w:val="00AC552C"/>
    <w:rsid w:val="00AC75F8"/>
    <w:rsid w:val="00AC7CD2"/>
    <w:rsid w:val="00AD0952"/>
    <w:rsid w:val="00AD2281"/>
    <w:rsid w:val="00AD4533"/>
    <w:rsid w:val="00AD6139"/>
    <w:rsid w:val="00AD64F1"/>
    <w:rsid w:val="00AE1840"/>
    <w:rsid w:val="00AE2DC0"/>
    <w:rsid w:val="00AE38C8"/>
    <w:rsid w:val="00AE3B23"/>
    <w:rsid w:val="00AE3CA9"/>
    <w:rsid w:val="00AE6A20"/>
    <w:rsid w:val="00AF2F94"/>
    <w:rsid w:val="00AF48AE"/>
    <w:rsid w:val="00AF52DA"/>
    <w:rsid w:val="00AF5BCB"/>
    <w:rsid w:val="00AF5C53"/>
    <w:rsid w:val="00AF5CF7"/>
    <w:rsid w:val="00B005D6"/>
    <w:rsid w:val="00B0453A"/>
    <w:rsid w:val="00B061B8"/>
    <w:rsid w:val="00B07557"/>
    <w:rsid w:val="00B077FD"/>
    <w:rsid w:val="00B10A58"/>
    <w:rsid w:val="00B12377"/>
    <w:rsid w:val="00B12FA8"/>
    <w:rsid w:val="00B13BDE"/>
    <w:rsid w:val="00B1467E"/>
    <w:rsid w:val="00B22126"/>
    <w:rsid w:val="00B224D4"/>
    <w:rsid w:val="00B24C9D"/>
    <w:rsid w:val="00B25FAD"/>
    <w:rsid w:val="00B31413"/>
    <w:rsid w:val="00B36246"/>
    <w:rsid w:val="00B36266"/>
    <w:rsid w:val="00B364CB"/>
    <w:rsid w:val="00B366A6"/>
    <w:rsid w:val="00B40721"/>
    <w:rsid w:val="00B414B7"/>
    <w:rsid w:val="00B42C50"/>
    <w:rsid w:val="00B4563A"/>
    <w:rsid w:val="00B45FEA"/>
    <w:rsid w:val="00B47C24"/>
    <w:rsid w:val="00B521BD"/>
    <w:rsid w:val="00B545D2"/>
    <w:rsid w:val="00B55441"/>
    <w:rsid w:val="00B56152"/>
    <w:rsid w:val="00B566C8"/>
    <w:rsid w:val="00B66035"/>
    <w:rsid w:val="00B67C04"/>
    <w:rsid w:val="00B70203"/>
    <w:rsid w:val="00B70858"/>
    <w:rsid w:val="00B71331"/>
    <w:rsid w:val="00B71B26"/>
    <w:rsid w:val="00B72E49"/>
    <w:rsid w:val="00B741A3"/>
    <w:rsid w:val="00B761AD"/>
    <w:rsid w:val="00B81020"/>
    <w:rsid w:val="00B8186C"/>
    <w:rsid w:val="00B81DE8"/>
    <w:rsid w:val="00B82C7C"/>
    <w:rsid w:val="00B83822"/>
    <w:rsid w:val="00B86835"/>
    <w:rsid w:val="00B903BF"/>
    <w:rsid w:val="00B906FA"/>
    <w:rsid w:val="00B90FB7"/>
    <w:rsid w:val="00B95E7B"/>
    <w:rsid w:val="00B96B30"/>
    <w:rsid w:val="00BA515F"/>
    <w:rsid w:val="00BA5654"/>
    <w:rsid w:val="00BA7174"/>
    <w:rsid w:val="00BB1F48"/>
    <w:rsid w:val="00BB3355"/>
    <w:rsid w:val="00BB382B"/>
    <w:rsid w:val="00BB4069"/>
    <w:rsid w:val="00BB5B0A"/>
    <w:rsid w:val="00BB64E5"/>
    <w:rsid w:val="00BB7481"/>
    <w:rsid w:val="00BB7CC4"/>
    <w:rsid w:val="00BC04A6"/>
    <w:rsid w:val="00BC76BC"/>
    <w:rsid w:val="00BD1264"/>
    <w:rsid w:val="00BD21AA"/>
    <w:rsid w:val="00BD6CDA"/>
    <w:rsid w:val="00BD732C"/>
    <w:rsid w:val="00BE1A35"/>
    <w:rsid w:val="00BE2D49"/>
    <w:rsid w:val="00BE2DCF"/>
    <w:rsid w:val="00BE3B00"/>
    <w:rsid w:val="00BE713F"/>
    <w:rsid w:val="00BF74DC"/>
    <w:rsid w:val="00BF74F4"/>
    <w:rsid w:val="00BF78D1"/>
    <w:rsid w:val="00BF7E93"/>
    <w:rsid w:val="00C02F95"/>
    <w:rsid w:val="00C039A3"/>
    <w:rsid w:val="00C068E6"/>
    <w:rsid w:val="00C0761B"/>
    <w:rsid w:val="00C1124E"/>
    <w:rsid w:val="00C234DD"/>
    <w:rsid w:val="00C25E0C"/>
    <w:rsid w:val="00C27562"/>
    <w:rsid w:val="00C27E8B"/>
    <w:rsid w:val="00C32A54"/>
    <w:rsid w:val="00C35237"/>
    <w:rsid w:val="00C40438"/>
    <w:rsid w:val="00C429E0"/>
    <w:rsid w:val="00C42F21"/>
    <w:rsid w:val="00C45882"/>
    <w:rsid w:val="00C46C99"/>
    <w:rsid w:val="00C46E56"/>
    <w:rsid w:val="00C47A61"/>
    <w:rsid w:val="00C47D4F"/>
    <w:rsid w:val="00C51777"/>
    <w:rsid w:val="00C5194A"/>
    <w:rsid w:val="00C519E7"/>
    <w:rsid w:val="00C5461B"/>
    <w:rsid w:val="00C54728"/>
    <w:rsid w:val="00C54B3B"/>
    <w:rsid w:val="00C562FC"/>
    <w:rsid w:val="00C615B0"/>
    <w:rsid w:val="00C62356"/>
    <w:rsid w:val="00C62C97"/>
    <w:rsid w:val="00C63E95"/>
    <w:rsid w:val="00C646E6"/>
    <w:rsid w:val="00C65256"/>
    <w:rsid w:val="00C65F01"/>
    <w:rsid w:val="00C66D48"/>
    <w:rsid w:val="00C67ABA"/>
    <w:rsid w:val="00C67EB6"/>
    <w:rsid w:val="00C73106"/>
    <w:rsid w:val="00C7402B"/>
    <w:rsid w:val="00C764B1"/>
    <w:rsid w:val="00C76CC2"/>
    <w:rsid w:val="00C8228F"/>
    <w:rsid w:val="00C84E06"/>
    <w:rsid w:val="00C84FFF"/>
    <w:rsid w:val="00C8795D"/>
    <w:rsid w:val="00C90199"/>
    <w:rsid w:val="00C90EAF"/>
    <w:rsid w:val="00C93595"/>
    <w:rsid w:val="00C97326"/>
    <w:rsid w:val="00CA02DF"/>
    <w:rsid w:val="00CA0FD6"/>
    <w:rsid w:val="00CA4DB8"/>
    <w:rsid w:val="00CA6485"/>
    <w:rsid w:val="00CB0D7B"/>
    <w:rsid w:val="00CB0EC1"/>
    <w:rsid w:val="00CB1226"/>
    <w:rsid w:val="00CB27A7"/>
    <w:rsid w:val="00CB69BE"/>
    <w:rsid w:val="00CC2FDA"/>
    <w:rsid w:val="00CC6437"/>
    <w:rsid w:val="00CC6936"/>
    <w:rsid w:val="00CC6B22"/>
    <w:rsid w:val="00CD15A5"/>
    <w:rsid w:val="00CD2D2A"/>
    <w:rsid w:val="00CD34E9"/>
    <w:rsid w:val="00CD3E08"/>
    <w:rsid w:val="00CD4719"/>
    <w:rsid w:val="00CD5B32"/>
    <w:rsid w:val="00CD65E6"/>
    <w:rsid w:val="00CD734C"/>
    <w:rsid w:val="00CD7E2F"/>
    <w:rsid w:val="00CE3985"/>
    <w:rsid w:val="00CE5A55"/>
    <w:rsid w:val="00CE79C6"/>
    <w:rsid w:val="00CF0444"/>
    <w:rsid w:val="00CF067F"/>
    <w:rsid w:val="00CF1B24"/>
    <w:rsid w:val="00CF4253"/>
    <w:rsid w:val="00CF6959"/>
    <w:rsid w:val="00CF6B8F"/>
    <w:rsid w:val="00CF745E"/>
    <w:rsid w:val="00D02B88"/>
    <w:rsid w:val="00D05CAA"/>
    <w:rsid w:val="00D114D8"/>
    <w:rsid w:val="00D12366"/>
    <w:rsid w:val="00D16E0C"/>
    <w:rsid w:val="00D17D38"/>
    <w:rsid w:val="00D208B0"/>
    <w:rsid w:val="00D20D7C"/>
    <w:rsid w:val="00D21533"/>
    <w:rsid w:val="00D22718"/>
    <w:rsid w:val="00D22BFB"/>
    <w:rsid w:val="00D237AC"/>
    <w:rsid w:val="00D27684"/>
    <w:rsid w:val="00D32006"/>
    <w:rsid w:val="00D34CE7"/>
    <w:rsid w:val="00D403EC"/>
    <w:rsid w:val="00D424FC"/>
    <w:rsid w:val="00D4264B"/>
    <w:rsid w:val="00D4519A"/>
    <w:rsid w:val="00D46519"/>
    <w:rsid w:val="00D47290"/>
    <w:rsid w:val="00D478A7"/>
    <w:rsid w:val="00D53309"/>
    <w:rsid w:val="00D5448E"/>
    <w:rsid w:val="00D55FAB"/>
    <w:rsid w:val="00D57A87"/>
    <w:rsid w:val="00D60F5F"/>
    <w:rsid w:val="00D6139B"/>
    <w:rsid w:val="00D6283F"/>
    <w:rsid w:val="00D66F5D"/>
    <w:rsid w:val="00D7002B"/>
    <w:rsid w:val="00D70206"/>
    <w:rsid w:val="00D73EE9"/>
    <w:rsid w:val="00D74561"/>
    <w:rsid w:val="00D7716C"/>
    <w:rsid w:val="00D801A8"/>
    <w:rsid w:val="00D815E7"/>
    <w:rsid w:val="00D83790"/>
    <w:rsid w:val="00D85160"/>
    <w:rsid w:val="00D85872"/>
    <w:rsid w:val="00D86248"/>
    <w:rsid w:val="00D863FB"/>
    <w:rsid w:val="00D94443"/>
    <w:rsid w:val="00D96ABF"/>
    <w:rsid w:val="00D96C8E"/>
    <w:rsid w:val="00DA090C"/>
    <w:rsid w:val="00DA45C8"/>
    <w:rsid w:val="00DB08DF"/>
    <w:rsid w:val="00DB140A"/>
    <w:rsid w:val="00DB50F3"/>
    <w:rsid w:val="00DB55C1"/>
    <w:rsid w:val="00DC0032"/>
    <w:rsid w:val="00DC0AA9"/>
    <w:rsid w:val="00DC3E62"/>
    <w:rsid w:val="00DC614D"/>
    <w:rsid w:val="00DC7342"/>
    <w:rsid w:val="00DD3DD4"/>
    <w:rsid w:val="00DD45AA"/>
    <w:rsid w:val="00DD5EC7"/>
    <w:rsid w:val="00DE13F9"/>
    <w:rsid w:val="00DE25DA"/>
    <w:rsid w:val="00DE28C8"/>
    <w:rsid w:val="00DE29D0"/>
    <w:rsid w:val="00DE2E3E"/>
    <w:rsid w:val="00DE7308"/>
    <w:rsid w:val="00DE7E90"/>
    <w:rsid w:val="00DF05E5"/>
    <w:rsid w:val="00DF0A19"/>
    <w:rsid w:val="00DF14DC"/>
    <w:rsid w:val="00DF22FE"/>
    <w:rsid w:val="00DF363D"/>
    <w:rsid w:val="00DF3C79"/>
    <w:rsid w:val="00DF3CB9"/>
    <w:rsid w:val="00DF5FE6"/>
    <w:rsid w:val="00E000C1"/>
    <w:rsid w:val="00E014B2"/>
    <w:rsid w:val="00E024A2"/>
    <w:rsid w:val="00E04982"/>
    <w:rsid w:val="00E04EBE"/>
    <w:rsid w:val="00E158E5"/>
    <w:rsid w:val="00E15B27"/>
    <w:rsid w:val="00E15DF6"/>
    <w:rsid w:val="00E23157"/>
    <w:rsid w:val="00E25C19"/>
    <w:rsid w:val="00E25F50"/>
    <w:rsid w:val="00E26028"/>
    <w:rsid w:val="00E27F7E"/>
    <w:rsid w:val="00E31928"/>
    <w:rsid w:val="00E33827"/>
    <w:rsid w:val="00E34697"/>
    <w:rsid w:val="00E3495C"/>
    <w:rsid w:val="00E41B0F"/>
    <w:rsid w:val="00E42BB0"/>
    <w:rsid w:val="00E42E53"/>
    <w:rsid w:val="00E46149"/>
    <w:rsid w:val="00E50BBD"/>
    <w:rsid w:val="00E518B4"/>
    <w:rsid w:val="00E54DD3"/>
    <w:rsid w:val="00E602F3"/>
    <w:rsid w:val="00E62503"/>
    <w:rsid w:val="00E62F29"/>
    <w:rsid w:val="00E6791B"/>
    <w:rsid w:val="00E679E0"/>
    <w:rsid w:val="00E71143"/>
    <w:rsid w:val="00E720C5"/>
    <w:rsid w:val="00E7229B"/>
    <w:rsid w:val="00E735BC"/>
    <w:rsid w:val="00E73D46"/>
    <w:rsid w:val="00E7636D"/>
    <w:rsid w:val="00E765C4"/>
    <w:rsid w:val="00E76A03"/>
    <w:rsid w:val="00E76A8E"/>
    <w:rsid w:val="00E82DA8"/>
    <w:rsid w:val="00E8765F"/>
    <w:rsid w:val="00E90AB3"/>
    <w:rsid w:val="00E91A61"/>
    <w:rsid w:val="00E95135"/>
    <w:rsid w:val="00EA0006"/>
    <w:rsid w:val="00EA056F"/>
    <w:rsid w:val="00EA05FD"/>
    <w:rsid w:val="00EA184E"/>
    <w:rsid w:val="00EA2001"/>
    <w:rsid w:val="00EA56D2"/>
    <w:rsid w:val="00EA5B89"/>
    <w:rsid w:val="00EA642F"/>
    <w:rsid w:val="00EA6C76"/>
    <w:rsid w:val="00EA77A4"/>
    <w:rsid w:val="00EB2392"/>
    <w:rsid w:val="00EB2959"/>
    <w:rsid w:val="00EC1736"/>
    <w:rsid w:val="00ED1C35"/>
    <w:rsid w:val="00EE2AD8"/>
    <w:rsid w:val="00EE4D0C"/>
    <w:rsid w:val="00EE5CF1"/>
    <w:rsid w:val="00EF1D6F"/>
    <w:rsid w:val="00EF37EF"/>
    <w:rsid w:val="00EF3E9D"/>
    <w:rsid w:val="00EF6052"/>
    <w:rsid w:val="00EF6063"/>
    <w:rsid w:val="00F013A8"/>
    <w:rsid w:val="00F02194"/>
    <w:rsid w:val="00F02793"/>
    <w:rsid w:val="00F0338F"/>
    <w:rsid w:val="00F03793"/>
    <w:rsid w:val="00F05C16"/>
    <w:rsid w:val="00F0720C"/>
    <w:rsid w:val="00F10E42"/>
    <w:rsid w:val="00F1220D"/>
    <w:rsid w:val="00F122D1"/>
    <w:rsid w:val="00F13FCD"/>
    <w:rsid w:val="00F14616"/>
    <w:rsid w:val="00F203CE"/>
    <w:rsid w:val="00F20ECA"/>
    <w:rsid w:val="00F2168D"/>
    <w:rsid w:val="00F22C9C"/>
    <w:rsid w:val="00F240F6"/>
    <w:rsid w:val="00F25D82"/>
    <w:rsid w:val="00F263AF"/>
    <w:rsid w:val="00F26D56"/>
    <w:rsid w:val="00F303EF"/>
    <w:rsid w:val="00F307CD"/>
    <w:rsid w:val="00F310C6"/>
    <w:rsid w:val="00F3170D"/>
    <w:rsid w:val="00F31A12"/>
    <w:rsid w:val="00F324DB"/>
    <w:rsid w:val="00F332F6"/>
    <w:rsid w:val="00F36B4D"/>
    <w:rsid w:val="00F4073A"/>
    <w:rsid w:val="00F41047"/>
    <w:rsid w:val="00F43BA4"/>
    <w:rsid w:val="00F45033"/>
    <w:rsid w:val="00F5049C"/>
    <w:rsid w:val="00F52FD2"/>
    <w:rsid w:val="00F53611"/>
    <w:rsid w:val="00F54746"/>
    <w:rsid w:val="00F56738"/>
    <w:rsid w:val="00F57CBD"/>
    <w:rsid w:val="00F61E91"/>
    <w:rsid w:val="00F6263C"/>
    <w:rsid w:val="00F62CA7"/>
    <w:rsid w:val="00F639C9"/>
    <w:rsid w:val="00F63ED6"/>
    <w:rsid w:val="00F642CB"/>
    <w:rsid w:val="00F66708"/>
    <w:rsid w:val="00F66821"/>
    <w:rsid w:val="00F6714A"/>
    <w:rsid w:val="00F71814"/>
    <w:rsid w:val="00F73545"/>
    <w:rsid w:val="00F80142"/>
    <w:rsid w:val="00F821C3"/>
    <w:rsid w:val="00F847DA"/>
    <w:rsid w:val="00F8546A"/>
    <w:rsid w:val="00F85D44"/>
    <w:rsid w:val="00F860A4"/>
    <w:rsid w:val="00F921DA"/>
    <w:rsid w:val="00F927C0"/>
    <w:rsid w:val="00F94C8A"/>
    <w:rsid w:val="00FA46E4"/>
    <w:rsid w:val="00FA580C"/>
    <w:rsid w:val="00FA67F1"/>
    <w:rsid w:val="00FB05DD"/>
    <w:rsid w:val="00FB0BBF"/>
    <w:rsid w:val="00FB375A"/>
    <w:rsid w:val="00FB7355"/>
    <w:rsid w:val="00FB79B0"/>
    <w:rsid w:val="00FB7FD4"/>
    <w:rsid w:val="00FC0972"/>
    <w:rsid w:val="00FC335A"/>
    <w:rsid w:val="00FC395D"/>
    <w:rsid w:val="00FC39C0"/>
    <w:rsid w:val="00FC404C"/>
    <w:rsid w:val="00FC5AEF"/>
    <w:rsid w:val="00FC6AFF"/>
    <w:rsid w:val="00FD352A"/>
    <w:rsid w:val="00FD4CF3"/>
    <w:rsid w:val="00FD5914"/>
    <w:rsid w:val="00FD5BCF"/>
    <w:rsid w:val="00FD655B"/>
    <w:rsid w:val="00FD6D45"/>
    <w:rsid w:val="00FE16E4"/>
    <w:rsid w:val="00FE1CA5"/>
    <w:rsid w:val="00FE292C"/>
    <w:rsid w:val="00FE4DA0"/>
    <w:rsid w:val="00FE52E1"/>
    <w:rsid w:val="00FE5698"/>
    <w:rsid w:val="00FF0334"/>
    <w:rsid w:val="00FF2A29"/>
    <w:rsid w:val="00FF3430"/>
    <w:rsid w:val="00FF50A7"/>
    <w:rsid w:val="00FF627A"/>
    <w:rsid w:val="00FF7E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2AC2FF4F"/>
  <w15:docId w15:val="{6DB7DF9E-A8CC-4B68-B14C-170C5A87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BF"/>
    <w:rPr>
      <w:sz w:val="20"/>
      <w:szCs w:val="20"/>
      <w:lang w:val="es-ES_tradnl"/>
    </w:rPr>
  </w:style>
  <w:style w:type="paragraph" w:styleId="Ttulo1">
    <w:name w:val="heading 1"/>
    <w:basedOn w:val="Normal"/>
    <w:next w:val="Normal"/>
    <w:link w:val="Ttulo1Car"/>
    <w:uiPriority w:val="99"/>
    <w:qFormat/>
    <w:rsid w:val="00781331"/>
    <w:pPr>
      <w:keepNext/>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outlineLvl w:val="0"/>
    </w:pPr>
    <w:rPr>
      <w:rFonts w:ascii="Courier New" w:hAnsi="Courier New" w:cs="Courier New"/>
      <w:b/>
      <w:bCs/>
    </w:rPr>
  </w:style>
  <w:style w:type="paragraph" w:styleId="Ttulo2">
    <w:name w:val="heading 2"/>
    <w:basedOn w:val="Normal"/>
    <w:next w:val="Normal"/>
    <w:link w:val="Ttulo2Car"/>
    <w:uiPriority w:val="99"/>
    <w:qFormat/>
    <w:rsid w:val="00781331"/>
    <w:pPr>
      <w:keepNext/>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center"/>
      <w:outlineLvl w:val="1"/>
    </w:pPr>
    <w:rPr>
      <w:rFonts w:ascii="Courier New" w:hAnsi="Courier New" w:cs="Courier New"/>
      <w:b/>
      <w:bCs/>
      <w:sz w:val="22"/>
      <w:szCs w:val="22"/>
      <w:u w:val="single"/>
    </w:rPr>
  </w:style>
  <w:style w:type="paragraph" w:styleId="Ttulo3">
    <w:name w:val="heading 3"/>
    <w:basedOn w:val="Normal"/>
    <w:next w:val="Normal"/>
    <w:link w:val="Ttulo3Car"/>
    <w:uiPriority w:val="99"/>
    <w:qFormat/>
    <w:rsid w:val="00781331"/>
    <w:pPr>
      <w:keepNext/>
      <w:spacing w:line="360" w:lineRule="auto"/>
      <w:jc w:val="center"/>
      <w:outlineLvl w:val="2"/>
    </w:pPr>
    <w:rPr>
      <w:rFonts w:ascii="Arial" w:hAnsi="Arial" w:cs="Arial"/>
      <w:b/>
      <w:bCs/>
      <w:i/>
      <w:iCs/>
      <w:color w:val="000000"/>
      <w:sz w:val="18"/>
      <w:szCs w:val="18"/>
    </w:rPr>
  </w:style>
  <w:style w:type="paragraph" w:styleId="Ttulo4">
    <w:name w:val="heading 4"/>
    <w:basedOn w:val="Normal"/>
    <w:next w:val="Normal"/>
    <w:link w:val="Ttulo4Car"/>
    <w:uiPriority w:val="99"/>
    <w:qFormat/>
    <w:rsid w:val="00781331"/>
    <w:pPr>
      <w:keepNext/>
      <w:jc w:val="center"/>
      <w:outlineLvl w:val="3"/>
    </w:pPr>
    <w:rPr>
      <w:rFonts w:ascii="Arial" w:hAnsi="Arial" w:cs="Arial"/>
      <w:b/>
      <w:bCs/>
      <w:color w:val="000000"/>
    </w:rPr>
  </w:style>
  <w:style w:type="paragraph" w:styleId="Ttulo5">
    <w:name w:val="heading 5"/>
    <w:basedOn w:val="Normal"/>
    <w:next w:val="Normal"/>
    <w:link w:val="Ttulo5Car"/>
    <w:uiPriority w:val="99"/>
    <w:qFormat/>
    <w:rsid w:val="00781331"/>
    <w:pPr>
      <w:keepNext/>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both"/>
      <w:outlineLvl w:val="4"/>
    </w:pPr>
    <w:rPr>
      <w:rFonts w:ascii="Courier New" w:hAnsi="Courier New" w:cs="Courier New"/>
      <w:sz w:val="22"/>
      <w:szCs w:val="22"/>
      <w:u w:val="single"/>
    </w:rPr>
  </w:style>
  <w:style w:type="paragraph" w:styleId="Ttulo6">
    <w:name w:val="heading 6"/>
    <w:basedOn w:val="Normal"/>
    <w:next w:val="Normal"/>
    <w:link w:val="Ttulo6Car"/>
    <w:uiPriority w:val="99"/>
    <w:qFormat/>
    <w:rsid w:val="00781331"/>
    <w:pPr>
      <w:keepNext/>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both"/>
      <w:outlineLvl w:val="5"/>
    </w:pPr>
    <w:rPr>
      <w:rFonts w:ascii="Courier New" w:hAnsi="Courier New" w:cs="Courier New"/>
      <w:b/>
      <w:bCs/>
      <w:sz w:val="22"/>
      <w:szCs w:val="22"/>
    </w:rPr>
  </w:style>
  <w:style w:type="paragraph" w:styleId="Ttulo7">
    <w:name w:val="heading 7"/>
    <w:basedOn w:val="Normal"/>
    <w:next w:val="Normal"/>
    <w:link w:val="Ttulo7Car"/>
    <w:uiPriority w:val="99"/>
    <w:qFormat/>
    <w:rsid w:val="00781331"/>
    <w:pPr>
      <w:keepNext/>
      <w:outlineLvl w:val="6"/>
    </w:pPr>
    <w:rPr>
      <w:rFonts w:ascii="Courier New" w:hAnsi="Courier New" w:cs="Courier New"/>
      <w:b/>
      <w:bCs/>
      <w:color w:val="000000"/>
      <w:lang w:val="es-ES"/>
    </w:rPr>
  </w:style>
  <w:style w:type="paragraph" w:styleId="Ttulo8">
    <w:name w:val="heading 8"/>
    <w:basedOn w:val="Normal"/>
    <w:next w:val="Normal"/>
    <w:link w:val="Ttulo8Car"/>
    <w:uiPriority w:val="99"/>
    <w:qFormat/>
    <w:rsid w:val="00781331"/>
    <w:pPr>
      <w:keepNext/>
      <w:outlineLvl w:val="7"/>
    </w:pPr>
    <w:rPr>
      <w:rFonts w:ascii="Courier New" w:hAnsi="Courier New" w:cs="Courier New"/>
      <w:b/>
      <w:bCs/>
      <w:color w:val="000000"/>
      <w:sz w:val="18"/>
      <w:szCs w:val="18"/>
      <w:lang w:val="es-ES"/>
    </w:rPr>
  </w:style>
  <w:style w:type="paragraph" w:styleId="Ttulo9">
    <w:name w:val="heading 9"/>
    <w:basedOn w:val="Normal"/>
    <w:next w:val="Normal"/>
    <w:link w:val="Ttulo9Car"/>
    <w:uiPriority w:val="99"/>
    <w:qFormat/>
    <w:rsid w:val="00781331"/>
    <w:pPr>
      <w:keepNext/>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both"/>
      <w:outlineLvl w:val="8"/>
    </w:pPr>
    <w:rPr>
      <w:rFonts w:ascii="Courier New" w:hAnsi="Courier New" w:cs="Courier New"/>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65256"/>
    <w:rPr>
      <w:rFonts w:ascii="Cambria" w:hAnsi="Cambria" w:cs="Cambria"/>
      <w:b/>
      <w:bCs/>
      <w:kern w:val="32"/>
      <w:sz w:val="32"/>
      <w:szCs w:val="32"/>
      <w:lang w:val="es-ES_tradnl"/>
    </w:rPr>
  </w:style>
  <w:style w:type="character" w:customStyle="1" w:styleId="Ttulo2Car">
    <w:name w:val="Título 2 Car"/>
    <w:basedOn w:val="Fuentedeprrafopredeter"/>
    <w:link w:val="Ttulo2"/>
    <w:uiPriority w:val="99"/>
    <w:locked/>
    <w:rsid w:val="00CF6959"/>
    <w:rPr>
      <w:rFonts w:ascii="Courier New" w:hAnsi="Courier New" w:cs="Courier New"/>
      <w:b/>
      <w:bCs/>
      <w:sz w:val="22"/>
      <w:szCs w:val="22"/>
      <w:u w:val="single"/>
      <w:lang w:val="es-ES_tradnl" w:eastAsia="es-ES"/>
    </w:rPr>
  </w:style>
  <w:style w:type="character" w:customStyle="1" w:styleId="Ttulo3Car">
    <w:name w:val="Título 3 Car"/>
    <w:basedOn w:val="Fuentedeprrafopredeter"/>
    <w:link w:val="Ttulo3"/>
    <w:uiPriority w:val="99"/>
    <w:locked/>
    <w:rsid w:val="00CF6959"/>
    <w:rPr>
      <w:rFonts w:ascii="Arial" w:hAnsi="Arial" w:cs="Arial"/>
      <w:b/>
      <w:bCs/>
      <w:i/>
      <w:iCs/>
      <w:color w:val="000000"/>
      <w:sz w:val="18"/>
      <w:szCs w:val="18"/>
      <w:lang w:val="es-ES_tradnl" w:eastAsia="es-ES"/>
    </w:rPr>
  </w:style>
  <w:style w:type="character" w:customStyle="1" w:styleId="Ttulo4Car">
    <w:name w:val="Título 4 Car"/>
    <w:basedOn w:val="Fuentedeprrafopredeter"/>
    <w:link w:val="Ttulo4"/>
    <w:uiPriority w:val="99"/>
    <w:semiHidden/>
    <w:locked/>
    <w:rsid w:val="00C65256"/>
    <w:rPr>
      <w:rFonts w:ascii="Calibri" w:hAnsi="Calibri" w:cs="Calibri"/>
      <w:b/>
      <w:bCs/>
      <w:sz w:val="28"/>
      <w:szCs w:val="28"/>
      <w:lang w:val="es-ES_tradnl"/>
    </w:rPr>
  </w:style>
  <w:style w:type="character" w:customStyle="1" w:styleId="Ttulo5Car">
    <w:name w:val="Título 5 Car"/>
    <w:basedOn w:val="Fuentedeprrafopredeter"/>
    <w:link w:val="Ttulo5"/>
    <w:uiPriority w:val="99"/>
    <w:semiHidden/>
    <w:locked/>
    <w:rsid w:val="00C65256"/>
    <w:rPr>
      <w:rFonts w:ascii="Calibri" w:hAnsi="Calibri" w:cs="Calibri"/>
      <w:b/>
      <w:bCs/>
      <w:i/>
      <w:iCs/>
      <w:sz w:val="26"/>
      <w:szCs w:val="26"/>
      <w:lang w:val="es-ES_tradnl"/>
    </w:rPr>
  </w:style>
  <w:style w:type="character" w:customStyle="1" w:styleId="Ttulo6Car">
    <w:name w:val="Título 6 Car"/>
    <w:basedOn w:val="Fuentedeprrafopredeter"/>
    <w:link w:val="Ttulo6"/>
    <w:uiPriority w:val="99"/>
    <w:semiHidden/>
    <w:locked/>
    <w:rsid w:val="00C65256"/>
    <w:rPr>
      <w:rFonts w:ascii="Calibri" w:hAnsi="Calibri" w:cs="Calibri"/>
      <w:b/>
      <w:bCs/>
      <w:lang w:val="es-ES_tradnl"/>
    </w:rPr>
  </w:style>
  <w:style w:type="character" w:customStyle="1" w:styleId="Ttulo7Car">
    <w:name w:val="Título 7 Car"/>
    <w:basedOn w:val="Fuentedeprrafopredeter"/>
    <w:link w:val="Ttulo7"/>
    <w:uiPriority w:val="99"/>
    <w:semiHidden/>
    <w:locked/>
    <w:rsid w:val="00C65256"/>
    <w:rPr>
      <w:rFonts w:ascii="Calibri" w:hAnsi="Calibri" w:cs="Calibri"/>
      <w:sz w:val="24"/>
      <w:szCs w:val="24"/>
      <w:lang w:val="es-ES_tradnl"/>
    </w:rPr>
  </w:style>
  <w:style w:type="character" w:customStyle="1" w:styleId="Ttulo8Car">
    <w:name w:val="Título 8 Car"/>
    <w:basedOn w:val="Fuentedeprrafopredeter"/>
    <w:link w:val="Ttulo8"/>
    <w:uiPriority w:val="99"/>
    <w:semiHidden/>
    <w:locked/>
    <w:rsid w:val="00C65256"/>
    <w:rPr>
      <w:rFonts w:ascii="Calibri" w:hAnsi="Calibri" w:cs="Calibri"/>
      <w:i/>
      <w:iCs/>
      <w:sz w:val="24"/>
      <w:szCs w:val="24"/>
      <w:lang w:val="es-ES_tradnl"/>
    </w:rPr>
  </w:style>
  <w:style w:type="character" w:customStyle="1" w:styleId="Ttulo9Car">
    <w:name w:val="Título 9 Car"/>
    <w:basedOn w:val="Fuentedeprrafopredeter"/>
    <w:link w:val="Ttulo9"/>
    <w:uiPriority w:val="99"/>
    <w:semiHidden/>
    <w:locked/>
    <w:rsid w:val="00C65256"/>
    <w:rPr>
      <w:rFonts w:ascii="Cambria" w:hAnsi="Cambria" w:cs="Cambria"/>
      <w:lang w:val="es-ES_tradnl"/>
    </w:rPr>
  </w:style>
  <w:style w:type="paragraph" w:styleId="Encabezado">
    <w:name w:val="header"/>
    <w:basedOn w:val="Normal"/>
    <w:link w:val="EncabezadoCar"/>
    <w:uiPriority w:val="99"/>
    <w:rsid w:val="00781331"/>
    <w:pPr>
      <w:tabs>
        <w:tab w:val="center" w:pos="4252"/>
        <w:tab w:val="right" w:pos="8504"/>
      </w:tabs>
    </w:pPr>
  </w:style>
  <w:style w:type="character" w:customStyle="1" w:styleId="EncabezadoCar">
    <w:name w:val="Encabezado Car"/>
    <w:basedOn w:val="Fuentedeprrafopredeter"/>
    <w:link w:val="Encabezado"/>
    <w:uiPriority w:val="99"/>
    <w:locked/>
    <w:rsid w:val="00CF6959"/>
    <w:rPr>
      <w:rFonts w:cs="Times New Roman"/>
      <w:lang w:val="es-ES_tradnl" w:eastAsia="es-ES"/>
    </w:rPr>
  </w:style>
  <w:style w:type="paragraph" w:styleId="Piedepgina">
    <w:name w:val="footer"/>
    <w:basedOn w:val="Normal"/>
    <w:link w:val="PiedepginaCar"/>
    <w:uiPriority w:val="99"/>
    <w:rsid w:val="00781331"/>
    <w:pPr>
      <w:tabs>
        <w:tab w:val="center" w:pos="4252"/>
        <w:tab w:val="right" w:pos="8504"/>
      </w:tabs>
    </w:pPr>
  </w:style>
  <w:style w:type="character" w:customStyle="1" w:styleId="PiedepginaCar">
    <w:name w:val="Pie de página Car"/>
    <w:basedOn w:val="Fuentedeprrafopredeter"/>
    <w:link w:val="Piedepgina"/>
    <w:uiPriority w:val="99"/>
    <w:semiHidden/>
    <w:locked/>
    <w:rsid w:val="00C65256"/>
    <w:rPr>
      <w:rFonts w:cs="Times New Roman"/>
      <w:sz w:val="20"/>
      <w:szCs w:val="20"/>
      <w:lang w:val="es-ES_tradnl"/>
    </w:rPr>
  </w:style>
  <w:style w:type="character" w:styleId="Nmerodepgina">
    <w:name w:val="page number"/>
    <w:basedOn w:val="Fuentedeprrafopredeter"/>
    <w:uiPriority w:val="99"/>
    <w:rsid w:val="00781331"/>
    <w:rPr>
      <w:rFonts w:cs="Times New Roman"/>
    </w:rPr>
  </w:style>
  <w:style w:type="paragraph" w:styleId="Textoindependiente">
    <w:name w:val="Body Text"/>
    <w:basedOn w:val="Normal"/>
    <w:link w:val="TextoindependienteCar"/>
    <w:uiPriority w:val="99"/>
    <w:rsid w:val="0078133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5"/>
      <w:jc w:val="both"/>
    </w:pPr>
    <w:rPr>
      <w:rFonts w:ascii="Courier New" w:hAnsi="Courier New" w:cs="Courier New"/>
      <w:sz w:val="22"/>
      <w:szCs w:val="22"/>
    </w:rPr>
  </w:style>
  <w:style w:type="character" w:customStyle="1" w:styleId="TextoindependienteCar">
    <w:name w:val="Texto independiente Car"/>
    <w:basedOn w:val="Fuentedeprrafopredeter"/>
    <w:link w:val="Textoindependiente"/>
    <w:uiPriority w:val="99"/>
    <w:semiHidden/>
    <w:locked/>
    <w:rsid w:val="00C65256"/>
    <w:rPr>
      <w:rFonts w:cs="Times New Roman"/>
      <w:sz w:val="20"/>
      <w:szCs w:val="20"/>
      <w:lang w:val="es-ES_tradnl"/>
    </w:rPr>
  </w:style>
  <w:style w:type="paragraph" w:styleId="Textoindependiente2">
    <w:name w:val="Body Text 2"/>
    <w:basedOn w:val="Normal"/>
    <w:link w:val="Textoindependiente2Car"/>
    <w:uiPriority w:val="99"/>
    <w:rsid w:val="0078133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both"/>
    </w:pPr>
    <w:rPr>
      <w:rFonts w:ascii="Courier New" w:hAnsi="Courier New" w:cs="Courier New"/>
      <w:sz w:val="22"/>
      <w:szCs w:val="22"/>
    </w:rPr>
  </w:style>
  <w:style w:type="character" w:customStyle="1" w:styleId="Textoindependiente2Car">
    <w:name w:val="Texto independiente 2 Car"/>
    <w:basedOn w:val="Fuentedeprrafopredeter"/>
    <w:link w:val="Textoindependiente2"/>
    <w:uiPriority w:val="99"/>
    <w:semiHidden/>
    <w:locked/>
    <w:rsid w:val="00C65256"/>
    <w:rPr>
      <w:rFonts w:cs="Times New Roman"/>
      <w:sz w:val="20"/>
      <w:szCs w:val="20"/>
      <w:lang w:val="es-ES_tradnl"/>
    </w:rPr>
  </w:style>
  <w:style w:type="paragraph" w:styleId="Textoindependiente3">
    <w:name w:val="Body Text 3"/>
    <w:basedOn w:val="Normal"/>
    <w:link w:val="Textoindependiente3Car"/>
    <w:uiPriority w:val="99"/>
    <w:rsid w:val="0078133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both"/>
    </w:pPr>
    <w:rPr>
      <w:rFonts w:ascii="Courier New" w:hAnsi="Courier New" w:cs="Courier New"/>
      <w:sz w:val="22"/>
      <w:szCs w:val="22"/>
      <w:u w:val="single"/>
    </w:rPr>
  </w:style>
  <w:style w:type="character" w:customStyle="1" w:styleId="Textoindependiente3Car">
    <w:name w:val="Texto independiente 3 Car"/>
    <w:basedOn w:val="Fuentedeprrafopredeter"/>
    <w:link w:val="Textoindependiente3"/>
    <w:uiPriority w:val="99"/>
    <w:semiHidden/>
    <w:locked/>
    <w:rsid w:val="00C65256"/>
    <w:rPr>
      <w:rFonts w:cs="Times New Roman"/>
      <w:sz w:val="16"/>
      <w:szCs w:val="16"/>
      <w:lang w:val="es-ES_tradnl"/>
    </w:rPr>
  </w:style>
  <w:style w:type="character" w:styleId="Hipervnculo">
    <w:name w:val="Hyperlink"/>
    <w:basedOn w:val="Fuentedeprrafopredeter"/>
    <w:uiPriority w:val="99"/>
    <w:rsid w:val="00781331"/>
    <w:rPr>
      <w:rFonts w:cs="Times New Roman"/>
      <w:color w:val="0000FF"/>
      <w:u w:val="single"/>
    </w:rPr>
  </w:style>
  <w:style w:type="paragraph" w:styleId="Ttulo">
    <w:name w:val="Title"/>
    <w:basedOn w:val="Normal"/>
    <w:link w:val="TtuloCar"/>
    <w:uiPriority w:val="99"/>
    <w:qFormat/>
    <w:rsid w:val="00781331"/>
    <w:pPr>
      <w:jc w:val="center"/>
    </w:pPr>
    <w:rPr>
      <w:rFonts w:ascii="Arial" w:hAnsi="Arial" w:cs="Arial"/>
      <w:b/>
      <w:bCs/>
    </w:rPr>
  </w:style>
  <w:style w:type="character" w:customStyle="1" w:styleId="TtuloCar">
    <w:name w:val="Título Car"/>
    <w:basedOn w:val="Fuentedeprrafopredeter"/>
    <w:link w:val="Ttulo"/>
    <w:uiPriority w:val="99"/>
    <w:locked/>
    <w:rsid w:val="00C65256"/>
    <w:rPr>
      <w:rFonts w:ascii="Cambria" w:hAnsi="Cambria" w:cs="Cambria"/>
      <w:b/>
      <w:bCs/>
      <w:kern w:val="28"/>
      <w:sz w:val="32"/>
      <w:szCs w:val="32"/>
      <w:lang w:val="es-ES_tradnl"/>
    </w:rPr>
  </w:style>
  <w:style w:type="paragraph" w:styleId="Listaconvietas2">
    <w:name w:val="List Bullet 2"/>
    <w:basedOn w:val="Normal"/>
    <w:autoRedefine/>
    <w:uiPriority w:val="99"/>
    <w:rsid w:val="00781331"/>
    <w:pPr>
      <w:numPr>
        <w:numId w:val="24"/>
      </w:numPr>
      <w:ind w:right="828"/>
      <w:jc w:val="both"/>
    </w:pPr>
    <w:rPr>
      <w:rFonts w:ascii="Courier New" w:hAnsi="Courier New" w:cs="Courier New"/>
      <w:lang w:val="es-ES"/>
    </w:rPr>
  </w:style>
  <w:style w:type="paragraph" w:styleId="Textodebloque">
    <w:name w:val="Block Text"/>
    <w:basedOn w:val="Normal"/>
    <w:uiPriority w:val="99"/>
    <w:rsid w:val="0078133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1320" w:right="806"/>
    </w:pPr>
    <w:rPr>
      <w:rFonts w:ascii="Courier New" w:hAnsi="Courier New" w:cs="Courier New"/>
      <w:sz w:val="22"/>
      <w:szCs w:val="22"/>
    </w:rPr>
  </w:style>
  <w:style w:type="paragraph" w:styleId="Sangradetextonormal">
    <w:name w:val="Body Text Indent"/>
    <w:basedOn w:val="Normal"/>
    <w:link w:val="SangradetextonormalCar"/>
    <w:uiPriority w:val="99"/>
    <w:rsid w:val="00781331"/>
    <w:pPr>
      <w:spacing w:line="360" w:lineRule="auto"/>
      <w:ind w:right="828" w:firstLine="720"/>
      <w:jc w:val="both"/>
    </w:pPr>
    <w:rPr>
      <w:rFonts w:ascii="Courier New" w:hAnsi="Courier New" w:cs="Courier New"/>
    </w:rPr>
  </w:style>
  <w:style w:type="character" w:customStyle="1" w:styleId="SangradetextonormalCar">
    <w:name w:val="Sangría de texto normal Car"/>
    <w:basedOn w:val="Fuentedeprrafopredeter"/>
    <w:link w:val="Sangradetextonormal"/>
    <w:uiPriority w:val="99"/>
    <w:locked/>
    <w:rsid w:val="00C65256"/>
    <w:rPr>
      <w:rFonts w:cs="Times New Roman"/>
      <w:sz w:val="20"/>
      <w:szCs w:val="20"/>
      <w:lang w:val="es-ES_tradnl"/>
    </w:rPr>
  </w:style>
  <w:style w:type="paragraph" w:styleId="Listaconvietas">
    <w:name w:val="List Bullet"/>
    <w:basedOn w:val="Normal"/>
    <w:autoRedefine/>
    <w:uiPriority w:val="99"/>
    <w:rsid w:val="00781331"/>
    <w:pPr>
      <w:numPr>
        <w:numId w:val="23"/>
      </w:numPr>
      <w:jc w:val="both"/>
    </w:pPr>
    <w:rPr>
      <w:sz w:val="24"/>
      <w:szCs w:val="24"/>
      <w:lang w:val="es-ES"/>
    </w:rPr>
  </w:style>
  <w:style w:type="paragraph" w:styleId="Sangra2detindependiente">
    <w:name w:val="Body Text Indent 2"/>
    <w:basedOn w:val="Normal"/>
    <w:link w:val="Sangra2detindependienteCar"/>
    <w:uiPriority w:val="99"/>
    <w:rsid w:val="00781331"/>
    <w:pPr>
      <w:spacing w:line="480" w:lineRule="auto"/>
      <w:ind w:left="720"/>
    </w:pPr>
    <w:rPr>
      <w:rFonts w:ascii="Courier New" w:hAnsi="Courier New" w:cs="Courier New"/>
      <w:i/>
      <w:iCs/>
      <w:sz w:val="22"/>
      <w:szCs w:val="22"/>
      <w:u w:val="single"/>
    </w:rPr>
  </w:style>
  <w:style w:type="character" w:customStyle="1" w:styleId="Sangra2detindependienteCar">
    <w:name w:val="Sangría 2 de t. independiente Car"/>
    <w:basedOn w:val="Fuentedeprrafopredeter"/>
    <w:link w:val="Sangra2detindependiente"/>
    <w:uiPriority w:val="99"/>
    <w:semiHidden/>
    <w:locked/>
    <w:rsid w:val="00C65256"/>
    <w:rPr>
      <w:rFonts w:cs="Times New Roman"/>
      <w:sz w:val="20"/>
      <w:szCs w:val="20"/>
      <w:lang w:val="es-ES_tradnl"/>
    </w:rPr>
  </w:style>
  <w:style w:type="paragraph" w:styleId="Sangra3detindependiente">
    <w:name w:val="Body Text Indent 3"/>
    <w:basedOn w:val="Normal"/>
    <w:link w:val="Sangra3detindependienteCar"/>
    <w:uiPriority w:val="99"/>
    <w:rsid w:val="00781331"/>
    <w:pPr>
      <w:spacing w:line="480" w:lineRule="auto"/>
      <w:ind w:firstLine="720"/>
    </w:pPr>
    <w:rPr>
      <w:rFonts w:ascii="Courier New" w:hAnsi="Courier New" w:cs="Courier New"/>
      <w:sz w:val="22"/>
      <w:szCs w:val="22"/>
    </w:rPr>
  </w:style>
  <w:style w:type="character" w:customStyle="1" w:styleId="Sangra3detindependienteCar">
    <w:name w:val="Sangría 3 de t. independiente Car"/>
    <w:basedOn w:val="Fuentedeprrafopredeter"/>
    <w:link w:val="Sangra3detindependiente"/>
    <w:uiPriority w:val="99"/>
    <w:semiHidden/>
    <w:locked/>
    <w:rsid w:val="00C65256"/>
    <w:rPr>
      <w:rFonts w:cs="Times New Roman"/>
      <w:sz w:val="16"/>
      <w:szCs w:val="16"/>
      <w:lang w:val="es-ES_tradnl"/>
    </w:rPr>
  </w:style>
  <w:style w:type="table" w:styleId="Tablacontema">
    <w:name w:val="Table Theme"/>
    <w:basedOn w:val="Tablanormal"/>
    <w:uiPriority w:val="99"/>
    <w:rsid w:val="00B56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2707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SPACIOS">
    <w:name w:val="2 ESPACIOS"/>
    <w:basedOn w:val="Normal"/>
    <w:uiPriority w:val="99"/>
    <w:rsid w:val="009A41A2"/>
    <w:pPr>
      <w:widowControl w:val="0"/>
      <w:spacing w:before="400"/>
      <w:jc w:val="both"/>
    </w:pPr>
    <w:rPr>
      <w:sz w:val="24"/>
      <w:szCs w:val="24"/>
      <w:lang w:val="es-ES"/>
    </w:rPr>
  </w:style>
  <w:style w:type="character" w:customStyle="1" w:styleId="Car7">
    <w:name w:val="Car7"/>
    <w:basedOn w:val="Fuentedeprrafopredeter"/>
    <w:uiPriority w:val="99"/>
    <w:rsid w:val="00467191"/>
    <w:rPr>
      <w:rFonts w:ascii="Arial" w:hAnsi="Arial" w:cs="Arial"/>
      <w:b/>
      <w:bCs/>
      <w:i/>
      <w:iCs/>
      <w:color w:val="000000"/>
      <w:sz w:val="18"/>
      <w:szCs w:val="18"/>
      <w:lang w:val="es-ES_tradnl" w:eastAsia="es-ES"/>
    </w:rPr>
  </w:style>
  <w:style w:type="character" w:customStyle="1" w:styleId="Car1">
    <w:name w:val="Car1"/>
    <w:basedOn w:val="Fuentedeprrafopredeter"/>
    <w:uiPriority w:val="99"/>
    <w:rsid w:val="00467191"/>
    <w:rPr>
      <w:rFonts w:ascii="Arial" w:hAnsi="Arial" w:cs="Arial"/>
      <w:b/>
      <w:bCs/>
      <w:i/>
      <w:iCs/>
      <w:color w:val="000000"/>
      <w:sz w:val="18"/>
      <w:szCs w:val="18"/>
      <w:lang w:val="es-ES_tradnl" w:eastAsia="es-ES"/>
    </w:rPr>
  </w:style>
  <w:style w:type="character" w:customStyle="1" w:styleId="Car">
    <w:name w:val="Car"/>
    <w:basedOn w:val="Fuentedeprrafopredeter"/>
    <w:uiPriority w:val="99"/>
    <w:rsid w:val="00467191"/>
    <w:rPr>
      <w:rFonts w:ascii="Arial" w:hAnsi="Arial" w:cs="Arial"/>
      <w:b/>
      <w:bCs/>
      <w:i/>
      <w:iCs/>
      <w:color w:val="000000"/>
      <w:sz w:val="18"/>
      <w:szCs w:val="18"/>
      <w:lang w:val="es-ES_tradnl" w:eastAsia="es-ES"/>
    </w:rPr>
  </w:style>
  <w:style w:type="paragraph" w:styleId="Prrafodelista">
    <w:name w:val="List Paragraph"/>
    <w:basedOn w:val="Normal"/>
    <w:uiPriority w:val="34"/>
    <w:qFormat/>
    <w:rsid w:val="00467191"/>
    <w:pPr>
      <w:ind w:left="708"/>
    </w:pPr>
  </w:style>
  <w:style w:type="paragraph" w:customStyle="1" w:styleId="Prrafodelista1">
    <w:name w:val="Párrafo de lista1"/>
    <w:basedOn w:val="Normal"/>
    <w:uiPriority w:val="99"/>
    <w:rsid w:val="00467191"/>
    <w:pPr>
      <w:spacing w:after="200" w:line="276" w:lineRule="auto"/>
      <w:ind w:left="720"/>
      <w:contextualSpacing/>
    </w:pPr>
    <w:rPr>
      <w:rFonts w:ascii="Calibri" w:hAnsi="Calibri" w:cs="Calibri"/>
      <w:sz w:val="22"/>
      <w:szCs w:val="22"/>
      <w:lang w:val="es-ES" w:eastAsia="en-US"/>
    </w:rPr>
  </w:style>
  <w:style w:type="paragraph" w:styleId="Textodeglobo">
    <w:name w:val="Balloon Text"/>
    <w:basedOn w:val="Normal"/>
    <w:link w:val="TextodegloboCar"/>
    <w:uiPriority w:val="99"/>
    <w:semiHidden/>
    <w:locked/>
    <w:rsid w:val="00707EB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4982"/>
    <w:rPr>
      <w:rFonts w:cs="Times New Roman"/>
      <w:sz w:val="2"/>
      <w:lang w:val="es-ES_tradnl"/>
    </w:rPr>
  </w:style>
  <w:style w:type="paragraph" w:customStyle="1" w:styleId="traslados">
    <w:name w:val="traslados"/>
    <w:basedOn w:val="Normal"/>
    <w:uiPriority w:val="99"/>
    <w:rsid w:val="00642B21"/>
    <w:pPr>
      <w:ind w:firstLine="709"/>
      <w:jc w:val="both"/>
    </w:pPr>
    <w:rPr>
      <w:rFonts w:ascii="Courier New" w:hAnsi="Courier New" w:cs="Courier New"/>
      <w:sz w:val="24"/>
      <w:szCs w:val="24"/>
      <w:lang w:val="es-ES"/>
    </w:rPr>
  </w:style>
  <w:style w:type="character" w:styleId="Refdecomentario">
    <w:name w:val="annotation reference"/>
    <w:basedOn w:val="Fuentedeprrafopredeter"/>
    <w:uiPriority w:val="99"/>
    <w:semiHidden/>
    <w:unhideWhenUsed/>
    <w:locked/>
    <w:rsid w:val="00A2354E"/>
    <w:rPr>
      <w:sz w:val="16"/>
      <w:szCs w:val="16"/>
    </w:rPr>
  </w:style>
  <w:style w:type="paragraph" w:styleId="Textocomentario">
    <w:name w:val="annotation text"/>
    <w:basedOn w:val="Normal"/>
    <w:link w:val="TextocomentarioCar"/>
    <w:uiPriority w:val="99"/>
    <w:semiHidden/>
    <w:unhideWhenUsed/>
    <w:locked/>
    <w:rsid w:val="00A2354E"/>
  </w:style>
  <w:style w:type="character" w:customStyle="1" w:styleId="TextocomentarioCar">
    <w:name w:val="Texto comentario Car"/>
    <w:basedOn w:val="Fuentedeprrafopredeter"/>
    <w:link w:val="Textocomentario"/>
    <w:uiPriority w:val="99"/>
    <w:semiHidden/>
    <w:rsid w:val="00A2354E"/>
    <w:rPr>
      <w:sz w:val="20"/>
      <w:szCs w:val="20"/>
      <w:lang w:val="es-ES_tradnl"/>
    </w:rPr>
  </w:style>
  <w:style w:type="paragraph" w:styleId="Asuntodelcomentario">
    <w:name w:val="annotation subject"/>
    <w:basedOn w:val="Textocomentario"/>
    <w:next w:val="Textocomentario"/>
    <w:link w:val="AsuntodelcomentarioCar"/>
    <w:uiPriority w:val="99"/>
    <w:semiHidden/>
    <w:unhideWhenUsed/>
    <w:locked/>
    <w:rsid w:val="00A2354E"/>
    <w:rPr>
      <w:b/>
      <w:bCs/>
    </w:rPr>
  </w:style>
  <w:style w:type="character" w:customStyle="1" w:styleId="AsuntodelcomentarioCar">
    <w:name w:val="Asunto del comentario Car"/>
    <w:basedOn w:val="TextocomentarioCar"/>
    <w:link w:val="Asuntodelcomentario"/>
    <w:uiPriority w:val="99"/>
    <w:semiHidden/>
    <w:rsid w:val="00A2354E"/>
    <w:rPr>
      <w:b/>
      <w:bCs/>
      <w:sz w:val="20"/>
      <w:szCs w:val="20"/>
      <w:lang w:val="es-ES_tradnl"/>
    </w:rPr>
  </w:style>
  <w:style w:type="paragraph" w:styleId="Revisin">
    <w:name w:val="Revision"/>
    <w:hidden/>
    <w:uiPriority w:val="99"/>
    <w:semiHidden/>
    <w:rsid w:val="00A2354E"/>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15530">
      <w:bodyDiv w:val="1"/>
      <w:marLeft w:val="0"/>
      <w:marRight w:val="0"/>
      <w:marTop w:val="0"/>
      <w:marBottom w:val="0"/>
      <w:divBdr>
        <w:top w:val="none" w:sz="0" w:space="0" w:color="auto"/>
        <w:left w:val="none" w:sz="0" w:space="0" w:color="auto"/>
        <w:bottom w:val="none" w:sz="0" w:space="0" w:color="auto"/>
        <w:right w:val="none" w:sz="0" w:space="0" w:color="auto"/>
      </w:divBdr>
    </w:div>
    <w:div w:id="367143293">
      <w:bodyDiv w:val="1"/>
      <w:marLeft w:val="0"/>
      <w:marRight w:val="0"/>
      <w:marTop w:val="0"/>
      <w:marBottom w:val="0"/>
      <w:divBdr>
        <w:top w:val="none" w:sz="0" w:space="0" w:color="auto"/>
        <w:left w:val="none" w:sz="0" w:space="0" w:color="auto"/>
        <w:bottom w:val="none" w:sz="0" w:space="0" w:color="auto"/>
        <w:right w:val="none" w:sz="0" w:space="0" w:color="auto"/>
      </w:divBdr>
    </w:div>
    <w:div w:id="446973638">
      <w:bodyDiv w:val="1"/>
      <w:marLeft w:val="0"/>
      <w:marRight w:val="0"/>
      <w:marTop w:val="0"/>
      <w:marBottom w:val="0"/>
      <w:divBdr>
        <w:top w:val="none" w:sz="0" w:space="0" w:color="auto"/>
        <w:left w:val="none" w:sz="0" w:space="0" w:color="auto"/>
        <w:bottom w:val="none" w:sz="0" w:space="0" w:color="auto"/>
        <w:right w:val="none" w:sz="0" w:space="0" w:color="auto"/>
      </w:divBdr>
    </w:div>
    <w:div w:id="986201997">
      <w:bodyDiv w:val="1"/>
      <w:marLeft w:val="0"/>
      <w:marRight w:val="0"/>
      <w:marTop w:val="0"/>
      <w:marBottom w:val="0"/>
      <w:divBdr>
        <w:top w:val="none" w:sz="0" w:space="0" w:color="auto"/>
        <w:left w:val="none" w:sz="0" w:space="0" w:color="auto"/>
        <w:bottom w:val="none" w:sz="0" w:space="0" w:color="auto"/>
        <w:right w:val="none" w:sz="0" w:space="0" w:color="auto"/>
      </w:divBdr>
    </w:div>
    <w:div w:id="1217205156">
      <w:bodyDiv w:val="1"/>
      <w:marLeft w:val="0"/>
      <w:marRight w:val="0"/>
      <w:marTop w:val="0"/>
      <w:marBottom w:val="0"/>
      <w:divBdr>
        <w:top w:val="none" w:sz="0" w:space="0" w:color="auto"/>
        <w:left w:val="none" w:sz="0" w:space="0" w:color="auto"/>
        <w:bottom w:val="none" w:sz="0" w:space="0" w:color="auto"/>
        <w:right w:val="none" w:sz="0" w:space="0" w:color="auto"/>
      </w:divBdr>
    </w:div>
    <w:div w:id="1256013023">
      <w:bodyDiv w:val="1"/>
      <w:marLeft w:val="0"/>
      <w:marRight w:val="0"/>
      <w:marTop w:val="0"/>
      <w:marBottom w:val="0"/>
      <w:divBdr>
        <w:top w:val="none" w:sz="0" w:space="0" w:color="auto"/>
        <w:left w:val="none" w:sz="0" w:space="0" w:color="auto"/>
        <w:bottom w:val="none" w:sz="0" w:space="0" w:color="auto"/>
        <w:right w:val="none" w:sz="0" w:space="0" w:color="auto"/>
      </w:divBdr>
    </w:div>
    <w:div w:id="1364359347">
      <w:bodyDiv w:val="1"/>
      <w:marLeft w:val="0"/>
      <w:marRight w:val="0"/>
      <w:marTop w:val="0"/>
      <w:marBottom w:val="0"/>
      <w:divBdr>
        <w:top w:val="none" w:sz="0" w:space="0" w:color="auto"/>
        <w:left w:val="none" w:sz="0" w:space="0" w:color="auto"/>
        <w:bottom w:val="none" w:sz="0" w:space="0" w:color="auto"/>
        <w:right w:val="none" w:sz="0" w:space="0" w:color="auto"/>
      </w:divBdr>
    </w:div>
    <w:div w:id="1652833717">
      <w:marLeft w:val="0"/>
      <w:marRight w:val="0"/>
      <w:marTop w:val="0"/>
      <w:marBottom w:val="0"/>
      <w:divBdr>
        <w:top w:val="none" w:sz="0" w:space="0" w:color="auto"/>
        <w:left w:val="none" w:sz="0" w:space="0" w:color="auto"/>
        <w:bottom w:val="none" w:sz="0" w:space="0" w:color="auto"/>
        <w:right w:val="none" w:sz="0" w:space="0" w:color="auto"/>
      </w:divBdr>
    </w:div>
    <w:div w:id="1652833718">
      <w:marLeft w:val="0"/>
      <w:marRight w:val="0"/>
      <w:marTop w:val="0"/>
      <w:marBottom w:val="0"/>
      <w:divBdr>
        <w:top w:val="none" w:sz="0" w:space="0" w:color="auto"/>
        <w:left w:val="none" w:sz="0" w:space="0" w:color="auto"/>
        <w:bottom w:val="none" w:sz="0" w:space="0" w:color="auto"/>
        <w:right w:val="none" w:sz="0" w:space="0" w:color="auto"/>
      </w:divBdr>
    </w:div>
    <w:div w:id="1652833719">
      <w:marLeft w:val="0"/>
      <w:marRight w:val="0"/>
      <w:marTop w:val="0"/>
      <w:marBottom w:val="0"/>
      <w:divBdr>
        <w:top w:val="none" w:sz="0" w:space="0" w:color="auto"/>
        <w:left w:val="none" w:sz="0" w:space="0" w:color="auto"/>
        <w:bottom w:val="none" w:sz="0" w:space="0" w:color="auto"/>
        <w:right w:val="none" w:sz="0" w:space="0" w:color="auto"/>
      </w:divBdr>
    </w:div>
    <w:div w:id="1652833720">
      <w:marLeft w:val="0"/>
      <w:marRight w:val="0"/>
      <w:marTop w:val="0"/>
      <w:marBottom w:val="0"/>
      <w:divBdr>
        <w:top w:val="none" w:sz="0" w:space="0" w:color="auto"/>
        <w:left w:val="none" w:sz="0" w:space="0" w:color="auto"/>
        <w:bottom w:val="none" w:sz="0" w:space="0" w:color="auto"/>
        <w:right w:val="none" w:sz="0" w:space="0" w:color="auto"/>
      </w:divBdr>
    </w:div>
    <w:div w:id="1652833721">
      <w:marLeft w:val="0"/>
      <w:marRight w:val="0"/>
      <w:marTop w:val="0"/>
      <w:marBottom w:val="0"/>
      <w:divBdr>
        <w:top w:val="none" w:sz="0" w:space="0" w:color="auto"/>
        <w:left w:val="none" w:sz="0" w:space="0" w:color="auto"/>
        <w:bottom w:val="none" w:sz="0" w:space="0" w:color="auto"/>
        <w:right w:val="none" w:sz="0" w:space="0" w:color="auto"/>
      </w:divBdr>
    </w:div>
    <w:div w:id="1652833722">
      <w:marLeft w:val="0"/>
      <w:marRight w:val="0"/>
      <w:marTop w:val="0"/>
      <w:marBottom w:val="0"/>
      <w:divBdr>
        <w:top w:val="none" w:sz="0" w:space="0" w:color="auto"/>
        <w:left w:val="none" w:sz="0" w:space="0" w:color="auto"/>
        <w:bottom w:val="none" w:sz="0" w:space="0" w:color="auto"/>
        <w:right w:val="none" w:sz="0" w:space="0" w:color="auto"/>
      </w:divBdr>
    </w:div>
    <w:div w:id="1652833723">
      <w:marLeft w:val="0"/>
      <w:marRight w:val="0"/>
      <w:marTop w:val="0"/>
      <w:marBottom w:val="0"/>
      <w:divBdr>
        <w:top w:val="none" w:sz="0" w:space="0" w:color="auto"/>
        <w:left w:val="none" w:sz="0" w:space="0" w:color="auto"/>
        <w:bottom w:val="none" w:sz="0" w:space="0" w:color="auto"/>
        <w:right w:val="none" w:sz="0" w:space="0" w:color="auto"/>
      </w:divBdr>
    </w:div>
    <w:div w:id="1652833724">
      <w:marLeft w:val="0"/>
      <w:marRight w:val="0"/>
      <w:marTop w:val="0"/>
      <w:marBottom w:val="0"/>
      <w:divBdr>
        <w:top w:val="none" w:sz="0" w:space="0" w:color="auto"/>
        <w:left w:val="none" w:sz="0" w:space="0" w:color="auto"/>
        <w:bottom w:val="none" w:sz="0" w:space="0" w:color="auto"/>
        <w:right w:val="none" w:sz="0" w:space="0" w:color="auto"/>
      </w:divBdr>
    </w:div>
    <w:div w:id="1652833725">
      <w:marLeft w:val="0"/>
      <w:marRight w:val="0"/>
      <w:marTop w:val="0"/>
      <w:marBottom w:val="0"/>
      <w:divBdr>
        <w:top w:val="none" w:sz="0" w:space="0" w:color="auto"/>
        <w:left w:val="none" w:sz="0" w:space="0" w:color="auto"/>
        <w:bottom w:val="none" w:sz="0" w:space="0" w:color="auto"/>
        <w:right w:val="none" w:sz="0" w:space="0" w:color="auto"/>
      </w:divBdr>
    </w:div>
    <w:div w:id="1652833726">
      <w:marLeft w:val="0"/>
      <w:marRight w:val="0"/>
      <w:marTop w:val="0"/>
      <w:marBottom w:val="0"/>
      <w:divBdr>
        <w:top w:val="none" w:sz="0" w:space="0" w:color="auto"/>
        <w:left w:val="none" w:sz="0" w:space="0" w:color="auto"/>
        <w:bottom w:val="none" w:sz="0" w:space="0" w:color="auto"/>
        <w:right w:val="none" w:sz="0" w:space="0" w:color="auto"/>
      </w:divBdr>
    </w:div>
    <w:div w:id="1652833727">
      <w:marLeft w:val="0"/>
      <w:marRight w:val="0"/>
      <w:marTop w:val="0"/>
      <w:marBottom w:val="0"/>
      <w:divBdr>
        <w:top w:val="none" w:sz="0" w:space="0" w:color="auto"/>
        <w:left w:val="none" w:sz="0" w:space="0" w:color="auto"/>
        <w:bottom w:val="none" w:sz="0" w:space="0" w:color="auto"/>
        <w:right w:val="none" w:sz="0" w:space="0" w:color="auto"/>
      </w:divBdr>
    </w:div>
    <w:div w:id="1652833728">
      <w:marLeft w:val="0"/>
      <w:marRight w:val="0"/>
      <w:marTop w:val="0"/>
      <w:marBottom w:val="0"/>
      <w:divBdr>
        <w:top w:val="none" w:sz="0" w:space="0" w:color="auto"/>
        <w:left w:val="none" w:sz="0" w:space="0" w:color="auto"/>
        <w:bottom w:val="none" w:sz="0" w:space="0" w:color="auto"/>
        <w:right w:val="none" w:sz="0" w:space="0" w:color="auto"/>
      </w:divBdr>
    </w:div>
    <w:div w:id="1652833729">
      <w:marLeft w:val="0"/>
      <w:marRight w:val="0"/>
      <w:marTop w:val="0"/>
      <w:marBottom w:val="0"/>
      <w:divBdr>
        <w:top w:val="none" w:sz="0" w:space="0" w:color="auto"/>
        <w:left w:val="none" w:sz="0" w:space="0" w:color="auto"/>
        <w:bottom w:val="none" w:sz="0" w:space="0" w:color="auto"/>
        <w:right w:val="none" w:sz="0" w:space="0" w:color="auto"/>
      </w:divBdr>
    </w:div>
    <w:div w:id="1652833730">
      <w:marLeft w:val="0"/>
      <w:marRight w:val="0"/>
      <w:marTop w:val="0"/>
      <w:marBottom w:val="0"/>
      <w:divBdr>
        <w:top w:val="none" w:sz="0" w:space="0" w:color="auto"/>
        <w:left w:val="none" w:sz="0" w:space="0" w:color="auto"/>
        <w:bottom w:val="none" w:sz="0" w:space="0" w:color="auto"/>
        <w:right w:val="none" w:sz="0" w:space="0" w:color="auto"/>
      </w:divBdr>
    </w:div>
    <w:div w:id="1652833731">
      <w:marLeft w:val="0"/>
      <w:marRight w:val="0"/>
      <w:marTop w:val="0"/>
      <w:marBottom w:val="0"/>
      <w:divBdr>
        <w:top w:val="none" w:sz="0" w:space="0" w:color="auto"/>
        <w:left w:val="none" w:sz="0" w:space="0" w:color="auto"/>
        <w:bottom w:val="none" w:sz="0" w:space="0" w:color="auto"/>
        <w:right w:val="none" w:sz="0" w:space="0" w:color="auto"/>
      </w:divBdr>
    </w:div>
    <w:div w:id="1652833732">
      <w:marLeft w:val="0"/>
      <w:marRight w:val="0"/>
      <w:marTop w:val="0"/>
      <w:marBottom w:val="0"/>
      <w:divBdr>
        <w:top w:val="none" w:sz="0" w:space="0" w:color="auto"/>
        <w:left w:val="none" w:sz="0" w:space="0" w:color="auto"/>
        <w:bottom w:val="none" w:sz="0" w:space="0" w:color="auto"/>
        <w:right w:val="none" w:sz="0" w:space="0" w:color="auto"/>
      </w:divBdr>
    </w:div>
    <w:div w:id="1652833733">
      <w:marLeft w:val="0"/>
      <w:marRight w:val="0"/>
      <w:marTop w:val="0"/>
      <w:marBottom w:val="0"/>
      <w:divBdr>
        <w:top w:val="none" w:sz="0" w:space="0" w:color="auto"/>
        <w:left w:val="none" w:sz="0" w:space="0" w:color="auto"/>
        <w:bottom w:val="none" w:sz="0" w:space="0" w:color="auto"/>
        <w:right w:val="none" w:sz="0" w:space="0" w:color="auto"/>
      </w:divBdr>
    </w:div>
    <w:div w:id="1652833734">
      <w:marLeft w:val="0"/>
      <w:marRight w:val="0"/>
      <w:marTop w:val="0"/>
      <w:marBottom w:val="0"/>
      <w:divBdr>
        <w:top w:val="none" w:sz="0" w:space="0" w:color="auto"/>
        <w:left w:val="none" w:sz="0" w:space="0" w:color="auto"/>
        <w:bottom w:val="none" w:sz="0" w:space="0" w:color="auto"/>
        <w:right w:val="none" w:sz="0" w:space="0" w:color="auto"/>
      </w:divBdr>
    </w:div>
    <w:div w:id="1652833735">
      <w:marLeft w:val="0"/>
      <w:marRight w:val="0"/>
      <w:marTop w:val="0"/>
      <w:marBottom w:val="0"/>
      <w:divBdr>
        <w:top w:val="none" w:sz="0" w:space="0" w:color="auto"/>
        <w:left w:val="none" w:sz="0" w:space="0" w:color="auto"/>
        <w:bottom w:val="none" w:sz="0" w:space="0" w:color="auto"/>
        <w:right w:val="none" w:sz="0" w:space="0" w:color="auto"/>
      </w:divBdr>
    </w:div>
    <w:div w:id="1652833736">
      <w:marLeft w:val="0"/>
      <w:marRight w:val="0"/>
      <w:marTop w:val="0"/>
      <w:marBottom w:val="0"/>
      <w:divBdr>
        <w:top w:val="none" w:sz="0" w:space="0" w:color="auto"/>
        <w:left w:val="none" w:sz="0" w:space="0" w:color="auto"/>
        <w:bottom w:val="none" w:sz="0" w:space="0" w:color="auto"/>
        <w:right w:val="none" w:sz="0" w:space="0" w:color="auto"/>
      </w:divBdr>
    </w:div>
    <w:div w:id="1652833737">
      <w:marLeft w:val="0"/>
      <w:marRight w:val="0"/>
      <w:marTop w:val="0"/>
      <w:marBottom w:val="0"/>
      <w:divBdr>
        <w:top w:val="none" w:sz="0" w:space="0" w:color="auto"/>
        <w:left w:val="none" w:sz="0" w:space="0" w:color="auto"/>
        <w:bottom w:val="none" w:sz="0" w:space="0" w:color="auto"/>
        <w:right w:val="none" w:sz="0" w:space="0" w:color="auto"/>
      </w:divBdr>
    </w:div>
    <w:div w:id="1652833738">
      <w:marLeft w:val="0"/>
      <w:marRight w:val="0"/>
      <w:marTop w:val="0"/>
      <w:marBottom w:val="0"/>
      <w:divBdr>
        <w:top w:val="none" w:sz="0" w:space="0" w:color="auto"/>
        <w:left w:val="none" w:sz="0" w:space="0" w:color="auto"/>
        <w:bottom w:val="none" w:sz="0" w:space="0" w:color="auto"/>
        <w:right w:val="none" w:sz="0" w:space="0" w:color="auto"/>
      </w:divBdr>
    </w:div>
    <w:div w:id="1652833739">
      <w:marLeft w:val="0"/>
      <w:marRight w:val="0"/>
      <w:marTop w:val="0"/>
      <w:marBottom w:val="0"/>
      <w:divBdr>
        <w:top w:val="none" w:sz="0" w:space="0" w:color="auto"/>
        <w:left w:val="none" w:sz="0" w:space="0" w:color="auto"/>
        <w:bottom w:val="none" w:sz="0" w:space="0" w:color="auto"/>
        <w:right w:val="none" w:sz="0" w:space="0" w:color="auto"/>
      </w:divBdr>
    </w:div>
    <w:div w:id="1652833740">
      <w:marLeft w:val="0"/>
      <w:marRight w:val="0"/>
      <w:marTop w:val="0"/>
      <w:marBottom w:val="0"/>
      <w:divBdr>
        <w:top w:val="none" w:sz="0" w:space="0" w:color="auto"/>
        <w:left w:val="none" w:sz="0" w:space="0" w:color="auto"/>
        <w:bottom w:val="none" w:sz="0" w:space="0" w:color="auto"/>
        <w:right w:val="none" w:sz="0" w:space="0" w:color="auto"/>
      </w:divBdr>
    </w:div>
    <w:div w:id="1652833741">
      <w:marLeft w:val="0"/>
      <w:marRight w:val="0"/>
      <w:marTop w:val="0"/>
      <w:marBottom w:val="0"/>
      <w:divBdr>
        <w:top w:val="none" w:sz="0" w:space="0" w:color="auto"/>
        <w:left w:val="none" w:sz="0" w:space="0" w:color="auto"/>
        <w:bottom w:val="none" w:sz="0" w:space="0" w:color="auto"/>
        <w:right w:val="none" w:sz="0" w:space="0" w:color="auto"/>
      </w:divBdr>
    </w:div>
    <w:div w:id="1652833742">
      <w:marLeft w:val="0"/>
      <w:marRight w:val="0"/>
      <w:marTop w:val="0"/>
      <w:marBottom w:val="0"/>
      <w:divBdr>
        <w:top w:val="none" w:sz="0" w:space="0" w:color="auto"/>
        <w:left w:val="none" w:sz="0" w:space="0" w:color="auto"/>
        <w:bottom w:val="none" w:sz="0" w:space="0" w:color="auto"/>
        <w:right w:val="none" w:sz="0" w:space="0" w:color="auto"/>
      </w:divBdr>
    </w:div>
    <w:div w:id="1652833743">
      <w:marLeft w:val="0"/>
      <w:marRight w:val="0"/>
      <w:marTop w:val="0"/>
      <w:marBottom w:val="0"/>
      <w:divBdr>
        <w:top w:val="none" w:sz="0" w:space="0" w:color="auto"/>
        <w:left w:val="none" w:sz="0" w:space="0" w:color="auto"/>
        <w:bottom w:val="none" w:sz="0" w:space="0" w:color="auto"/>
        <w:right w:val="none" w:sz="0" w:space="0" w:color="auto"/>
      </w:divBdr>
    </w:div>
    <w:div w:id="1652833744">
      <w:marLeft w:val="0"/>
      <w:marRight w:val="0"/>
      <w:marTop w:val="0"/>
      <w:marBottom w:val="0"/>
      <w:divBdr>
        <w:top w:val="none" w:sz="0" w:space="0" w:color="auto"/>
        <w:left w:val="none" w:sz="0" w:space="0" w:color="auto"/>
        <w:bottom w:val="none" w:sz="0" w:space="0" w:color="auto"/>
        <w:right w:val="none" w:sz="0" w:space="0" w:color="auto"/>
      </w:divBdr>
    </w:div>
    <w:div w:id="1652833745">
      <w:marLeft w:val="0"/>
      <w:marRight w:val="0"/>
      <w:marTop w:val="0"/>
      <w:marBottom w:val="0"/>
      <w:divBdr>
        <w:top w:val="none" w:sz="0" w:space="0" w:color="auto"/>
        <w:left w:val="none" w:sz="0" w:space="0" w:color="auto"/>
        <w:bottom w:val="none" w:sz="0" w:space="0" w:color="auto"/>
        <w:right w:val="none" w:sz="0" w:space="0" w:color="auto"/>
      </w:divBdr>
    </w:div>
    <w:div w:id="1652833746">
      <w:marLeft w:val="0"/>
      <w:marRight w:val="0"/>
      <w:marTop w:val="0"/>
      <w:marBottom w:val="0"/>
      <w:divBdr>
        <w:top w:val="none" w:sz="0" w:space="0" w:color="auto"/>
        <w:left w:val="none" w:sz="0" w:space="0" w:color="auto"/>
        <w:bottom w:val="none" w:sz="0" w:space="0" w:color="auto"/>
        <w:right w:val="none" w:sz="0" w:space="0" w:color="auto"/>
      </w:divBdr>
    </w:div>
    <w:div w:id="1652833747">
      <w:marLeft w:val="0"/>
      <w:marRight w:val="0"/>
      <w:marTop w:val="0"/>
      <w:marBottom w:val="0"/>
      <w:divBdr>
        <w:top w:val="none" w:sz="0" w:space="0" w:color="auto"/>
        <w:left w:val="none" w:sz="0" w:space="0" w:color="auto"/>
        <w:bottom w:val="none" w:sz="0" w:space="0" w:color="auto"/>
        <w:right w:val="none" w:sz="0" w:space="0" w:color="auto"/>
      </w:divBdr>
    </w:div>
    <w:div w:id="1652833748">
      <w:marLeft w:val="0"/>
      <w:marRight w:val="0"/>
      <w:marTop w:val="0"/>
      <w:marBottom w:val="0"/>
      <w:divBdr>
        <w:top w:val="none" w:sz="0" w:space="0" w:color="auto"/>
        <w:left w:val="none" w:sz="0" w:space="0" w:color="auto"/>
        <w:bottom w:val="none" w:sz="0" w:space="0" w:color="auto"/>
        <w:right w:val="none" w:sz="0" w:space="0" w:color="auto"/>
      </w:divBdr>
    </w:div>
    <w:div w:id="1652833749">
      <w:marLeft w:val="0"/>
      <w:marRight w:val="0"/>
      <w:marTop w:val="0"/>
      <w:marBottom w:val="0"/>
      <w:divBdr>
        <w:top w:val="none" w:sz="0" w:space="0" w:color="auto"/>
        <w:left w:val="none" w:sz="0" w:space="0" w:color="auto"/>
        <w:bottom w:val="none" w:sz="0" w:space="0" w:color="auto"/>
        <w:right w:val="none" w:sz="0" w:space="0" w:color="auto"/>
      </w:divBdr>
    </w:div>
    <w:div w:id="1652833750">
      <w:marLeft w:val="0"/>
      <w:marRight w:val="0"/>
      <w:marTop w:val="0"/>
      <w:marBottom w:val="0"/>
      <w:divBdr>
        <w:top w:val="none" w:sz="0" w:space="0" w:color="auto"/>
        <w:left w:val="none" w:sz="0" w:space="0" w:color="auto"/>
        <w:bottom w:val="none" w:sz="0" w:space="0" w:color="auto"/>
        <w:right w:val="none" w:sz="0" w:space="0" w:color="auto"/>
      </w:divBdr>
    </w:div>
    <w:div w:id="1652833751">
      <w:marLeft w:val="0"/>
      <w:marRight w:val="0"/>
      <w:marTop w:val="0"/>
      <w:marBottom w:val="0"/>
      <w:divBdr>
        <w:top w:val="none" w:sz="0" w:space="0" w:color="auto"/>
        <w:left w:val="none" w:sz="0" w:space="0" w:color="auto"/>
        <w:bottom w:val="none" w:sz="0" w:space="0" w:color="auto"/>
        <w:right w:val="none" w:sz="0" w:space="0" w:color="auto"/>
      </w:divBdr>
    </w:div>
    <w:div w:id="1652833752">
      <w:marLeft w:val="0"/>
      <w:marRight w:val="0"/>
      <w:marTop w:val="0"/>
      <w:marBottom w:val="0"/>
      <w:divBdr>
        <w:top w:val="none" w:sz="0" w:space="0" w:color="auto"/>
        <w:left w:val="none" w:sz="0" w:space="0" w:color="auto"/>
        <w:bottom w:val="none" w:sz="0" w:space="0" w:color="auto"/>
        <w:right w:val="none" w:sz="0" w:space="0" w:color="auto"/>
      </w:divBdr>
    </w:div>
    <w:div w:id="1652833753">
      <w:marLeft w:val="0"/>
      <w:marRight w:val="0"/>
      <w:marTop w:val="0"/>
      <w:marBottom w:val="0"/>
      <w:divBdr>
        <w:top w:val="none" w:sz="0" w:space="0" w:color="auto"/>
        <w:left w:val="none" w:sz="0" w:space="0" w:color="auto"/>
        <w:bottom w:val="none" w:sz="0" w:space="0" w:color="auto"/>
        <w:right w:val="none" w:sz="0" w:space="0" w:color="auto"/>
      </w:divBdr>
    </w:div>
    <w:div w:id="1652833754">
      <w:marLeft w:val="0"/>
      <w:marRight w:val="0"/>
      <w:marTop w:val="0"/>
      <w:marBottom w:val="0"/>
      <w:divBdr>
        <w:top w:val="none" w:sz="0" w:space="0" w:color="auto"/>
        <w:left w:val="none" w:sz="0" w:space="0" w:color="auto"/>
        <w:bottom w:val="none" w:sz="0" w:space="0" w:color="auto"/>
        <w:right w:val="none" w:sz="0" w:space="0" w:color="auto"/>
      </w:divBdr>
    </w:div>
    <w:div w:id="1652833755">
      <w:marLeft w:val="0"/>
      <w:marRight w:val="0"/>
      <w:marTop w:val="0"/>
      <w:marBottom w:val="0"/>
      <w:divBdr>
        <w:top w:val="none" w:sz="0" w:space="0" w:color="auto"/>
        <w:left w:val="none" w:sz="0" w:space="0" w:color="auto"/>
        <w:bottom w:val="none" w:sz="0" w:space="0" w:color="auto"/>
        <w:right w:val="none" w:sz="0" w:space="0" w:color="auto"/>
      </w:divBdr>
    </w:div>
    <w:div w:id="1652833756">
      <w:marLeft w:val="0"/>
      <w:marRight w:val="0"/>
      <w:marTop w:val="0"/>
      <w:marBottom w:val="0"/>
      <w:divBdr>
        <w:top w:val="none" w:sz="0" w:space="0" w:color="auto"/>
        <w:left w:val="none" w:sz="0" w:space="0" w:color="auto"/>
        <w:bottom w:val="none" w:sz="0" w:space="0" w:color="auto"/>
        <w:right w:val="none" w:sz="0" w:space="0" w:color="auto"/>
      </w:divBdr>
    </w:div>
    <w:div w:id="1652833757">
      <w:marLeft w:val="0"/>
      <w:marRight w:val="0"/>
      <w:marTop w:val="0"/>
      <w:marBottom w:val="0"/>
      <w:divBdr>
        <w:top w:val="none" w:sz="0" w:space="0" w:color="auto"/>
        <w:left w:val="none" w:sz="0" w:space="0" w:color="auto"/>
        <w:bottom w:val="none" w:sz="0" w:space="0" w:color="auto"/>
        <w:right w:val="none" w:sz="0" w:space="0" w:color="auto"/>
      </w:divBdr>
    </w:div>
    <w:div w:id="1652833758">
      <w:marLeft w:val="0"/>
      <w:marRight w:val="0"/>
      <w:marTop w:val="0"/>
      <w:marBottom w:val="0"/>
      <w:divBdr>
        <w:top w:val="none" w:sz="0" w:space="0" w:color="auto"/>
        <w:left w:val="none" w:sz="0" w:space="0" w:color="auto"/>
        <w:bottom w:val="none" w:sz="0" w:space="0" w:color="auto"/>
        <w:right w:val="none" w:sz="0" w:space="0" w:color="auto"/>
      </w:divBdr>
    </w:div>
    <w:div w:id="1652833759">
      <w:marLeft w:val="0"/>
      <w:marRight w:val="0"/>
      <w:marTop w:val="0"/>
      <w:marBottom w:val="0"/>
      <w:divBdr>
        <w:top w:val="none" w:sz="0" w:space="0" w:color="auto"/>
        <w:left w:val="none" w:sz="0" w:space="0" w:color="auto"/>
        <w:bottom w:val="none" w:sz="0" w:space="0" w:color="auto"/>
        <w:right w:val="none" w:sz="0" w:space="0" w:color="auto"/>
      </w:divBdr>
    </w:div>
    <w:div w:id="1652833760">
      <w:marLeft w:val="0"/>
      <w:marRight w:val="0"/>
      <w:marTop w:val="0"/>
      <w:marBottom w:val="0"/>
      <w:divBdr>
        <w:top w:val="none" w:sz="0" w:space="0" w:color="auto"/>
        <w:left w:val="none" w:sz="0" w:space="0" w:color="auto"/>
        <w:bottom w:val="none" w:sz="0" w:space="0" w:color="auto"/>
        <w:right w:val="none" w:sz="0" w:space="0" w:color="auto"/>
      </w:divBdr>
    </w:div>
    <w:div w:id="1652833761">
      <w:marLeft w:val="0"/>
      <w:marRight w:val="0"/>
      <w:marTop w:val="0"/>
      <w:marBottom w:val="0"/>
      <w:divBdr>
        <w:top w:val="none" w:sz="0" w:space="0" w:color="auto"/>
        <w:left w:val="none" w:sz="0" w:space="0" w:color="auto"/>
        <w:bottom w:val="none" w:sz="0" w:space="0" w:color="auto"/>
        <w:right w:val="none" w:sz="0" w:space="0" w:color="auto"/>
      </w:divBdr>
    </w:div>
    <w:div w:id="1652833762">
      <w:marLeft w:val="0"/>
      <w:marRight w:val="0"/>
      <w:marTop w:val="0"/>
      <w:marBottom w:val="0"/>
      <w:divBdr>
        <w:top w:val="none" w:sz="0" w:space="0" w:color="auto"/>
        <w:left w:val="none" w:sz="0" w:space="0" w:color="auto"/>
        <w:bottom w:val="none" w:sz="0" w:space="0" w:color="auto"/>
        <w:right w:val="none" w:sz="0" w:space="0" w:color="auto"/>
      </w:divBdr>
    </w:div>
    <w:div w:id="1652833763">
      <w:marLeft w:val="0"/>
      <w:marRight w:val="0"/>
      <w:marTop w:val="0"/>
      <w:marBottom w:val="0"/>
      <w:divBdr>
        <w:top w:val="none" w:sz="0" w:space="0" w:color="auto"/>
        <w:left w:val="none" w:sz="0" w:space="0" w:color="auto"/>
        <w:bottom w:val="none" w:sz="0" w:space="0" w:color="auto"/>
        <w:right w:val="none" w:sz="0" w:space="0" w:color="auto"/>
      </w:divBdr>
    </w:div>
    <w:div w:id="1652833764">
      <w:marLeft w:val="0"/>
      <w:marRight w:val="0"/>
      <w:marTop w:val="0"/>
      <w:marBottom w:val="0"/>
      <w:divBdr>
        <w:top w:val="none" w:sz="0" w:space="0" w:color="auto"/>
        <w:left w:val="none" w:sz="0" w:space="0" w:color="auto"/>
        <w:bottom w:val="none" w:sz="0" w:space="0" w:color="auto"/>
        <w:right w:val="none" w:sz="0" w:space="0" w:color="auto"/>
      </w:divBdr>
    </w:div>
    <w:div w:id="1652833765">
      <w:marLeft w:val="0"/>
      <w:marRight w:val="0"/>
      <w:marTop w:val="0"/>
      <w:marBottom w:val="0"/>
      <w:divBdr>
        <w:top w:val="none" w:sz="0" w:space="0" w:color="auto"/>
        <w:left w:val="none" w:sz="0" w:space="0" w:color="auto"/>
        <w:bottom w:val="none" w:sz="0" w:space="0" w:color="auto"/>
        <w:right w:val="none" w:sz="0" w:space="0" w:color="auto"/>
      </w:divBdr>
    </w:div>
    <w:div w:id="1652833766">
      <w:marLeft w:val="0"/>
      <w:marRight w:val="0"/>
      <w:marTop w:val="0"/>
      <w:marBottom w:val="0"/>
      <w:divBdr>
        <w:top w:val="none" w:sz="0" w:space="0" w:color="auto"/>
        <w:left w:val="none" w:sz="0" w:space="0" w:color="auto"/>
        <w:bottom w:val="none" w:sz="0" w:space="0" w:color="auto"/>
        <w:right w:val="none" w:sz="0" w:space="0" w:color="auto"/>
      </w:divBdr>
    </w:div>
    <w:div w:id="1652833767">
      <w:marLeft w:val="0"/>
      <w:marRight w:val="0"/>
      <w:marTop w:val="0"/>
      <w:marBottom w:val="0"/>
      <w:divBdr>
        <w:top w:val="none" w:sz="0" w:space="0" w:color="auto"/>
        <w:left w:val="none" w:sz="0" w:space="0" w:color="auto"/>
        <w:bottom w:val="none" w:sz="0" w:space="0" w:color="auto"/>
        <w:right w:val="none" w:sz="0" w:space="0" w:color="auto"/>
      </w:divBdr>
    </w:div>
    <w:div w:id="1652833768">
      <w:marLeft w:val="0"/>
      <w:marRight w:val="0"/>
      <w:marTop w:val="0"/>
      <w:marBottom w:val="0"/>
      <w:divBdr>
        <w:top w:val="none" w:sz="0" w:space="0" w:color="auto"/>
        <w:left w:val="none" w:sz="0" w:space="0" w:color="auto"/>
        <w:bottom w:val="none" w:sz="0" w:space="0" w:color="auto"/>
        <w:right w:val="none" w:sz="0" w:space="0" w:color="auto"/>
      </w:divBdr>
    </w:div>
    <w:div w:id="1652833769">
      <w:marLeft w:val="0"/>
      <w:marRight w:val="0"/>
      <w:marTop w:val="0"/>
      <w:marBottom w:val="0"/>
      <w:divBdr>
        <w:top w:val="none" w:sz="0" w:space="0" w:color="auto"/>
        <w:left w:val="none" w:sz="0" w:space="0" w:color="auto"/>
        <w:bottom w:val="none" w:sz="0" w:space="0" w:color="auto"/>
        <w:right w:val="none" w:sz="0" w:space="0" w:color="auto"/>
      </w:divBdr>
    </w:div>
    <w:div w:id="1652833770">
      <w:marLeft w:val="0"/>
      <w:marRight w:val="0"/>
      <w:marTop w:val="0"/>
      <w:marBottom w:val="0"/>
      <w:divBdr>
        <w:top w:val="none" w:sz="0" w:space="0" w:color="auto"/>
        <w:left w:val="none" w:sz="0" w:space="0" w:color="auto"/>
        <w:bottom w:val="none" w:sz="0" w:space="0" w:color="auto"/>
        <w:right w:val="none" w:sz="0" w:space="0" w:color="auto"/>
      </w:divBdr>
    </w:div>
    <w:div w:id="1652833771">
      <w:marLeft w:val="0"/>
      <w:marRight w:val="0"/>
      <w:marTop w:val="0"/>
      <w:marBottom w:val="0"/>
      <w:divBdr>
        <w:top w:val="none" w:sz="0" w:space="0" w:color="auto"/>
        <w:left w:val="none" w:sz="0" w:space="0" w:color="auto"/>
        <w:bottom w:val="none" w:sz="0" w:space="0" w:color="auto"/>
        <w:right w:val="none" w:sz="0" w:space="0" w:color="auto"/>
      </w:divBdr>
    </w:div>
    <w:div w:id="1652833772">
      <w:marLeft w:val="0"/>
      <w:marRight w:val="0"/>
      <w:marTop w:val="0"/>
      <w:marBottom w:val="0"/>
      <w:divBdr>
        <w:top w:val="none" w:sz="0" w:space="0" w:color="auto"/>
        <w:left w:val="none" w:sz="0" w:space="0" w:color="auto"/>
        <w:bottom w:val="none" w:sz="0" w:space="0" w:color="auto"/>
        <w:right w:val="none" w:sz="0" w:space="0" w:color="auto"/>
      </w:divBdr>
    </w:div>
    <w:div w:id="1652833773">
      <w:marLeft w:val="0"/>
      <w:marRight w:val="0"/>
      <w:marTop w:val="0"/>
      <w:marBottom w:val="0"/>
      <w:divBdr>
        <w:top w:val="none" w:sz="0" w:space="0" w:color="auto"/>
        <w:left w:val="none" w:sz="0" w:space="0" w:color="auto"/>
        <w:bottom w:val="none" w:sz="0" w:space="0" w:color="auto"/>
        <w:right w:val="none" w:sz="0" w:space="0" w:color="auto"/>
      </w:divBdr>
    </w:div>
    <w:div w:id="1652833774">
      <w:marLeft w:val="0"/>
      <w:marRight w:val="0"/>
      <w:marTop w:val="0"/>
      <w:marBottom w:val="0"/>
      <w:divBdr>
        <w:top w:val="none" w:sz="0" w:space="0" w:color="auto"/>
        <w:left w:val="none" w:sz="0" w:space="0" w:color="auto"/>
        <w:bottom w:val="none" w:sz="0" w:space="0" w:color="auto"/>
        <w:right w:val="none" w:sz="0" w:space="0" w:color="auto"/>
      </w:divBdr>
    </w:div>
    <w:div w:id="1652833775">
      <w:marLeft w:val="0"/>
      <w:marRight w:val="0"/>
      <w:marTop w:val="0"/>
      <w:marBottom w:val="0"/>
      <w:divBdr>
        <w:top w:val="none" w:sz="0" w:space="0" w:color="auto"/>
        <w:left w:val="none" w:sz="0" w:space="0" w:color="auto"/>
        <w:bottom w:val="none" w:sz="0" w:space="0" w:color="auto"/>
        <w:right w:val="none" w:sz="0" w:space="0" w:color="auto"/>
      </w:divBdr>
    </w:div>
    <w:div w:id="1652833776">
      <w:marLeft w:val="0"/>
      <w:marRight w:val="0"/>
      <w:marTop w:val="0"/>
      <w:marBottom w:val="0"/>
      <w:divBdr>
        <w:top w:val="none" w:sz="0" w:space="0" w:color="auto"/>
        <w:left w:val="none" w:sz="0" w:space="0" w:color="auto"/>
        <w:bottom w:val="none" w:sz="0" w:space="0" w:color="auto"/>
        <w:right w:val="none" w:sz="0" w:space="0" w:color="auto"/>
      </w:divBdr>
    </w:div>
    <w:div w:id="1652833777">
      <w:marLeft w:val="0"/>
      <w:marRight w:val="0"/>
      <w:marTop w:val="0"/>
      <w:marBottom w:val="0"/>
      <w:divBdr>
        <w:top w:val="none" w:sz="0" w:space="0" w:color="auto"/>
        <w:left w:val="none" w:sz="0" w:space="0" w:color="auto"/>
        <w:bottom w:val="none" w:sz="0" w:space="0" w:color="auto"/>
        <w:right w:val="none" w:sz="0" w:space="0" w:color="auto"/>
      </w:divBdr>
    </w:div>
    <w:div w:id="1652833778">
      <w:marLeft w:val="0"/>
      <w:marRight w:val="0"/>
      <w:marTop w:val="0"/>
      <w:marBottom w:val="0"/>
      <w:divBdr>
        <w:top w:val="none" w:sz="0" w:space="0" w:color="auto"/>
        <w:left w:val="none" w:sz="0" w:space="0" w:color="auto"/>
        <w:bottom w:val="none" w:sz="0" w:space="0" w:color="auto"/>
        <w:right w:val="none" w:sz="0" w:space="0" w:color="auto"/>
      </w:divBdr>
    </w:div>
    <w:div w:id="1652833779">
      <w:marLeft w:val="0"/>
      <w:marRight w:val="0"/>
      <w:marTop w:val="0"/>
      <w:marBottom w:val="0"/>
      <w:divBdr>
        <w:top w:val="none" w:sz="0" w:space="0" w:color="auto"/>
        <w:left w:val="none" w:sz="0" w:space="0" w:color="auto"/>
        <w:bottom w:val="none" w:sz="0" w:space="0" w:color="auto"/>
        <w:right w:val="none" w:sz="0" w:space="0" w:color="auto"/>
      </w:divBdr>
    </w:div>
    <w:div w:id="1652833780">
      <w:marLeft w:val="0"/>
      <w:marRight w:val="0"/>
      <w:marTop w:val="0"/>
      <w:marBottom w:val="0"/>
      <w:divBdr>
        <w:top w:val="none" w:sz="0" w:space="0" w:color="auto"/>
        <w:left w:val="none" w:sz="0" w:space="0" w:color="auto"/>
        <w:bottom w:val="none" w:sz="0" w:space="0" w:color="auto"/>
        <w:right w:val="none" w:sz="0" w:space="0" w:color="auto"/>
      </w:divBdr>
    </w:div>
    <w:div w:id="1652833781">
      <w:marLeft w:val="0"/>
      <w:marRight w:val="0"/>
      <w:marTop w:val="0"/>
      <w:marBottom w:val="0"/>
      <w:divBdr>
        <w:top w:val="none" w:sz="0" w:space="0" w:color="auto"/>
        <w:left w:val="none" w:sz="0" w:space="0" w:color="auto"/>
        <w:bottom w:val="none" w:sz="0" w:space="0" w:color="auto"/>
        <w:right w:val="none" w:sz="0" w:space="0" w:color="auto"/>
      </w:divBdr>
    </w:div>
    <w:div w:id="1652833782">
      <w:marLeft w:val="0"/>
      <w:marRight w:val="0"/>
      <w:marTop w:val="0"/>
      <w:marBottom w:val="0"/>
      <w:divBdr>
        <w:top w:val="none" w:sz="0" w:space="0" w:color="auto"/>
        <w:left w:val="none" w:sz="0" w:space="0" w:color="auto"/>
        <w:bottom w:val="none" w:sz="0" w:space="0" w:color="auto"/>
        <w:right w:val="none" w:sz="0" w:space="0" w:color="auto"/>
      </w:divBdr>
    </w:div>
    <w:div w:id="1652833783">
      <w:marLeft w:val="0"/>
      <w:marRight w:val="0"/>
      <w:marTop w:val="0"/>
      <w:marBottom w:val="0"/>
      <w:divBdr>
        <w:top w:val="none" w:sz="0" w:space="0" w:color="auto"/>
        <w:left w:val="none" w:sz="0" w:space="0" w:color="auto"/>
        <w:bottom w:val="none" w:sz="0" w:space="0" w:color="auto"/>
        <w:right w:val="none" w:sz="0" w:space="0" w:color="auto"/>
      </w:divBdr>
    </w:div>
    <w:div w:id="1652833784">
      <w:marLeft w:val="0"/>
      <w:marRight w:val="0"/>
      <w:marTop w:val="0"/>
      <w:marBottom w:val="0"/>
      <w:divBdr>
        <w:top w:val="none" w:sz="0" w:space="0" w:color="auto"/>
        <w:left w:val="none" w:sz="0" w:space="0" w:color="auto"/>
        <w:bottom w:val="none" w:sz="0" w:space="0" w:color="auto"/>
        <w:right w:val="none" w:sz="0" w:space="0" w:color="auto"/>
      </w:divBdr>
    </w:div>
    <w:div w:id="1652833785">
      <w:marLeft w:val="0"/>
      <w:marRight w:val="0"/>
      <w:marTop w:val="0"/>
      <w:marBottom w:val="0"/>
      <w:divBdr>
        <w:top w:val="none" w:sz="0" w:space="0" w:color="auto"/>
        <w:left w:val="none" w:sz="0" w:space="0" w:color="auto"/>
        <w:bottom w:val="none" w:sz="0" w:space="0" w:color="auto"/>
        <w:right w:val="none" w:sz="0" w:space="0" w:color="auto"/>
      </w:divBdr>
    </w:div>
    <w:div w:id="1652833786">
      <w:marLeft w:val="0"/>
      <w:marRight w:val="0"/>
      <w:marTop w:val="0"/>
      <w:marBottom w:val="0"/>
      <w:divBdr>
        <w:top w:val="none" w:sz="0" w:space="0" w:color="auto"/>
        <w:left w:val="none" w:sz="0" w:space="0" w:color="auto"/>
        <w:bottom w:val="none" w:sz="0" w:space="0" w:color="auto"/>
        <w:right w:val="none" w:sz="0" w:space="0" w:color="auto"/>
      </w:divBdr>
    </w:div>
    <w:div w:id="1652833787">
      <w:marLeft w:val="0"/>
      <w:marRight w:val="0"/>
      <w:marTop w:val="0"/>
      <w:marBottom w:val="0"/>
      <w:divBdr>
        <w:top w:val="none" w:sz="0" w:space="0" w:color="auto"/>
        <w:left w:val="none" w:sz="0" w:space="0" w:color="auto"/>
        <w:bottom w:val="none" w:sz="0" w:space="0" w:color="auto"/>
        <w:right w:val="none" w:sz="0" w:space="0" w:color="auto"/>
      </w:divBdr>
    </w:div>
    <w:div w:id="1758479220">
      <w:bodyDiv w:val="1"/>
      <w:marLeft w:val="0"/>
      <w:marRight w:val="0"/>
      <w:marTop w:val="0"/>
      <w:marBottom w:val="0"/>
      <w:divBdr>
        <w:top w:val="none" w:sz="0" w:space="0" w:color="auto"/>
        <w:left w:val="none" w:sz="0" w:space="0" w:color="auto"/>
        <w:bottom w:val="none" w:sz="0" w:space="0" w:color="auto"/>
        <w:right w:val="none" w:sz="0" w:space="0" w:color="auto"/>
      </w:divBdr>
    </w:div>
    <w:div w:id="1797022866">
      <w:bodyDiv w:val="1"/>
      <w:marLeft w:val="0"/>
      <w:marRight w:val="0"/>
      <w:marTop w:val="0"/>
      <w:marBottom w:val="0"/>
      <w:divBdr>
        <w:top w:val="none" w:sz="0" w:space="0" w:color="auto"/>
        <w:left w:val="none" w:sz="0" w:space="0" w:color="auto"/>
        <w:bottom w:val="none" w:sz="0" w:space="0" w:color="auto"/>
        <w:right w:val="none" w:sz="0" w:space="0" w:color="auto"/>
      </w:divBdr>
    </w:div>
    <w:div w:id="2013025106">
      <w:bodyDiv w:val="1"/>
      <w:marLeft w:val="0"/>
      <w:marRight w:val="0"/>
      <w:marTop w:val="0"/>
      <w:marBottom w:val="0"/>
      <w:divBdr>
        <w:top w:val="none" w:sz="0" w:space="0" w:color="auto"/>
        <w:left w:val="none" w:sz="0" w:space="0" w:color="auto"/>
        <w:bottom w:val="none" w:sz="0" w:space="0" w:color="auto"/>
        <w:right w:val="none" w:sz="0" w:space="0" w:color="auto"/>
      </w:divBdr>
    </w:div>
    <w:div w:id="20330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C4CD-008C-44C2-8739-761DB221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44</Pages>
  <Words>12583</Words>
  <Characters>70340</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Porto</dc:creator>
  <cp:keywords/>
  <dc:description/>
  <cp:lastModifiedBy>D850949</cp:lastModifiedBy>
  <cp:revision>29</cp:revision>
  <cp:lastPrinted>2021-03-22T10:35:00Z</cp:lastPrinted>
  <dcterms:created xsi:type="dcterms:W3CDTF">2021-03-10T20:52:00Z</dcterms:created>
  <dcterms:modified xsi:type="dcterms:W3CDTF">2021-03-23T10:13:00Z</dcterms:modified>
</cp:coreProperties>
</file>